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8A1B6">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p>
    <w:p w14:paraId="0503B7BC">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eastAsia="zh-CN"/>
        </w:rPr>
      </w:pPr>
      <w:r>
        <w:rPr>
          <w:rFonts w:hint="eastAsia" w:ascii="宋体" w:hAnsi="宋体" w:cs="宋体"/>
          <w:b/>
          <w:color w:val="auto"/>
          <w:sz w:val="72"/>
          <w:szCs w:val="72"/>
          <w:highlight w:val="none"/>
          <w:lang w:eastAsia="zh-CN"/>
        </w:rPr>
        <w:t xml:space="preserve"> 2025年防艾安全套采购项目 </w:t>
      </w:r>
    </w:p>
    <w:p w14:paraId="4A9EB40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72"/>
          <w:szCs w:val="72"/>
          <w:highlight w:val="none"/>
          <w:lang w:eastAsia="zh-CN"/>
        </w:rPr>
        <w:t>网上竞价文件</w:t>
      </w:r>
    </w:p>
    <w:p w14:paraId="787704FE">
      <w:pPr>
        <w:pStyle w:val="10"/>
        <w:spacing w:line="0" w:lineRule="atLeast"/>
        <w:rPr>
          <w:rFonts w:hAnsi="宋体"/>
          <w:b/>
          <w:color w:val="auto"/>
          <w:sz w:val="32"/>
          <w:highlight w:val="none"/>
        </w:rPr>
      </w:pPr>
    </w:p>
    <w:p w14:paraId="6CBF94AB">
      <w:pPr>
        <w:pStyle w:val="10"/>
        <w:spacing w:line="0" w:lineRule="atLeast"/>
        <w:jc w:val="center"/>
        <w:rPr>
          <w:rFonts w:hAnsi="宋体"/>
          <w:b/>
          <w:color w:val="auto"/>
          <w:sz w:val="36"/>
          <w:highlight w:val="none"/>
        </w:rPr>
      </w:pPr>
    </w:p>
    <w:p w14:paraId="0DC222AE">
      <w:pPr>
        <w:pStyle w:val="10"/>
        <w:spacing w:line="0" w:lineRule="atLeast"/>
        <w:jc w:val="both"/>
        <w:rPr>
          <w:rFonts w:hAnsi="宋体"/>
          <w:b/>
          <w:color w:val="auto"/>
          <w:sz w:val="36"/>
          <w:highlight w:val="none"/>
        </w:rPr>
      </w:pPr>
    </w:p>
    <w:p w14:paraId="6393969C">
      <w:pPr>
        <w:pStyle w:val="10"/>
        <w:spacing w:line="0" w:lineRule="atLeast"/>
        <w:jc w:val="both"/>
        <w:rPr>
          <w:rFonts w:hAnsi="宋体"/>
          <w:b/>
          <w:color w:val="auto"/>
          <w:sz w:val="36"/>
          <w:highlight w:val="none"/>
        </w:rPr>
      </w:pPr>
    </w:p>
    <w:p w14:paraId="0DD67B47">
      <w:pPr>
        <w:pStyle w:val="10"/>
        <w:spacing w:line="0" w:lineRule="atLeast"/>
        <w:jc w:val="both"/>
        <w:rPr>
          <w:rFonts w:hAnsi="宋体"/>
          <w:b/>
          <w:color w:val="auto"/>
          <w:sz w:val="36"/>
          <w:highlight w:val="none"/>
        </w:rPr>
      </w:pPr>
    </w:p>
    <w:p w14:paraId="7F3ECCF0">
      <w:pPr>
        <w:pStyle w:val="10"/>
        <w:spacing w:line="0" w:lineRule="atLeast"/>
        <w:jc w:val="both"/>
        <w:rPr>
          <w:rFonts w:hAnsi="宋体"/>
          <w:b/>
          <w:color w:val="auto"/>
          <w:sz w:val="36"/>
          <w:highlight w:val="none"/>
        </w:rPr>
      </w:pPr>
    </w:p>
    <w:p w14:paraId="65572771">
      <w:pPr>
        <w:pStyle w:val="10"/>
        <w:spacing w:line="400" w:lineRule="exact"/>
        <w:rPr>
          <w:rFonts w:hAnsi="宋体"/>
          <w:b/>
          <w:color w:val="auto"/>
          <w:sz w:val="36"/>
          <w:highlight w:val="none"/>
        </w:rPr>
      </w:pPr>
    </w:p>
    <w:p w14:paraId="4AF70061">
      <w:pPr>
        <w:pStyle w:val="10"/>
        <w:spacing w:line="640" w:lineRule="exact"/>
        <w:jc w:val="center"/>
        <w:rPr>
          <w:rFonts w:hint="eastAsia" w:hAnsi="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JJZB-WJ-2025004</w:t>
      </w:r>
    </w:p>
    <w:p w14:paraId="6385ECEA">
      <w:pPr>
        <w:pStyle w:val="10"/>
        <w:spacing w:line="640" w:lineRule="exact"/>
        <w:jc w:val="center"/>
        <w:rPr>
          <w:rFonts w:hint="default" w:hAnsi="宋体"/>
          <w:b/>
          <w:color w:val="auto"/>
          <w:sz w:val="32"/>
          <w:szCs w:val="32"/>
          <w:highlight w:val="none"/>
          <w:lang w:val="en-US" w:eastAsia="zh-CN"/>
        </w:rPr>
      </w:pPr>
      <w:r>
        <w:rPr>
          <w:rFonts w:hint="eastAsia" w:hAnsi="宋体"/>
          <w:b/>
          <w:color w:val="auto"/>
          <w:sz w:val="32"/>
          <w:szCs w:val="32"/>
          <w:highlight w:val="none"/>
        </w:rPr>
        <w:t>项目名称：2025年防艾安全套采购项目</w:t>
      </w:r>
    </w:p>
    <w:p w14:paraId="4D39A686">
      <w:pPr>
        <w:pStyle w:val="10"/>
        <w:spacing w:line="640" w:lineRule="exact"/>
        <w:jc w:val="center"/>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福州市疾病预防控制中心</w:t>
      </w:r>
    </w:p>
    <w:p w14:paraId="139BD949">
      <w:pPr>
        <w:pStyle w:val="4"/>
        <w:jc w:val="both"/>
        <w:rPr>
          <w:rFonts w:hint="default"/>
          <w:color w:val="auto"/>
          <w:sz w:val="48"/>
          <w:highlight w:val="none"/>
        </w:rPr>
      </w:pPr>
    </w:p>
    <w:p w14:paraId="7FBFFC4D">
      <w:pPr>
        <w:rPr>
          <w:rFonts w:hint="default"/>
          <w:color w:val="auto"/>
          <w:sz w:val="48"/>
          <w:highlight w:val="none"/>
        </w:rPr>
      </w:pPr>
    </w:p>
    <w:p w14:paraId="6280ACD9">
      <w:pPr>
        <w:rPr>
          <w:rFonts w:hint="default"/>
        </w:rPr>
      </w:pPr>
    </w:p>
    <w:p w14:paraId="2FBFD29A">
      <w:pPr>
        <w:rPr>
          <w:rFonts w:hint="default"/>
        </w:rPr>
      </w:pPr>
    </w:p>
    <w:p w14:paraId="0D6CB01F">
      <w:pPr>
        <w:rPr>
          <w:rFonts w:hint="default"/>
        </w:rPr>
      </w:pPr>
    </w:p>
    <w:p w14:paraId="78354B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福建杰俊招标代理有限公司</w:t>
      </w:r>
    </w:p>
    <w:p w14:paraId="144BEA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val="en-US"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七</w:t>
      </w:r>
      <w:r>
        <w:rPr>
          <w:rFonts w:hint="eastAsia" w:ascii="宋体" w:hAnsi="宋体"/>
          <w:b/>
          <w:color w:val="auto"/>
          <w:sz w:val="32"/>
          <w:szCs w:val="32"/>
          <w:highlight w:val="none"/>
        </w:rPr>
        <w:t>月</w:t>
      </w:r>
    </w:p>
    <w:p w14:paraId="630F192B">
      <w:pPr>
        <w:pStyle w:val="9"/>
        <w:rPr>
          <w:rFonts w:ascii="宋体" w:hAnsi="宋体"/>
          <w:color w:val="auto"/>
          <w:highlight w:val="none"/>
        </w:rPr>
      </w:pPr>
    </w:p>
    <w:p w14:paraId="0E6C2A06">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7046415E">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14:paraId="6B6E736B">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福州市疾病预防控制中心</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 xml:space="preserve"> 2025年防艾安全套采购项目</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51ACBC72">
      <w:pPr>
        <w:keepNext w:val="0"/>
        <w:keepLines w:val="0"/>
        <w:pageBreakBefore w:val="0"/>
        <w:widowControl/>
        <w:kinsoku/>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JJZB-WJ-2025004</w:t>
      </w:r>
    </w:p>
    <w:p w14:paraId="436DF575">
      <w:pPr>
        <w:keepNext w:val="0"/>
        <w:keepLines w:val="0"/>
        <w:pageBreakBefore w:val="0"/>
        <w:widowControl/>
        <w:kinsoku/>
        <w:overflowPunct/>
        <w:topLinePunct w:val="0"/>
        <w:autoSpaceDE/>
        <w:autoSpaceDN/>
        <w:bidi w:val="0"/>
        <w:adjustRightInd/>
        <w:snapToGrid/>
        <w:spacing w:line="480" w:lineRule="exact"/>
        <w:ind w:left="0" w:firstLine="482" w:firstLineChars="200"/>
        <w:jc w:val="left"/>
        <w:textAlignment w:val="auto"/>
        <w:rPr>
          <w:rFonts w:hint="default" w:ascii="宋体" w:hAnsi="宋体" w:cs="宋体"/>
          <w:b/>
          <w:bCs/>
          <w:color w:val="auto"/>
          <w:kern w:val="0"/>
          <w:sz w:val="24"/>
          <w:highlight w:val="none"/>
          <w:u w:val="single"/>
          <w:lang w:val="en-US"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 xml:space="preserve"> 2025年防艾安全套采购项目</w:t>
      </w:r>
    </w:p>
    <w:p w14:paraId="494DC9FF">
      <w:pPr>
        <w:keepNext w:val="0"/>
        <w:keepLines w:val="0"/>
        <w:pageBreakBefore w:val="0"/>
        <w:widowControl/>
        <w:kinsoku/>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3.网上竞价货物名称、数量及主要技术规格售后服务要求等详见“第</w:t>
      </w: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章 网上竞价内容及要求”</w:t>
      </w:r>
      <w:r>
        <w:rPr>
          <w:rFonts w:hint="eastAsia" w:ascii="宋体" w:hAnsi="宋体" w:eastAsia="宋体" w:cs="宋体"/>
          <w:b/>
          <w:color w:val="auto"/>
          <w:kern w:val="0"/>
          <w:sz w:val="24"/>
          <w:highlight w:val="none"/>
        </w:rPr>
        <w:t>。</w:t>
      </w:r>
    </w:p>
    <w:p w14:paraId="714D4C68">
      <w:pPr>
        <w:pStyle w:val="17"/>
        <w:keepNext w:val="0"/>
        <w:keepLines w:val="0"/>
        <w:pageBreakBefore w:val="0"/>
        <w:kinsoku/>
        <w:overflowPunct/>
        <w:topLinePunct w:val="0"/>
        <w:autoSpaceDE/>
        <w:autoSpaceDN/>
        <w:bidi w:val="0"/>
        <w:adjustRightInd/>
        <w:snapToGrid/>
        <w:spacing w:before="0" w:beforeAutospacing="0" w:after="0" w:afterAutospacing="0" w:line="48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6670A29E">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25</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75BA3840">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29</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4DB099A2">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30</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14:paraId="5D62258C">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30</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:00:00</w:t>
      </w:r>
    </w:p>
    <w:p w14:paraId="706DFD3D">
      <w:pPr>
        <w:keepNext w:val="0"/>
        <w:keepLines w:val="0"/>
        <w:pageBreakBefore w:val="0"/>
        <w:kinsoku/>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b/>
          <w:bCs/>
          <w:color w:val="auto"/>
          <w:sz w:val="24"/>
          <w:highlight w:val="none"/>
          <w:lang w:eastAsia="zh-CN"/>
        </w:rPr>
      </w:pPr>
      <w:bookmarkStart w:id="0" w:name="_Toc21403"/>
      <w:r>
        <w:rPr>
          <w:rFonts w:hint="eastAsia" w:ascii="宋体" w:hAnsi="宋体" w:eastAsia="宋体" w:cs="宋体"/>
          <w:b/>
          <w:bCs/>
          <w:color w:val="auto"/>
          <w:sz w:val="24"/>
          <w:highlight w:val="none"/>
        </w:rPr>
        <w:t>5.供应商资格要求</w:t>
      </w:r>
      <w:r>
        <w:rPr>
          <w:rFonts w:hint="eastAsia" w:ascii="宋体" w:hAnsi="宋体" w:cs="宋体"/>
          <w:b/>
          <w:bCs/>
          <w:color w:val="auto"/>
          <w:sz w:val="24"/>
          <w:highlight w:val="none"/>
          <w:lang w:eastAsia="zh-CN"/>
        </w:rPr>
        <w:t>：</w:t>
      </w:r>
    </w:p>
    <w:p w14:paraId="080F61E8">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14:paraId="243721FA">
      <w:pPr>
        <w:pStyle w:val="28"/>
        <w:keepNext w:val="0"/>
        <w:keepLines w:val="0"/>
        <w:pageBreakBefore w:val="0"/>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65C92CFF">
      <w:pPr>
        <w:keepNext w:val="0"/>
        <w:keepLines w:val="0"/>
        <w:pageBreakBefore w:val="0"/>
        <w:kinsoku/>
        <w:overflowPunct/>
        <w:topLinePunct w:val="0"/>
        <w:autoSpaceDE/>
        <w:autoSpaceDN/>
        <w:bidi w:val="0"/>
        <w:adjustRightInd/>
        <w:snapToGrid/>
        <w:spacing w:line="48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248DD1A8">
      <w:pPr>
        <w:keepNext w:val="0"/>
        <w:keepLines w:val="0"/>
        <w:pageBreakBefore w:val="0"/>
        <w:kinsoku/>
        <w:overflowPunct/>
        <w:topLinePunct w:val="0"/>
        <w:autoSpaceDE/>
        <w:autoSpaceDN/>
        <w:bidi w:val="0"/>
        <w:adjustRightInd/>
        <w:snapToGrid/>
        <w:spacing w:line="48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EB2A5F6">
      <w:pPr>
        <w:keepNext w:val="0"/>
        <w:keepLines w:val="0"/>
        <w:pageBreakBefore w:val="0"/>
        <w:kinsoku/>
        <w:overflowPunct/>
        <w:topLinePunct w:val="0"/>
        <w:autoSpaceDE/>
        <w:autoSpaceDN/>
        <w:bidi w:val="0"/>
        <w:adjustRightInd/>
        <w:snapToGrid/>
        <w:spacing w:line="48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14:paraId="293C9D71">
      <w:pPr>
        <w:keepNext w:val="0"/>
        <w:keepLines w:val="0"/>
        <w:pageBreakBefore w:val="0"/>
        <w:kinsoku/>
        <w:overflowPunct/>
        <w:topLinePunct w:val="0"/>
        <w:autoSpaceDE/>
        <w:autoSpaceDN/>
        <w:bidi w:val="0"/>
        <w:adjustRightInd/>
        <w:snapToGrid/>
        <w:spacing w:line="48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58076705">
      <w:pPr>
        <w:keepNext w:val="0"/>
        <w:keepLines w:val="0"/>
        <w:pageBreakBefore w:val="0"/>
        <w:widowControl w:val="0"/>
        <w:kinsoku/>
        <w:wordWrap w:val="0"/>
        <w:overflowPunct/>
        <w:topLinePunct w:val="0"/>
        <w:autoSpaceDE/>
        <w:autoSpaceDN/>
        <w:bidi w:val="0"/>
        <w:adjustRightInd/>
        <w:snapToGrid/>
        <w:spacing w:line="480" w:lineRule="exact"/>
        <w:ind w:left="0" w:firstLine="482"/>
        <w:textAlignment w:val="auto"/>
        <w:rPr>
          <w:rFonts w:hint="default" w:ascii="宋体" w:hAnsi="宋体" w:eastAsia="宋体" w:cs="宋体"/>
          <w:color w:val="auto"/>
          <w:sz w:val="24"/>
          <w:highlight w:val="none"/>
          <w:lang w:val="en-US" w:eastAsia="zh-CN"/>
        </w:rPr>
      </w:pPr>
      <w:r>
        <w:rPr>
          <w:rFonts w:hint="eastAsia" w:ascii="宋体" w:hAnsi="宋体" w:eastAsia="宋体" w:cs="宋体"/>
          <w:sz w:val="24"/>
          <w:highlight w:val="none"/>
        </w:rPr>
        <w:t>⑤特定资格要求</w:t>
      </w:r>
      <w:r>
        <w:rPr>
          <w:rFonts w:hint="eastAsia" w:ascii="宋体" w:hAnsi="宋体" w:eastAsia="宋体" w:cs="宋体"/>
          <w:sz w:val="24"/>
          <w:highlight w:val="none"/>
          <w:lang w:eastAsia="zh-CN"/>
        </w:rPr>
        <w:t>：</w:t>
      </w:r>
      <w:r>
        <w:rPr>
          <w:rFonts w:hint="eastAsia" w:ascii="宋体" w:hAnsi="宋体" w:eastAsia="宋体" w:cs="宋体"/>
          <w:color w:val="auto"/>
          <w:sz w:val="24"/>
          <w:highlight w:val="none"/>
        </w:rPr>
        <w:t>所投货物若属于医疗器械管理范畴，按照国家《医疗器械监督管理条例》，应符合以下标准；①</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为生产企业的，投标货物若属于第一类医疗器械产品，须取得《第一类医疗器械生产备案凭证》（进口产品除外），投标货物若属于第二类、三类医疗器械产品，须提供《医疗器械生产许可证》（进口产品除外）；</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为经营企业的，投标货物若属于第三类医疗器械产品，须提供《医疗器械经营许可证》，投标货物若属于第二类医疗器械产品，须取得《第二类医疗器械经营备案凭证》，投标货物若属于第一类医疗器械产品，则无须提供此项；②投标货物属于《医疗器械监督管理条例》规定的第一类医疗器械产品，须取得《第一类医疗器械产品备案凭证》，属于第二类、第三类医疗器械产品，须提供《医疗器械注册证》。所有证件必须真实有效。</w:t>
      </w:r>
    </w:p>
    <w:p w14:paraId="0F2CF48F">
      <w:pPr>
        <w:keepNext w:val="0"/>
        <w:keepLines w:val="0"/>
        <w:pageBreakBefore w:val="0"/>
        <w:widowControl w:val="0"/>
        <w:kinsoku/>
        <w:wordWrap w:val="0"/>
        <w:overflowPunct/>
        <w:topLinePunct w:val="0"/>
        <w:autoSpaceDE/>
        <w:autoSpaceDN/>
        <w:bidi w:val="0"/>
        <w:adjustRightInd/>
        <w:snapToGrid/>
        <w:spacing w:line="480" w:lineRule="exact"/>
        <w:ind w:left="0"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4D915F5C">
      <w:pPr>
        <w:keepNext w:val="0"/>
        <w:keepLines w:val="0"/>
        <w:pageBreakBefore w:val="0"/>
        <w:kinsoku/>
        <w:overflowPunct/>
        <w:topLinePunct w:val="0"/>
        <w:autoSpaceDE/>
        <w:autoSpaceDN/>
        <w:bidi w:val="0"/>
        <w:adjustRightInd/>
        <w:snapToGrid/>
        <w:spacing w:line="48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48DB4291">
      <w:pPr>
        <w:keepNext w:val="0"/>
        <w:keepLines w:val="0"/>
        <w:pageBreakBefore w:val="0"/>
        <w:widowControl/>
        <w:shd w:val="clear"/>
        <w:kinsoku/>
        <w:overflowPunct/>
        <w:topLinePunct w:val="0"/>
        <w:autoSpaceDE/>
        <w:autoSpaceDN/>
        <w:bidi w:val="0"/>
        <w:adjustRightInd/>
        <w:snapToGrid/>
        <w:spacing w:line="480" w:lineRule="exact"/>
        <w:ind w:left="0" w:firstLine="480" w:firstLineChars="200"/>
        <w:jc w:val="left"/>
        <w:textAlignment w:val="auto"/>
        <w:rPr>
          <w:rStyle w:val="29"/>
          <w:rFonts w:hint="eastAsia" w:ascii="宋体" w:hAnsi="宋体" w:eastAsia="宋体" w:cs="宋体"/>
          <w:color w:val="auto"/>
          <w:highlight w:val="none"/>
        </w:rPr>
      </w:pPr>
      <w:r>
        <w:rPr>
          <w:rStyle w:val="29"/>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246CC5D">
      <w:pPr>
        <w:keepNext w:val="0"/>
        <w:keepLines w:val="0"/>
        <w:pageBreakBefore w:val="0"/>
        <w:widowControl/>
        <w:kinsoku/>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6.网上竞价文件售价</w:t>
      </w:r>
      <w:r>
        <w:rPr>
          <w:rFonts w:hint="eastAsia" w:ascii="宋体" w:hAnsi="宋体" w:cs="宋体"/>
          <w:b/>
          <w:color w:val="auto"/>
          <w:sz w:val="24"/>
          <w:highlight w:val="none"/>
          <w:lang w:eastAsia="zh-CN"/>
        </w:rPr>
        <w:t>：</w:t>
      </w:r>
    </w:p>
    <w:p w14:paraId="197BD860">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val="en-US" w:eastAsia="zh-CN"/>
        </w:rPr>
        <w:t>网上竞价</w:t>
      </w:r>
      <w:r>
        <w:rPr>
          <w:rFonts w:hint="eastAsia" w:ascii="宋体" w:hAnsi="宋体" w:eastAsia="宋体" w:cs="宋体"/>
          <w:color w:val="auto"/>
          <w:sz w:val="24"/>
          <w:highlight w:val="none"/>
        </w:rPr>
        <w:t>公告附件中获取网上竞价文件。</w:t>
      </w:r>
    </w:p>
    <w:p w14:paraId="1A8BA73F">
      <w:pPr>
        <w:keepNext w:val="0"/>
        <w:keepLines w:val="0"/>
        <w:pageBreakBefore w:val="0"/>
        <w:kinsoku/>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39B06D7E">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700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w:t>
      </w:r>
      <w:r>
        <w:rPr>
          <w:rFonts w:hint="eastAsia" w:ascii="宋体" w:hAnsi="宋体" w:cs="宋体"/>
          <w:color w:val="auto"/>
          <w:sz w:val="24"/>
          <w:highlight w:val="none"/>
          <w:lang w:eastAsia="zh-CN"/>
        </w:rPr>
        <w:t>到账时间</w:t>
      </w:r>
      <w:r>
        <w:rPr>
          <w:rFonts w:hint="eastAsia" w:ascii="宋体" w:hAnsi="宋体" w:eastAsia="宋体" w:cs="宋体"/>
          <w:color w:val="auto"/>
          <w:sz w:val="24"/>
          <w:highlight w:val="none"/>
        </w:rPr>
        <w:t>为依据进行确认。</w:t>
      </w:r>
    </w:p>
    <w:p w14:paraId="1DBF958B">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0F71E944">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4FD0DC2C">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71BD463E">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421C5940">
      <w:pPr>
        <w:keepNext w:val="0"/>
        <w:keepLines w:val="0"/>
        <w:pageBreakBefore w:val="0"/>
        <w:kinsoku/>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8568846">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5AC07B5D">
      <w:pPr>
        <w:keepNext w:val="0"/>
        <w:keepLines w:val="0"/>
        <w:pageBreakBefore w:val="0"/>
        <w:kinsoku/>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1E60767A">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按成交金额的差额定率累进法计算后，</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收取。</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应在领取成交通知书的同时以现金、</w:t>
      </w:r>
      <w:r>
        <w:rPr>
          <w:rFonts w:hint="eastAsia" w:ascii="宋体" w:hAnsi="宋体" w:eastAsia="宋体" w:cs="宋体"/>
          <w:color w:val="auto"/>
          <w:sz w:val="24"/>
          <w:highlight w:val="none"/>
          <w:lang w:eastAsia="zh-CN"/>
        </w:rPr>
        <w:t>转账</w:t>
      </w:r>
      <w:r>
        <w:rPr>
          <w:rFonts w:hint="eastAsia" w:ascii="宋体" w:hAnsi="宋体" w:eastAsia="宋体" w:cs="宋体"/>
          <w:color w:val="auto"/>
          <w:sz w:val="24"/>
          <w:highlight w:val="none"/>
        </w:rPr>
        <w:t>、电汇付款方式一次性向代理机构缴纳采购代理服务费。成交金额的服务费比率1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349AB901">
      <w:pPr>
        <w:keepNext w:val="0"/>
        <w:keepLines w:val="0"/>
        <w:pageBreakBefore w:val="0"/>
        <w:widowControl/>
        <w:kinsoku/>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rPr>
        <w:t>10.联系方式</w:t>
      </w:r>
      <w:r>
        <w:rPr>
          <w:rFonts w:hint="eastAsia" w:ascii="宋体" w:hAnsi="宋体" w:cs="宋体"/>
          <w:b/>
          <w:bCs w:val="0"/>
          <w:color w:val="auto"/>
          <w:sz w:val="24"/>
          <w:highlight w:val="none"/>
          <w:lang w:eastAsia="zh-CN"/>
        </w:rPr>
        <w:t>：</w:t>
      </w:r>
    </w:p>
    <w:p w14:paraId="50F88260">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福州市疾病预防控制中心</w:t>
      </w:r>
    </w:p>
    <w:p w14:paraId="3FD48DE2">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址：福州市长乐区万沙路199号</w:t>
      </w:r>
      <w:r>
        <w:rPr>
          <w:rFonts w:hint="eastAsia" w:ascii="宋体" w:hAnsi="宋体" w:eastAsia="宋体" w:cs="宋体"/>
          <w:color w:val="auto"/>
          <w:sz w:val="24"/>
          <w:szCs w:val="24"/>
          <w:highlight w:val="none"/>
        </w:rPr>
        <w:t>　</w:t>
      </w:r>
    </w:p>
    <w:p w14:paraId="4B1A54DF">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联系人及电话</w:t>
      </w: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caps w:val="0"/>
          <w:color w:val="000000"/>
          <w:spacing w:val="0"/>
          <w:sz w:val="24"/>
          <w:szCs w:val="24"/>
          <w:shd w:val="clear" w:color="auto" w:fill="FFFFFF"/>
          <w:vertAlign w:val="baseline"/>
        </w:rPr>
        <w:t>吴先生0591-62715078</w:t>
      </w:r>
    </w:p>
    <w:p w14:paraId="06556C55">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70D8B4BC">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539B9BAA">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00</w:t>
      </w:r>
    </w:p>
    <w:p w14:paraId="7456FD27">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283CE3AF">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赖天凤、吴碧金</w:t>
      </w:r>
    </w:p>
    <w:p w14:paraId="68620EFB">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11B18C51">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3399B46E">
      <w:pPr>
        <w:keepNext w:val="0"/>
        <w:keepLines w:val="0"/>
        <w:pageBreakBefore w:val="0"/>
        <w:kinsoku/>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17E7452F">
      <w:pPr>
        <w:pStyle w:val="3"/>
        <w:keepNext w:val="0"/>
        <w:keepLines w:val="0"/>
        <w:pageBreakBefore w:val="0"/>
        <w:kinsoku/>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b w:val="0"/>
          <w:color w:val="auto"/>
          <w:kern w:val="2"/>
          <w:sz w:val="24"/>
          <w:szCs w:val="24"/>
          <w:highlight w:val="none"/>
        </w:rPr>
      </w:pPr>
      <w:r>
        <w:rPr>
          <w:rFonts w:hint="eastAsia" w:cs="宋体"/>
          <w:b w:val="0"/>
          <w:color w:val="auto"/>
          <w:kern w:val="2"/>
          <w:sz w:val="24"/>
          <w:szCs w:val="24"/>
          <w:highlight w:val="none"/>
          <w:lang w:val="en-US" w:eastAsia="zh-CN"/>
        </w:rPr>
        <w:t>工采通电子招投标交易平台</w:t>
      </w:r>
      <w:r>
        <w:rPr>
          <w:rFonts w:hint="eastAsia" w:ascii="宋体" w:hAnsi="宋体" w:eastAsia="宋体" w:cs="宋体"/>
          <w:b w:val="0"/>
          <w:color w:val="auto"/>
          <w:kern w:val="2"/>
          <w:sz w:val="24"/>
          <w:szCs w:val="24"/>
          <w:highlight w:val="none"/>
        </w:rPr>
        <w:t>，网址：https://easy-prt.com/home；</w:t>
      </w:r>
    </w:p>
    <w:p w14:paraId="28E95DF8">
      <w:pPr>
        <w:pStyle w:val="3"/>
        <w:keepNext w:val="0"/>
        <w:keepLines w:val="0"/>
        <w:pageBreakBefore w:val="0"/>
        <w:kinsoku/>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中国招标投标公共服务平台，</w:t>
      </w:r>
      <w:r>
        <w:rPr>
          <w:rFonts w:hint="eastAsia" w:ascii="宋体" w:hAnsi="宋体" w:eastAsia="宋体" w:cs="宋体"/>
          <w:b w:val="0"/>
          <w:bCs/>
          <w:color w:val="auto"/>
          <w:sz w:val="24"/>
          <w:highlight w:val="none"/>
          <w:lang w:eastAsia="zh-CN"/>
        </w:rPr>
        <w:t>网址：</w:t>
      </w:r>
      <w:r>
        <w:rPr>
          <w:rFonts w:hint="eastAsia" w:ascii="宋体" w:hAnsi="宋体" w:eastAsia="宋体" w:cs="宋体"/>
          <w:b w:val="0"/>
          <w:bCs/>
          <w:color w:val="auto"/>
          <w:sz w:val="24"/>
          <w:highlight w:val="none"/>
        </w:rPr>
        <w:t>https://bulletin.cebpubservice.com</w:t>
      </w:r>
      <w:r>
        <w:rPr>
          <w:rFonts w:hint="eastAsia" w:ascii="宋体" w:hAnsi="宋体" w:cs="宋体"/>
          <w:b w:val="0"/>
          <w:bCs/>
          <w:color w:val="auto"/>
          <w:sz w:val="24"/>
          <w:highlight w:val="none"/>
          <w:lang w:eastAsia="zh-CN"/>
        </w:rPr>
        <w:t>；</w:t>
      </w:r>
    </w:p>
    <w:p w14:paraId="27255A33">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1023C0CC">
      <w:pPr>
        <w:spacing w:line="360" w:lineRule="auto"/>
        <w:rPr>
          <w:color w:val="auto"/>
          <w:highlight w:val="none"/>
        </w:rPr>
      </w:pPr>
    </w:p>
    <w:p w14:paraId="467AFED0">
      <w:pPr>
        <w:spacing w:line="360" w:lineRule="auto"/>
        <w:rPr>
          <w:color w:val="auto"/>
          <w:highlight w:val="none"/>
        </w:rPr>
      </w:pPr>
      <w:r>
        <w:rPr>
          <w:color w:val="auto"/>
          <w:highlight w:val="none"/>
        </w:rPr>
        <w:br w:type="page"/>
      </w:r>
    </w:p>
    <w:p w14:paraId="6784177E">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5DCD4433">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688BCB16">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D8191A2">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w:t>
      </w:r>
      <w:r>
        <w:rPr>
          <w:rFonts w:hint="eastAsia" w:ascii="宋体" w:hAnsi="宋体" w:cs="宋体"/>
          <w:color w:val="auto"/>
          <w:sz w:val="24"/>
          <w:highlight w:val="none"/>
          <w:lang w:eastAsia="zh-CN"/>
        </w:rPr>
        <w:t>采购包</w:t>
      </w:r>
      <w:r>
        <w:rPr>
          <w:rFonts w:hint="eastAsia" w:ascii="宋体" w:hAnsi="宋体" w:cs="宋体"/>
          <w:color w:val="auto"/>
          <w:sz w:val="24"/>
          <w:highlight w:val="none"/>
        </w:rPr>
        <w:t>项下的网上竞价活动。</w:t>
      </w:r>
    </w:p>
    <w:p w14:paraId="0729F5B6">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29"/>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75FDCBB0">
      <w:pPr>
        <w:pStyle w:val="20"/>
        <w:keepNext w:val="0"/>
        <w:keepLines w:val="0"/>
        <w:pageBreakBefore w:val="0"/>
        <w:kinsoku/>
        <w:topLinePunct w:val="0"/>
        <w:bidi w:val="0"/>
        <w:spacing w:after="0" w:line="40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p>
    <w:p w14:paraId="04A3F777">
      <w:pPr>
        <w:pStyle w:val="20"/>
        <w:keepNext w:val="0"/>
        <w:keepLines w:val="0"/>
        <w:pageBreakBefore w:val="0"/>
        <w:kinsoku/>
        <w:topLinePunct w:val="0"/>
        <w:bidi w:val="0"/>
        <w:spacing w:after="0" w:line="400" w:lineRule="exact"/>
        <w:ind w:left="0" w:leftChars="0" w:firstLine="480" w:firstLineChars="200"/>
        <w:rPr>
          <w:rFonts w:ascii="宋体" w:hAnsi="宋体" w:cs="宋体"/>
          <w:b/>
          <w:bCs/>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p>
    <w:p w14:paraId="16A7B45A">
      <w:pPr>
        <w:keepNext w:val="0"/>
        <w:keepLines w:val="0"/>
        <w:pageBreakBefore w:val="0"/>
        <w:kinsoku/>
        <w:topLinePunct w:val="0"/>
        <w:bidi w:val="0"/>
        <w:spacing w:line="400" w:lineRule="exact"/>
        <w:ind w:firstLine="482" w:firstLineChars="200"/>
        <w:rPr>
          <w:rStyle w:val="29"/>
          <w:rFonts w:ascii="宋体" w:hAnsi="宋体"/>
          <w:b/>
          <w:bCs/>
          <w:color w:val="auto"/>
          <w:kern w:val="0"/>
          <w:sz w:val="24"/>
          <w:highlight w:val="none"/>
        </w:rPr>
      </w:pPr>
      <w:r>
        <w:rPr>
          <w:rStyle w:val="29"/>
          <w:rFonts w:hint="eastAsia" w:ascii="宋体" w:hAnsi="宋体"/>
          <w:b/>
          <w:bCs/>
          <w:color w:val="auto"/>
          <w:kern w:val="0"/>
          <w:sz w:val="24"/>
          <w:highlight w:val="none"/>
        </w:rPr>
        <w:t>二、报名须知</w:t>
      </w:r>
    </w:p>
    <w:p w14:paraId="4BB01410">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29"/>
          <w:rFonts w:ascii="宋体" w:hAnsi="宋体" w:cs="宋体"/>
          <w:color w:val="auto"/>
          <w:kern w:val="0"/>
          <w:sz w:val="24"/>
          <w:highlight w:val="none"/>
        </w:rPr>
      </w:pPr>
      <w:r>
        <w:rPr>
          <w:rStyle w:val="29"/>
          <w:rFonts w:hint="eastAsia" w:ascii="宋体" w:hAnsi="宋体" w:cs="宋体"/>
          <w:color w:val="auto"/>
          <w:kern w:val="0"/>
          <w:sz w:val="24"/>
          <w:highlight w:val="none"/>
        </w:rPr>
        <w:t>1.供应商应在网上竞价平台（网址：http://www.fjjjzb.com/）上进行注册、报名（上传响应文件）、网上竞价等相关操作，若因供应商操作不当导致审核不合格或报价无效的，由其自行承担相应后果。</w:t>
      </w:r>
    </w:p>
    <w:p w14:paraId="754CF9B3">
      <w:pPr>
        <w:keepNext w:val="0"/>
        <w:keepLines w:val="0"/>
        <w:pageBreakBefore w:val="0"/>
        <w:widowControl/>
        <w:shd w:val="clear"/>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w:t>
      </w:r>
      <w:r>
        <w:rPr>
          <w:rFonts w:hint="eastAsia" w:ascii="宋体" w:hAnsi="宋体" w:cs="宋体"/>
          <w:b/>
          <w:bCs/>
          <w:color w:val="auto"/>
          <w:sz w:val="24"/>
          <w:highlight w:val="none"/>
        </w:rPr>
        <w:t>供应商须</w:t>
      </w:r>
      <w:r>
        <w:rPr>
          <w:rStyle w:val="29"/>
          <w:rFonts w:hint="eastAsia" w:ascii="宋体" w:hAnsi="宋体" w:cs="宋体"/>
          <w:b/>
          <w:bCs/>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w:t>
      </w:r>
      <w:r>
        <w:rPr>
          <w:rStyle w:val="29"/>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5BA27F6F">
      <w:pPr>
        <w:pStyle w:val="17"/>
        <w:keepNext w:val="0"/>
        <w:keepLines w:val="0"/>
        <w:pageBreakBefore w:val="0"/>
        <w:shd w:val="clear"/>
        <w:kinsoku/>
        <w:topLinePunct w:val="0"/>
        <w:bidi w:val="0"/>
        <w:spacing w:before="0" w:beforeAutospacing="0" w:after="0" w:afterAutospacing="0" w:line="400" w:lineRule="exact"/>
        <w:ind w:firstLine="480"/>
        <w:rPr>
          <w:rStyle w:val="29"/>
          <w:rFonts w:ascii="Times New Roman" w:hAnsi="Times New Roman" w:cs="Times New Roman"/>
          <w:b/>
          <w:bCs/>
          <w:color w:val="auto"/>
          <w:sz w:val="24"/>
          <w:highlight w:val="none"/>
        </w:rPr>
      </w:pPr>
      <w:r>
        <w:rPr>
          <w:rFonts w:hint="eastAsia"/>
          <w:color w:val="auto"/>
          <w:highlight w:val="none"/>
        </w:rPr>
        <w:t>3.</w:t>
      </w:r>
      <w:r>
        <w:rPr>
          <w:rStyle w:val="29"/>
          <w:rFonts w:hint="eastAsia"/>
          <w:color w:val="auto"/>
          <w:sz w:val="24"/>
          <w:highlight w:val="none"/>
        </w:rPr>
        <w:t>供应商提交的响应文件符合网上竞价文件要求的（即不存在网上竞价文件中规定的无效响应情形的）方可在网上竞价时间内参与竞价</w:t>
      </w:r>
      <w:r>
        <w:rPr>
          <w:rStyle w:val="29"/>
          <w:color w:val="auto"/>
          <w:sz w:val="24"/>
          <w:highlight w:val="none"/>
        </w:rPr>
        <w:t>。</w:t>
      </w:r>
      <w:r>
        <w:rPr>
          <w:rStyle w:val="29"/>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29"/>
          <w:rFonts w:ascii="Times New Roman" w:hAnsi="Times New Roman" w:cs="Times New Roman"/>
          <w:color w:val="auto"/>
          <w:highlight w:val="none"/>
        </w:rPr>
        <w:t>力</w:t>
      </w:r>
      <w:r>
        <w:rPr>
          <w:rStyle w:val="29"/>
          <w:rFonts w:hint="eastAsia" w:ascii="Times New Roman" w:hAnsi="Times New Roman" w:cs="Times New Roman"/>
          <w:color w:val="auto"/>
          <w:sz w:val="24"/>
          <w:highlight w:val="none"/>
        </w:rPr>
        <w:t>。</w:t>
      </w:r>
      <w:r>
        <w:rPr>
          <w:rStyle w:val="29"/>
          <w:rFonts w:hint="eastAsia" w:ascii="Times New Roman" w:hAnsi="Times New Roman" w:cs="Times New Roman"/>
          <w:b/>
          <w:bCs/>
          <w:color w:val="auto"/>
          <w:sz w:val="24"/>
          <w:highlight w:val="none"/>
        </w:rPr>
        <w:t>若合格供应商数量不足三家的（除“</w:t>
      </w:r>
      <w:r>
        <w:rPr>
          <w:rStyle w:val="29"/>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29"/>
          <w:rFonts w:hint="eastAsia" w:ascii="Times New Roman" w:hAnsi="Times New Roman" w:cs="Times New Roman"/>
          <w:b/>
          <w:bCs/>
          <w:color w:val="auto"/>
          <w:sz w:val="24"/>
          <w:highlight w:val="none"/>
        </w:rPr>
        <w:t>”情形外），</w:t>
      </w:r>
      <w:r>
        <w:rPr>
          <w:rStyle w:val="29"/>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63751337">
      <w:pPr>
        <w:pStyle w:val="17"/>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4"/>
          <w:rFonts w:hint="eastAsia"/>
          <w:color w:val="auto"/>
          <w:highlight w:val="none"/>
        </w:rPr>
        <w:t>报名审核不合格，视为无效响应：</w:t>
      </w:r>
    </w:p>
    <w:p w14:paraId="47312A6D">
      <w:pPr>
        <w:pStyle w:val="30"/>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4A4D39FC">
      <w:pPr>
        <w:pStyle w:val="30"/>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FD66991">
      <w:pPr>
        <w:pStyle w:val="30"/>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269D94B3">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29"/>
          <w:rFonts w:hint="eastAsia" w:ascii="宋体" w:hAnsi="宋体"/>
          <w:b/>
          <w:bCs/>
          <w:color w:val="auto"/>
          <w:kern w:val="0"/>
          <w:sz w:val="24"/>
          <w:highlight w:val="none"/>
        </w:rPr>
        <w:t>三、网上</w:t>
      </w:r>
      <w:r>
        <w:rPr>
          <w:rStyle w:val="29"/>
          <w:rFonts w:ascii="宋体" w:hAnsi="宋体"/>
          <w:b/>
          <w:bCs/>
          <w:color w:val="auto"/>
          <w:kern w:val="0"/>
          <w:sz w:val="24"/>
          <w:highlight w:val="none"/>
        </w:rPr>
        <w:t>竞价规则</w:t>
      </w:r>
    </w:p>
    <w:p w14:paraId="219E7907">
      <w:pPr>
        <w:pStyle w:val="17"/>
        <w:keepNext w:val="0"/>
        <w:keepLines w:val="0"/>
        <w:pageBreakBefore w:val="0"/>
        <w:kinsoku/>
        <w:topLinePunct w:val="0"/>
        <w:bidi w:val="0"/>
        <w:spacing w:before="0" w:beforeAutospacing="0" w:after="0" w:afterAutospacing="0" w:line="400" w:lineRule="exact"/>
        <w:ind w:firstLine="480"/>
        <w:rPr>
          <w:rStyle w:val="29"/>
          <w:rFonts w:hint="eastAsia" w:ascii="宋体" w:hAnsi="宋体" w:eastAsia="宋体" w:cs="Times New Roman"/>
          <w:b/>
          <w:bCs/>
          <w:color w:val="auto"/>
          <w:kern w:val="0"/>
          <w:sz w:val="24"/>
          <w:highlight w:val="none"/>
        </w:rPr>
      </w:pPr>
      <w:r>
        <w:rPr>
          <w:rFonts w:hint="eastAsia"/>
          <w:color w:val="auto"/>
          <w:highlight w:val="none"/>
        </w:rPr>
        <w:t>1.</w:t>
      </w:r>
      <w:r>
        <w:rPr>
          <w:rStyle w:val="29"/>
          <w:color w:val="auto"/>
          <w:kern w:val="0"/>
          <w:sz w:val="24"/>
          <w:highlight w:val="none"/>
        </w:rPr>
        <w:t>网上竞价的报价时限为</w:t>
      </w:r>
      <w:r>
        <w:rPr>
          <w:rStyle w:val="29"/>
          <w:rFonts w:hint="eastAsia"/>
          <w:color w:val="auto"/>
          <w:kern w:val="0"/>
          <w:sz w:val="24"/>
          <w:highlight w:val="none"/>
        </w:rPr>
        <w:t>网上竞价开始时间起至网上竞价截止时间止，在此期间内</w:t>
      </w:r>
      <w:r>
        <w:rPr>
          <w:rStyle w:val="29"/>
          <w:color w:val="auto"/>
          <w:kern w:val="0"/>
          <w:sz w:val="24"/>
          <w:highlight w:val="none"/>
        </w:rPr>
        <w:t>，报名审核</w:t>
      </w:r>
      <w:r>
        <w:rPr>
          <w:rStyle w:val="29"/>
          <w:rFonts w:hint="eastAsia"/>
          <w:color w:val="auto"/>
          <w:kern w:val="0"/>
          <w:sz w:val="24"/>
          <w:highlight w:val="none"/>
        </w:rPr>
        <w:t>通过</w:t>
      </w:r>
      <w:r>
        <w:rPr>
          <w:rStyle w:val="29"/>
          <w:color w:val="auto"/>
          <w:kern w:val="0"/>
          <w:sz w:val="24"/>
          <w:highlight w:val="none"/>
        </w:rPr>
        <w:t>的</w:t>
      </w:r>
      <w:r>
        <w:rPr>
          <w:rStyle w:val="29"/>
          <w:rFonts w:hint="eastAsia"/>
          <w:color w:val="auto"/>
          <w:kern w:val="0"/>
          <w:sz w:val="24"/>
          <w:highlight w:val="none"/>
        </w:rPr>
        <w:t>供应商</w:t>
      </w:r>
      <w:r>
        <w:rPr>
          <w:rStyle w:val="29"/>
          <w:color w:val="auto"/>
          <w:kern w:val="0"/>
          <w:sz w:val="24"/>
          <w:highlight w:val="none"/>
        </w:rPr>
        <w:t>可通过</w:t>
      </w:r>
      <w:r>
        <w:rPr>
          <w:rStyle w:val="29"/>
          <w:rFonts w:hint="eastAsia"/>
          <w:color w:val="auto"/>
          <w:kern w:val="0"/>
          <w:sz w:val="24"/>
          <w:highlight w:val="none"/>
        </w:rPr>
        <w:t>网上竞价平台</w:t>
      </w:r>
      <w:r>
        <w:rPr>
          <w:rStyle w:val="29"/>
          <w:color w:val="auto"/>
          <w:kern w:val="0"/>
          <w:sz w:val="24"/>
          <w:highlight w:val="none"/>
        </w:rPr>
        <w:t>参与</w:t>
      </w:r>
      <w:r>
        <w:rPr>
          <w:rStyle w:val="29"/>
          <w:rFonts w:hint="eastAsia"/>
          <w:color w:val="auto"/>
          <w:kern w:val="0"/>
          <w:sz w:val="24"/>
          <w:highlight w:val="none"/>
        </w:rPr>
        <w:t>网上</w:t>
      </w:r>
      <w:r>
        <w:rPr>
          <w:rStyle w:val="29"/>
          <w:color w:val="auto"/>
          <w:kern w:val="0"/>
          <w:sz w:val="24"/>
          <w:highlight w:val="none"/>
        </w:rPr>
        <w:t>竞价（不限报价次数，在规定时间内提交报价均可）。</w:t>
      </w:r>
      <w:r>
        <w:rPr>
          <w:rStyle w:val="29"/>
          <w:rFonts w:hint="eastAsia" w:ascii="宋体" w:hAnsi="宋体" w:eastAsia="宋体" w:cs="Times New Roman"/>
          <w:b/>
          <w:bCs/>
          <w:color w:val="auto"/>
          <w:kern w:val="0"/>
          <w:sz w:val="24"/>
          <w:highlight w:val="none"/>
        </w:rPr>
        <w:t>至网上竞价截止时间止，若提交报价的供应商数量不足三家的（除“首次采用网上竞价采购方式流标的项目，在组织新一轮网上竞价采购时，采购过程中合格的供应商只有两家时，可以直接与该两家供应商进行网上竞价采购”情形外），本次采购活动结束，采购人将按照相关规定进行后续采购活动（包括但不限于：重新采购、采用其他方式采购等）。</w:t>
      </w:r>
    </w:p>
    <w:p w14:paraId="1C871636">
      <w:pPr>
        <w:keepNext w:val="0"/>
        <w:keepLines w:val="0"/>
        <w:pageBreakBefore w:val="0"/>
        <w:widowControl/>
        <w:kinsoku/>
        <w:topLinePunct w:val="0"/>
        <w:bidi w:val="0"/>
        <w:spacing w:line="400" w:lineRule="exact"/>
        <w:ind w:firstLine="480" w:firstLineChars="200"/>
        <w:jc w:val="left"/>
        <w:textAlignment w:val="baseline"/>
        <w:rPr>
          <w:rStyle w:val="29"/>
          <w:rFonts w:ascii="宋体" w:hAnsi="宋体"/>
          <w:color w:val="auto"/>
          <w:kern w:val="0"/>
          <w:sz w:val="24"/>
          <w:highlight w:val="none"/>
        </w:rPr>
      </w:pPr>
      <w:r>
        <w:rPr>
          <w:rStyle w:val="29"/>
          <w:rFonts w:hint="eastAsia" w:ascii="宋体" w:hAnsi="宋体"/>
          <w:b w:val="0"/>
          <w:bCs w:val="0"/>
          <w:color w:val="auto"/>
          <w:kern w:val="0"/>
          <w:sz w:val="24"/>
          <w:highlight w:val="none"/>
        </w:rPr>
        <w:t>2.</w:t>
      </w:r>
      <w:r>
        <w:rPr>
          <w:rStyle w:val="29"/>
          <w:rFonts w:hint="eastAsia" w:ascii="宋体" w:hAnsi="宋体"/>
          <w:b/>
          <w:bCs/>
          <w:color w:val="auto"/>
          <w:kern w:val="0"/>
          <w:sz w:val="24"/>
          <w:highlight w:val="none"/>
        </w:rPr>
        <w:t>供应商</w:t>
      </w:r>
      <w:r>
        <w:rPr>
          <w:rStyle w:val="29"/>
          <w:rFonts w:ascii="宋体" w:hAnsi="宋体"/>
          <w:b/>
          <w:bCs/>
          <w:color w:val="auto"/>
          <w:kern w:val="0"/>
          <w:sz w:val="24"/>
          <w:highlight w:val="none"/>
        </w:rPr>
        <w:t>首次提交的报价</w:t>
      </w:r>
      <w:r>
        <w:rPr>
          <w:rStyle w:val="29"/>
          <w:rFonts w:hint="eastAsia" w:ascii="宋体" w:hAnsi="宋体"/>
          <w:b/>
          <w:bCs/>
          <w:color w:val="auto"/>
          <w:kern w:val="0"/>
          <w:sz w:val="24"/>
          <w:highlight w:val="none"/>
        </w:rPr>
        <w:t>总价</w:t>
      </w:r>
      <w:r>
        <w:rPr>
          <w:rStyle w:val="29"/>
          <w:rFonts w:ascii="宋体" w:hAnsi="宋体"/>
          <w:b/>
          <w:bCs/>
          <w:color w:val="auto"/>
          <w:kern w:val="0"/>
          <w:sz w:val="24"/>
          <w:highlight w:val="none"/>
        </w:rPr>
        <w:t>须</w:t>
      </w:r>
      <w:r>
        <w:rPr>
          <w:rStyle w:val="29"/>
          <w:rFonts w:hint="eastAsia" w:ascii="宋体" w:hAnsi="宋体"/>
          <w:b/>
          <w:bCs/>
          <w:color w:val="auto"/>
          <w:kern w:val="0"/>
          <w:sz w:val="24"/>
          <w:highlight w:val="none"/>
        </w:rPr>
        <w:t>低于</w:t>
      </w:r>
      <w:r>
        <w:rPr>
          <w:rStyle w:val="29"/>
          <w:rFonts w:ascii="宋体" w:hAnsi="宋体"/>
          <w:b/>
          <w:bCs/>
          <w:color w:val="auto"/>
          <w:kern w:val="0"/>
          <w:sz w:val="24"/>
          <w:highlight w:val="none"/>
        </w:rPr>
        <w:t>本项目</w:t>
      </w:r>
      <w:r>
        <w:rPr>
          <w:rStyle w:val="29"/>
          <w:rFonts w:hint="eastAsia" w:ascii="宋体" w:hAnsi="宋体"/>
          <w:b/>
          <w:bCs/>
          <w:color w:val="auto"/>
          <w:kern w:val="0"/>
          <w:sz w:val="24"/>
          <w:highlight w:val="none"/>
        </w:rPr>
        <w:t>总价</w:t>
      </w:r>
      <w:r>
        <w:rPr>
          <w:rStyle w:val="29"/>
          <w:rFonts w:ascii="宋体" w:hAnsi="宋体"/>
          <w:b/>
          <w:bCs/>
          <w:color w:val="auto"/>
          <w:kern w:val="0"/>
          <w:sz w:val="24"/>
          <w:highlight w:val="none"/>
        </w:rPr>
        <w:t>最高限价</w:t>
      </w:r>
      <w:r>
        <w:rPr>
          <w:rStyle w:val="29"/>
          <w:rFonts w:hint="eastAsia" w:ascii="宋体" w:hAnsi="宋体"/>
          <w:b/>
          <w:bCs/>
          <w:color w:val="auto"/>
          <w:kern w:val="0"/>
          <w:sz w:val="24"/>
          <w:highlight w:val="none"/>
        </w:rPr>
        <w:t>的</w:t>
      </w:r>
      <w:r>
        <w:rPr>
          <w:rStyle w:val="29"/>
          <w:rFonts w:ascii="宋体" w:hAnsi="宋体"/>
          <w:b/>
          <w:bCs/>
          <w:color w:val="auto"/>
          <w:kern w:val="0"/>
          <w:sz w:val="24"/>
          <w:highlight w:val="none"/>
        </w:rPr>
        <w:t>3%</w:t>
      </w:r>
      <w:r>
        <w:rPr>
          <w:rStyle w:val="29"/>
          <w:rFonts w:hint="eastAsia" w:ascii="宋体" w:hAnsi="宋体"/>
          <w:b/>
          <w:bCs/>
          <w:color w:val="auto"/>
          <w:kern w:val="0"/>
          <w:sz w:val="24"/>
          <w:highlight w:val="none"/>
        </w:rPr>
        <w:t>以上（不含</w:t>
      </w:r>
      <w:r>
        <w:rPr>
          <w:rStyle w:val="29"/>
          <w:rFonts w:ascii="宋体" w:hAnsi="宋体"/>
          <w:b/>
          <w:bCs/>
          <w:color w:val="auto"/>
          <w:kern w:val="0"/>
          <w:sz w:val="24"/>
          <w:highlight w:val="none"/>
        </w:rPr>
        <w:t>3%</w:t>
      </w:r>
      <w:r>
        <w:rPr>
          <w:rStyle w:val="29"/>
          <w:rFonts w:hint="eastAsia" w:ascii="宋体" w:hAnsi="宋体"/>
          <w:b/>
          <w:bCs/>
          <w:color w:val="auto"/>
          <w:kern w:val="0"/>
          <w:sz w:val="24"/>
          <w:highlight w:val="none"/>
        </w:rPr>
        <w:t>）</w:t>
      </w:r>
      <w:r>
        <w:rPr>
          <w:rStyle w:val="29"/>
          <w:rFonts w:ascii="宋体" w:hAnsi="宋体"/>
          <w:b/>
          <w:bCs/>
          <w:color w:val="auto"/>
          <w:kern w:val="0"/>
          <w:sz w:val="24"/>
          <w:highlight w:val="none"/>
        </w:rPr>
        <w:t>，否则</w:t>
      </w:r>
      <w:r>
        <w:rPr>
          <w:rStyle w:val="29"/>
          <w:rFonts w:ascii="宋体" w:hAnsi="宋体" w:cs="宋体"/>
          <w:b/>
          <w:bCs/>
          <w:color w:val="auto"/>
          <w:kern w:val="0"/>
          <w:sz w:val="24"/>
          <w:highlight w:val="none"/>
        </w:rPr>
        <w:t>视为无效报价</w:t>
      </w:r>
      <w:r>
        <w:rPr>
          <w:rStyle w:val="29"/>
          <w:rFonts w:ascii="宋体" w:hAnsi="宋体"/>
          <w:b/>
          <w:bCs/>
          <w:color w:val="auto"/>
          <w:kern w:val="0"/>
          <w:sz w:val="24"/>
          <w:highlight w:val="none"/>
        </w:rPr>
        <w:t>。</w:t>
      </w:r>
      <w:r>
        <w:rPr>
          <w:rStyle w:val="29"/>
          <w:rFonts w:ascii="宋体" w:hAnsi="宋体"/>
          <w:color w:val="auto"/>
          <w:kern w:val="0"/>
          <w:sz w:val="24"/>
          <w:highlight w:val="none"/>
        </w:rPr>
        <w:t>在</w:t>
      </w:r>
      <w:r>
        <w:rPr>
          <w:rStyle w:val="29"/>
          <w:rFonts w:hint="eastAsia" w:ascii="宋体" w:hAnsi="宋体"/>
          <w:color w:val="auto"/>
          <w:kern w:val="0"/>
          <w:sz w:val="24"/>
          <w:highlight w:val="none"/>
        </w:rPr>
        <w:t>网上竞价时间</w:t>
      </w:r>
      <w:r>
        <w:rPr>
          <w:rStyle w:val="29"/>
          <w:rFonts w:ascii="宋体" w:hAnsi="宋体"/>
          <w:color w:val="auto"/>
          <w:kern w:val="0"/>
          <w:sz w:val="24"/>
          <w:highlight w:val="none"/>
        </w:rPr>
        <w:t>内</w:t>
      </w:r>
      <w:r>
        <w:rPr>
          <w:rStyle w:val="29"/>
          <w:rFonts w:hint="eastAsia" w:ascii="宋体" w:hAnsi="宋体"/>
          <w:color w:val="auto"/>
          <w:kern w:val="0"/>
          <w:sz w:val="24"/>
          <w:highlight w:val="none"/>
        </w:rPr>
        <w:t>、同一供应商有</w:t>
      </w:r>
      <w:r>
        <w:rPr>
          <w:rStyle w:val="29"/>
          <w:rFonts w:ascii="宋体" w:hAnsi="宋体"/>
          <w:color w:val="auto"/>
          <w:kern w:val="0"/>
          <w:sz w:val="24"/>
          <w:highlight w:val="none"/>
        </w:rPr>
        <w:t>多次报价的</w:t>
      </w:r>
      <w:r>
        <w:rPr>
          <w:rStyle w:val="29"/>
          <w:rFonts w:hint="eastAsia" w:ascii="宋体" w:hAnsi="宋体"/>
          <w:color w:val="auto"/>
          <w:kern w:val="0"/>
          <w:sz w:val="24"/>
          <w:highlight w:val="none"/>
        </w:rPr>
        <w:t>情况下</w:t>
      </w:r>
      <w:r>
        <w:rPr>
          <w:rStyle w:val="29"/>
          <w:rFonts w:ascii="宋体" w:hAnsi="宋体"/>
          <w:color w:val="auto"/>
          <w:kern w:val="0"/>
          <w:sz w:val="24"/>
          <w:highlight w:val="none"/>
        </w:rPr>
        <w:t>，</w:t>
      </w:r>
      <w:r>
        <w:rPr>
          <w:rStyle w:val="29"/>
          <w:rFonts w:hint="eastAsia" w:ascii="宋体" w:hAnsi="宋体"/>
          <w:color w:val="auto"/>
          <w:kern w:val="0"/>
          <w:sz w:val="24"/>
          <w:highlight w:val="none"/>
        </w:rPr>
        <w:t>则该供应商的每一次</w:t>
      </w:r>
      <w:r>
        <w:rPr>
          <w:rStyle w:val="29"/>
          <w:rFonts w:ascii="宋体" w:hAnsi="宋体"/>
          <w:color w:val="auto"/>
          <w:kern w:val="0"/>
          <w:sz w:val="24"/>
          <w:highlight w:val="none"/>
        </w:rPr>
        <w:t>报价金额必须小于自己上一次的报价金额，</w:t>
      </w:r>
      <w:r>
        <w:rPr>
          <w:rStyle w:val="29"/>
          <w:rFonts w:hint="eastAsia" w:ascii="宋体" w:hAnsi="宋体"/>
          <w:color w:val="auto"/>
          <w:kern w:val="0"/>
          <w:sz w:val="24"/>
          <w:highlight w:val="none"/>
        </w:rPr>
        <w:t>同时以该供应商</w:t>
      </w:r>
      <w:r>
        <w:rPr>
          <w:rStyle w:val="29"/>
          <w:rFonts w:ascii="宋体" w:hAnsi="宋体"/>
          <w:color w:val="auto"/>
          <w:kern w:val="0"/>
          <w:sz w:val="24"/>
          <w:highlight w:val="none"/>
        </w:rPr>
        <w:t>提交的最后一次报价作为</w:t>
      </w:r>
      <w:r>
        <w:rPr>
          <w:rStyle w:val="29"/>
          <w:rFonts w:hint="eastAsia" w:ascii="宋体" w:hAnsi="宋体"/>
          <w:color w:val="auto"/>
          <w:kern w:val="0"/>
          <w:sz w:val="24"/>
          <w:highlight w:val="none"/>
        </w:rPr>
        <w:t>其最终有效报价</w:t>
      </w:r>
      <w:r>
        <w:rPr>
          <w:rStyle w:val="29"/>
          <w:rFonts w:ascii="宋体" w:hAnsi="宋体"/>
          <w:color w:val="auto"/>
          <w:kern w:val="0"/>
          <w:sz w:val="24"/>
          <w:highlight w:val="none"/>
        </w:rPr>
        <w:t>。</w:t>
      </w:r>
    </w:p>
    <w:p w14:paraId="3EEE2CD9">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5BCB66F1">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9D63484">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16248EB4">
      <w:pPr>
        <w:keepNext w:val="0"/>
        <w:keepLines w:val="0"/>
        <w:pageBreakBefore w:val="0"/>
        <w:widowControl/>
        <w:kinsoku/>
        <w:topLinePunct w:val="0"/>
        <w:bidi w:val="0"/>
        <w:spacing w:line="400" w:lineRule="exact"/>
        <w:ind w:firstLine="480" w:firstLineChars="200"/>
        <w:jc w:val="left"/>
        <w:textAlignment w:val="baseline"/>
        <w:rPr>
          <w:rStyle w:val="29"/>
          <w:rFonts w:hint="eastAsia" w:ascii="宋体" w:hAnsi="宋体"/>
          <w:color w:val="auto"/>
          <w:kern w:val="0"/>
          <w:sz w:val="24"/>
          <w:highlight w:val="none"/>
        </w:rPr>
      </w:pPr>
      <w:r>
        <w:rPr>
          <w:rFonts w:hint="eastAsia" w:ascii="宋体" w:hAnsi="宋体" w:cs="宋体"/>
          <w:color w:val="auto"/>
          <w:sz w:val="24"/>
          <w:highlight w:val="none"/>
        </w:rPr>
        <w:t>1.</w:t>
      </w:r>
      <w:r>
        <w:rPr>
          <w:rStyle w:val="29"/>
          <w:rFonts w:hint="eastAsia" w:ascii="宋体" w:hAnsi="宋体"/>
          <w:color w:val="auto"/>
          <w:kern w:val="0"/>
          <w:sz w:val="24"/>
          <w:highlight w:val="none"/>
        </w:rPr>
        <w:t>供应商</w:t>
      </w:r>
      <w:r>
        <w:rPr>
          <w:rStyle w:val="29"/>
          <w:rFonts w:ascii="宋体" w:hAnsi="宋体"/>
          <w:color w:val="auto"/>
          <w:kern w:val="0"/>
          <w:sz w:val="24"/>
          <w:highlight w:val="none"/>
        </w:rPr>
        <w:t>在</w:t>
      </w:r>
      <w:r>
        <w:rPr>
          <w:rStyle w:val="29"/>
          <w:rFonts w:hint="eastAsia" w:ascii="宋体" w:hAnsi="宋体"/>
          <w:color w:val="auto"/>
          <w:kern w:val="0"/>
          <w:sz w:val="24"/>
          <w:highlight w:val="none"/>
        </w:rPr>
        <w:t>完全满足网上竞价文件要求</w:t>
      </w:r>
      <w:r>
        <w:rPr>
          <w:rStyle w:val="29"/>
          <w:rFonts w:ascii="宋体" w:hAnsi="宋体"/>
          <w:color w:val="auto"/>
          <w:kern w:val="0"/>
          <w:sz w:val="24"/>
          <w:highlight w:val="none"/>
        </w:rPr>
        <w:t>且报价有效的前提下，</w:t>
      </w:r>
      <w:r>
        <w:rPr>
          <w:rStyle w:val="29"/>
          <w:rFonts w:hint="eastAsia" w:ascii="宋体" w:hAnsi="宋体"/>
          <w:color w:val="auto"/>
          <w:kern w:val="0"/>
          <w:sz w:val="24"/>
          <w:highlight w:val="none"/>
        </w:rPr>
        <w:t>最终有效报价</w:t>
      </w:r>
      <w:r>
        <w:rPr>
          <w:rStyle w:val="29"/>
          <w:rFonts w:ascii="宋体" w:hAnsi="宋体"/>
          <w:color w:val="auto"/>
          <w:kern w:val="0"/>
          <w:sz w:val="24"/>
          <w:highlight w:val="none"/>
        </w:rPr>
        <w:t>最低者</w:t>
      </w:r>
      <w:r>
        <w:rPr>
          <w:rStyle w:val="29"/>
          <w:rFonts w:hint="eastAsia" w:ascii="宋体" w:hAnsi="宋体"/>
          <w:color w:val="auto"/>
          <w:kern w:val="0"/>
          <w:sz w:val="24"/>
          <w:highlight w:val="none"/>
        </w:rPr>
        <w:t>为成交候选供应商</w:t>
      </w:r>
      <w:r>
        <w:rPr>
          <w:rStyle w:val="29"/>
          <w:rFonts w:ascii="宋体" w:hAnsi="宋体"/>
          <w:color w:val="auto"/>
          <w:kern w:val="0"/>
          <w:sz w:val="24"/>
          <w:highlight w:val="none"/>
        </w:rPr>
        <w:t>，若</w:t>
      </w:r>
      <w:r>
        <w:rPr>
          <w:rStyle w:val="29"/>
          <w:rFonts w:hint="eastAsia" w:ascii="宋体" w:hAnsi="宋体"/>
          <w:color w:val="auto"/>
          <w:kern w:val="0"/>
          <w:sz w:val="24"/>
          <w:highlight w:val="none"/>
        </w:rPr>
        <w:t>最低的最终有效报价相同的，则在网上竞价平台上提交该最终有效报价时间较早的供应商成为成交候选供应商。若出现前述结果均相同的，则采取随机抽取方式确定。</w:t>
      </w:r>
    </w:p>
    <w:p w14:paraId="2A7CBAD5">
      <w:pPr>
        <w:pStyle w:val="10"/>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Style w:val="29"/>
          <w:rFonts w:hint="eastAsia" w:ascii="宋体" w:hAnsi="宋体" w:eastAsia="宋体" w:cs="Times New Roman"/>
          <w:b/>
          <w:bCs/>
          <w:color w:val="auto"/>
          <w:kern w:val="0"/>
          <w:sz w:val="24"/>
          <w:highlight w:val="none"/>
        </w:rPr>
      </w:pPr>
      <w:r>
        <w:rPr>
          <w:rStyle w:val="29"/>
          <w:rFonts w:hint="eastAsia" w:ascii="宋体" w:hAnsi="宋体" w:eastAsia="宋体" w:cs="Times New Roman"/>
          <w:b/>
          <w:bCs/>
          <w:color w:val="auto"/>
          <w:kern w:val="0"/>
          <w:sz w:val="24"/>
          <w:highlight w:val="none"/>
          <w:lang w:val="en-US" w:eastAsia="zh-CN"/>
        </w:rPr>
        <w:t>注：</w:t>
      </w:r>
      <w:r>
        <w:rPr>
          <w:rStyle w:val="29"/>
          <w:rFonts w:hint="eastAsia" w:ascii="宋体" w:hAnsi="宋体" w:cs="Times New Roman"/>
          <w:b/>
          <w:bCs/>
          <w:color w:val="auto"/>
          <w:kern w:val="0"/>
          <w:sz w:val="24"/>
          <w:highlight w:val="none"/>
          <w:lang w:val="en-US" w:eastAsia="zh-CN"/>
        </w:rPr>
        <w:t>供应商在竞价系统中每次提交报价时均须上传《报价一览表》</w:t>
      </w:r>
      <w:r>
        <w:rPr>
          <w:rStyle w:val="29"/>
          <w:rFonts w:hint="eastAsia" w:hAnsi="宋体" w:cs="Times New Roman"/>
          <w:b/>
          <w:bCs/>
          <w:color w:val="auto"/>
          <w:kern w:val="0"/>
          <w:sz w:val="24"/>
          <w:highlight w:val="none"/>
          <w:lang w:val="en-US" w:eastAsia="zh-CN"/>
        </w:rPr>
        <w:t>，</w:t>
      </w:r>
      <w:r>
        <w:rPr>
          <w:rStyle w:val="29"/>
          <w:rFonts w:hint="eastAsia" w:ascii="宋体" w:hAnsi="宋体" w:eastAsia="宋体" w:cs="Times New Roman"/>
          <w:b/>
          <w:bCs/>
          <w:color w:val="auto"/>
          <w:kern w:val="0"/>
          <w:sz w:val="24"/>
          <w:highlight w:val="none"/>
          <w:lang w:val="en-US" w:eastAsia="zh-CN"/>
        </w:rPr>
        <w:t>供应商在竞价系统中提交的最后一次报价（即最终有效报价）须与最后一次上传附件价格一致，否则报价无效。</w:t>
      </w:r>
    </w:p>
    <w:p w14:paraId="54C08D6B">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542C2187">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sz w:val="24"/>
          <w:szCs w:val="24"/>
          <w:lang w:val="en-US" w:eastAsia="zh-CN"/>
        </w:rPr>
        <w:t>供应商</w:t>
      </w:r>
      <w:r>
        <w:rPr>
          <w:rFonts w:hint="eastAsia" w:ascii="宋体" w:hAnsi="宋体" w:eastAsia="宋体" w:cs="宋体"/>
          <w:sz w:val="24"/>
          <w:szCs w:val="24"/>
        </w:rPr>
        <w:t>的报价明显低于其他</w:t>
      </w:r>
      <w:r>
        <w:rPr>
          <w:rFonts w:hint="eastAsia" w:ascii="宋体" w:hAnsi="宋体" w:eastAsia="宋体" w:cs="宋体"/>
          <w:sz w:val="24"/>
          <w:szCs w:val="24"/>
          <w:lang w:val="en-US" w:eastAsia="zh-CN"/>
        </w:rPr>
        <w:t>符合网上竞价文件要求的供应商</w:t>
      </w:r>
      <w:r>
        <w:rPr>
          <w:rFonts w:hint="eastAsia" w:ascii="宋体" w:hAnsi="宋体" w:eastAsia="宋体" w:cs="宋体"/>
          <w:sz w:val="24"/>
          <w:szCs w:val="24"/>
        </w:rPr>
        <w:t>的报价，有可能影响产品质量或不能诚信履约的，</w:t>
      </w:r>
      <w:r>
        <w:rPr>
          <w:rFonts w:hint="eastAsia" w:ascii="宋体" w:hAnsi="宋体" w:eastAsia="宋体" w:cs="宋体"/>
          <w:sz w:val="24"/>
          <w:szCs w:val="24"/>
          <w:lang w:val="en-US" w:eastAsia="zh-CN"/>
        </w:rPr>
        <w:t>将</w:t>
      </w:r>
      <w:r>
        <w:rPr>
          <w:rFonts w:hint="eastAsia" w:ascii="宋体" w:hAnsi="宋体" w:eastAsia="宋体" w:cs="宋体"/>
          <w:sz w:val="24"/>
          <w:szCs w:val="24"/>
        </w:rPr>
        <w:t>要求其在合理的时间内提供书面说明，必要时还要求其一并提交有关证明材料；</w:t>
      </w:r>
      <w:r>
        <w:rPr>
          <w:rFonts w:hint="eastAsia" w:ascii="宋体" w:hAnsi="宋体" w:eastAsia="宋体" w:cs="宋体"/>
          <w:sz w:val="24"/>
          <w:szCs w:val="24"/>
          <w:lang w:val="en-US" w:eastAsia="zh-CN"/>
        </w:rPr>
        <w:t>供应商</w:t>
      </w:r>
      <w:r>
        <w:rPr>
          <w:rFonts w:hint="eastAsia" w:ascii="宋体" w:hAnsi="宋体" w:eastAsia="宋体" w:cs="宋体"/>
          <w:sz w:val="24"/>
          <w:szCs w:val="24"/>
        </w:rPr>
        <w:t>不能证明其报价合理性的，将其作为报价无效处理</w:t>
      </w:r>
      <w:r>
        <w:rPr>
          <w:rFonts w:hint="eastAsia" w:ascii="宋体" w:hAnsi="宋体" w:eastAsia="宋体" w:cs="宋体"/>
          <w:sz w:val="24"/>
          <w:szCs w:val="24"/>
          <w:lang w:eastAsia="zh-CN"/>
        </w:rPr>
        <w:t>。</w:t>
      </w:r>
    </w:p>
    <w:p w14:paraId="31047BA7">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28A69B0A">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08DE020D">
      <w:pPr>
        <w:keepNext w:val="0"/>
        <w:keepLines w:val="0"/>
        <w:pageBreakBefore w:val="0"/>
        <w:widowControl w:val="0"/>
        <w:kinsoku w:val="0"/>
        <w:wordWrap/>
        <w:overflowPunct w:val="0"/>
        <w:topLinePunct w:val="0"/>
        <w:autoSpaceDE/>
        <w:autoSpaceDN/>
        <w:bidi w:val="0"/>
        <w:adjustRightInd/>
        <w:snapToGrid/>
        <w:spacing w:line="400" w:lineRule="exact"/>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34155507">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w:t>
      </w:r>
    </w:p>
    <w:p w14:paraId="3A4221A0">
      <w:pPr>
        <w:keepNext w:val="0"/>
        <w:keepLines w:val="0"/>
        <w:pageBreakBefore w:val="0"/>
        <w:widowControl/>
        <w:kinsoku/>
        <w:wordWrap/>
        <w:overflowPunct/>
        <w:topLinePunct w:val="0"/>
        <w:autoSpaceDE/>
        <w:autoSpaceDN/>
        <w:bidi w:val="0"/>
        <w:adjustRightInd/>
        <w:spacing w:line="420" w:lineRule="exact"/>
        <w:jc w:val="left"/>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之日起1个工作日），结果公告发布的同时，采购代理机构将向成交供应商发出成交通知书。</w:t>
      </w:r>
    </w:p>
    <w:p w14:paraId="4832CAA4">
      <w:pPr>
        <w:keepNext w:val="0"/>
        <w:keepLines w:val="0"/>
        <w:pageBreakBefore w:val="0"/>
        <w:widowControl/>
        <w:kinsoku/>
        <w:wordWrap/>
        <w:overflowPunct/>
        <w:topLinePunct w:val="0"/>
        <w:autoSpaceDE/>
        <w:autoSpaceDN/>
        <w:bidi w:val="0"/>
        <w:adjustRightInd/>
        <w:spacing w:line="420" w:lineRule="exact"/>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成交通知书发出后，采购人不得违法改变成交结果，成交供应商无正当理由不得放弃成交。</w:t>
      </w:r>
    </w:p>
    <w:p w14:paraId="7D204D60">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29"/>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0776D43">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3EF2D0CB">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w:t>
      </w:r>
      <w:r>
        <w:rPr>
          <w:rFonts w:hint="eastAsia" w:ascii="宋体" w:hAnsi="宋体" w:cs="宋体"/>
          <w:color w:val="auto"/>
          <w:sz w:val="24"/>
          <w:highlight w:val="none"/>
          <w:lang w:val="en-US" w:eastAsia="zh-CN"/>
        </w:rPr>
        <w:t>日</w:t>
      </w:r>
      <w:r>
        <w:rPr>
          <w:rFonts w:hint="eastAsia" w:ascii="宋体" w:hAnsi="宋体" w:cs="宋体"/>
          <w:color w:val="auto"/>
          <w:sz w:val="24"/>
          <w:highlight w:val="none"/>
        </w:rPr>
        <w:t>内与采购人签订合同，合同不得对网上竞价文件确定的事项和成交供应商的响应文件作实质性修改。</w:t>
      </w:r>
    </w:p>
    <w:p w14:paraId="5F5BB1D4">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6258E982">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B7D1A91">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43E60F9A">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5.除因不可抗力或网上竞价文件认可的情形以外，成交供应商不与采购人签订合同或不能履约的将列入黑名单。</w:t>
      </w:r>
    </w:p>
    <w:p w14:paraId="3EAA8E79">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29"/>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9859F35">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201A7E4F">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（2）成交供应商自动放弃成交资格的；</w:t>
      </w:r>
    </w:p>
    <w:p w14:paraId="39FAF5FC">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（3）</w:t>
      </w:r>
      <w:r>
        <w:rPr>
          <w:rStyle w:val="29"/>
          <w:rFonts w:hint="eastAsia"/>
          <w:color w:val="auto"/>
          <w:kern w:val="0"/>
          <w:sz w:val="24"/>
          <w:highlight w:val="none"/>
        </w:rPr>
        <w:t>供应商</w:t>
      </w:r>
      <w:r>
        <w:rPr>
          <w:rFonts w:hint="eastAsia"/>
          <w:color w:val="auto"/>
          <w:kern w:val="2"/>
          <w:highlight w:val="none"/>
        </w:rPr>
        <w:t>假借以他人名义参加竞价或者弄虚作假，骗取成交；</w:t>
      </w:r>
    </w:p>
    <w:p w14:paraId="5D3973BB">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（4）国家法律法规以及网上竞价文件中规定的其他竞价保证金不予退还的情形。</w:t>
      </w:r>
    </w:p>
    <w:p w14:paraId="4A253A45">
      <w:pPr>
        <w:spacing w:line="360" w:lineRule="auto"/>
        <w:jc w:val="center"/>
        <w:rPr>
          <w:rFonts w:ascii="宋体" w:hAnsi="宋体" w:cs="宋体"/>
          <w:b/>
          <w:color w:val="auto"/>
          <w:kern w:val="0"/>
          <w:sz w:val="32"/>
          <w:szCs w:val="32"/>
          <w:highlight w:val="none"/>
        </w:rPr>
      </w:pPr>
    </w:p>
    <w:p w14:paraId="539EB98B">
      <w:pPr>
        <w:pStyle w:val="4"/>
        <w:spacing w:line="360" w:lineRule="auto"/>
        <w:rPr>
          <w:rFonts w:hint="default"/>
          <w:color w:val="auto"/>
          <w:highlight w:val="none"/>
        </w:rPr>
      </w:pPr>
    </w:p>
    <w:p w14:paraId="31890B78">
      <w:pPr>
        <w:spacing w:line="360" w:lineRule="auto"/>
        <w:rPr>
          <w:rFonts w:ascii="宋体" w:hAnsi="宋体" w:cs="宋体"/>
          <w:b/>
          <w:color w:val="auto"/>
          <w:kern w:val="0"/>
          <w:sz w:val="32"/>
          <w:szCs w:val="32"/>
          <w:highlight w:val="none"/>
        </w:rPr>
      </w:pPr>
    </w:p>
    <w:p w14:paraId="0F0F8052">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4C883A5">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3107FA78">
      <w:pPr>
        <w:keepNext w:val="0"/>
        <w:keepLines w:val="0"/>
        <w:pageBreakBefore w:val="0"/>
        <w:kinsoku/>
        <w:wordWrap/>
        <w:overflowPunct/>
        <w:topLinePunct w:val="0"/>
        <w:autoSpaceDE/>
        <w:autoSpaceDN/>
        <w:bidi w:val="0"/>
        <w:adjustRightInd/>
        <w:snapToGrid w:val="0"/>
        <w:spacing w:line="440" w:lineRule="exact"/>
        <w:outlineLvl w:val="1"/>
        <w:rPr>
          <w:rFonts w:ascii="宋体" w:hAnsi="宋体" w:cs="宋体"/>
          <w:b/>
          <w:color w:val="auto"/>
          <w:sz w:val="24"/>
          <w:szCs w:val="24"/>
          <w:highlight w:val="none"/>
        </w:rPr>
      </w:pPr>
      <w:bookmarkStart w:id="1" w:name="_Toc358016816"/>
      <w:bookmarkStart w:id="2" w:name="_Toc359317661"/>
      <w:bookmarkStart w:id="3" w:name="_Toc347060296"/>
      <w:bookmarkStart w:id="4" w:name="_Toc327948617"/>
      <w:bookmarkStart w:id="5" w:name="_Toc330567034"/>
      <w:bookmarkStart w:id="6" w:name="_Toc346300367"/>
      <w:r>
        <w:rPr>
          <w:rFonts w:hint="eastAsia" w:ascii="宋体" w:hAnsi="宋体" w:cs="宋体"/>
          <w:b/>
          <w:color w:val="auto"/>
          <w:sz w:val="24"/>
          <w:szCs w:val="24"/>
          <w:highlight w:val="none"/>
        </w:rPr>
        <w:t>一、项目概述</w:t>
      </w:r>
      <w:bookmarkEnd w:id="1"/>
      <w:bookmarkEnd w:id="2"/>
    </w:p>
    <w:p w14:paraId="401C1468">
      <w:pPr>
        <w:pStyle w:val="31"/>
        <w:keepNext w:val="0"/>
        <w:keepLines w:val="0"/>
        <w:pageBreakBefore w:val="0"/>
        <w:kinsoku/>
        <w:wordWrap/>
        <w:overflowPunct/>
        <w:topLinePunct w:val="0"/>
        <w:autoSpaceDE/>
        <w:autoSpaceDN/>
        <w:bidi w:val="0"/>
        <w:adjustRightInd/>
        <w:snapToGrid/>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14:paraId="3CE9C071">
      <w:pPr>
        <w:keepNext w:val="0"/>
        <w:keepLines w:val="0"/>
        <w:pageBreakBefore w:val="0"/>
        <w:kinsoku/>
        <w:wordWrap/>
        <w:overflowPunct/>
        <w:topLinePunct w:val="0"/>
        <w:autoSpaceDE/>
        <w:autoSpaceDN/>
        <w:bidi w:val="0"/>
        <w:adjustRightInd/>
        <w:snapToGrid/>
        <w:spacing w:line="440" w:lineRule="exact"/>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1"/>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967"/>
        <w:gridCol w:w="1320"/>
        <w:gridCol w:w="1344"/>
        <w:gridCol w:w="1281"/>
        <w:gridCol w:w="1800"/>
        <w:gridCol w:w="1883"/>
      </w:tblGrid>
      <w:tr w14:paraId="3070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664D48F2">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采购包</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58F930AD">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3DABAAE9">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b/>
                <w:bCs/>
                <w:color w:val="auto"/>
                <w:kern w:val="0"/>
                <w:sz w:val="24"/>
                <w:szCs w:val="24"/>
                <w:highlight w:val="none"/>
                <w:lang w:eastAsia="zh-CN"/>
              </w:rPr>
            </w:pPr>
            <w:r>
              <w:rPr>
                <w:rFonts w:hint="eastAsia" w:ascii="宋体" w:hAnsi="宋体" w:eastAsia="宋体"/>
                <w:b/>
                <w:bCs/>
                <w:color w:val="auto"/>
                <w:kern w:val="0"/>
                <w:sz w:val="24"/>
                <w:szCs w:val="24"/>
                <w:highlight w:val="none"/>
                <w:lang w:eastAsia="zh-CN"/>
              </w:rPr>
              <w:t>货物名称</w:t>
            </w:r>
          </w:p>
        </w:tc>
        <w:tc>
          <w:tcPr>
            <w:tcW w:w="1344" w:type="dxa"/>
            <w:tcBorders>
              <w:top w:val="single" w:color="auto" w:sz="4" w:space="0"/>
              <w:left w:val="single" w:color="auto" w:sz="4" w:space="0"/>
              <w:bottom w:val="single" w:color="auto" w:sz="4" w:space="0"/>
              <w:right w:val="single" w:color="auto" w:sz="4" w:space="0"/>
            </w:tcBorders>
            <w:noWrap w:val="0"/>
            <w:vAlign w:val="center"/>
          </w:tcPr>
          <w:p w14:paraId="33C86F9B">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数量</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6DDB8A6F">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bCs/>
                <w:color w:val="auto"/>
                <w:kern w:val="0"/>
                <w:sz w:val="24"/>
                <w:szCs w:val="24"/>
                <w:highlight w:val="none"/>
                <w:lang w:val="en-US"/>
              </w:rPr>
            </w:pPr>
            <w:r>
              <w:rPr>
                <w:rFonts w:hint="eastAsia" w:ascii="宋体" w:hAnsi="宋体"/>
                <w:b/>
                <w:bCs/>
                <w:color w:val="auto"/>
                <w:kern w:val="0"/>
                <w:sz w:val="24"/>
                <w:szCs w:val="24"/>
                <w:highlight w:val="none"/>
                <w:lang w:eastAsia="zh-CN"/>
              </w:rPr>
              <w:t>是否允许进口</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DAA141B">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单价最高限价</w:t>
            </w:r>
          </w:p>
        </w:tc>
        <w:tc>
          <w:tcPr>
            <w:tcW w:w="1883" w:type="dxa"/>
            <w:tcBorders>
              <w:top w:val="single" w:color="auto" w:sz="4" w:space="0"/>
              <w:left w:val="single" w:color="auto" w:sz="4" w:space="0"/>
              <w:bottom w:val="single" w:color="auto" w:sz="4" w:space="0"/>
              <w:right w:val="single" w:color="auto" w:sz="4" w:space="0"/>
            </w:tcBorders>
            <w:noWrap w:val="0"/>
            <w:vAlign w:val="center"/>
          </w:tcPr>
          <w:p w14:paraId="08A9ED0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总价最高限价</w:t>
            </w:r>
          </w:p>
        </w:tc>
      </w:tr>
      <w:tr w14:paraId="6B2D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0C66C30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56567134">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52E444C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eastAsia="zh-CN"/>
              </w:rPr>
              <w:t xml:space="preserve"> </w:t>
            </w:r>
            <w:r>
              <w:rPr>
                <w:rFonts w:hint="eastAsia" w:ascii="宋体" w:hAnsi="宋体" w:cs="新宋体"/>
                <w:b w:val="0"/>
                <w:bCs w:val="0"/>
                <w:color w:val="auto"/>
                <w:kern w:val="0"/>
                <w:sz w:val="24"/>
                <w:szCs w:val="24"/>
                <w:highlight w:val="none"/>
                <w:lang w:val="en-US" w:eastAsia="zh-CN"/>
              </w:rPr>
              <w:t>安全套</w:t>
            </w:r>
          </w:p>
        </w:tc>
        <w:tc>
          <w:tcPr>
            <w:tcW w:w="1344" w:type="dxa"/>
            <w:tcBorders>
              <w:top w:val="single" w:color="auto" w:sz="4" w:space="0"/>
              <w:left w:val="single" w:color="auto" w:sz="4" w:space="0"/>
              <w:bottom w:val="single" w:color="auto" w:sz="4" w:space="0"/>
              <w:right w:val="single" w:color="auto" w:sz="4" w:space="0"/>
            </w:tcBorders>
            <w:noWrap w:val="0"/>
            <w:vAlign w:val="center"/>
          </w:tcPr>
          <w:p w14:paraId="1F39143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150000只</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40019A2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b w:val="0"/>
                <w:bCs w:val="0"/>
                <w:color w:val="0000FF"/>
                <w:kern w:val="0"/>
                <w:sz w:val="24"/>
                <w:szCs w:val="24"/>
                <w:highlight w:val="none"/>
                <w:lang w:val="en-US" w:eastAsia="zh-CN"/>
              </w:rPr>
            </w:pPr>
            <w:r>
              <w:rPr>
                <w:rFonts w:hint="eastAsia" w:ascii="宋体" w:hAnsi="宋体"/>
                <w:b w:val="0"/>
                <w:bCs w:val="0"/>
                <w:color w:val="auto"/>
                <w:kern w:val="0"/>
                <w:sz w:val="24"/>
                <w:szCs w:val="24"/>
                <w:highlight w:val="none"/>
                <w:lang w:eastAsia="zh-CN"/>
              </w:rPr>
              <w:t>否</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F2EA07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0.5</w:t>
            </w:r>
          </w:p>
        </w:tc>
        <w:tc>
          <w:tcPr>
            <w:tcW w:w="1883" w:type="dxa"/>
            <w:tcBorders>
              <w:top w:val="single" w:color="auto" w:sz="4" w:space="0"/>
              <w:left w:val="single" w:color="auto" w:sz="4" w:space="0"/>
              <w:bottom w:val="single" w:color="auto" w:sz="4" w:space="0"/>
              <w:right w:val="single" w:color="auto" w:sz="4" w:space="0"/>
            </w:tcBorders>
            <w:noWrap w:val="0"/>
            <w:vAlign w:val="center"/>
          </w:tcPr>
          <w:p w14:paraId="1FD4DFE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75000</w:t>
            </w:r>
          </w:p>
        </w:tc>
      </w:tr>
    </w:tbl>
    <w:p w14:paraId="494F6A1F">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本项目</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包</w:t>
      </w:r>
      <w:r>
        <w:rPr>
          <w:rFonts w:hint="eastAsia" w:ascii="宋体" w:hAnsi="宋体" w:cs="宋体"/>
          <w:color w:val="auto"/>
          <w:kern w:val="0"/>
          <w:sz w:val="24"/>
          <w:szCs w:val="24"/>
          <w:highlight w:val="none"/>
          <w:lang w:val="en-US" w:eastAsia="zh-CN" w:bidi="ar-SA"/>
        </w:rPr>
        <w:t>成交候选供应商</w:t>
      </w:r>
      <w:r>
        <w:rPr>
          <w:rFonts w:hint="eastAsia" w:ascii="宋体" w:hAnsi="宋体" w:eastAsia="宋体" w:cs="宋体"/>
          <w:color w:val="auto"/>
          <w:kern w:val="0"/>
          <w:sz w:val="24"/>
          <w:szCs w:val="24"/>
          <w:highlight w:val="none"/>
          <w:lang w:val="en-US" w:eastAsia="zh-CN" w:bidi="ar-SA"/>
        </w:rPr>
        <w:t>数量：1名。</w:t>
      </w:r>
    </w:p>
    <w:p w14:paraId="3E4145C7">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FF"/>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供应商报价应包含本次项目所涉及的所有费用，包括</w:t>
      </w:r>
      <w:r>
        <w:rPr>
          <w:rFonts w:hint="eastAsia" w:ascii="宋体" w:hAnsi="宋体" w:cs="宋体"/>
          <w:color w:val="auto"/>
          <w:kern w:val="0"/>
          <w:sz w:val="24"/>
          <w:szCs w:val="24"/>
          <w:highlight w:val="none"/>
          <w:lang w:val="en-US" w:eastAsia="zh-CN" w:bidi="ar-SA"/>
        </w:rPr>
        <w:t>但不限于</w:t>
      </w:r>
      <w:r>
        <w:rPr>
          <w:rFonts w:hint="eastAsia" w:ascii="宋体" w:hAnsi="宋体" w:eastAsia="宋体" w:cs="宋体"/>
          <w:color w:val="auto"/>
          <w:kern w:val="0"/>
          <w:sz w:val="24"/>
          <w:szCs w:val="24"/>
          <w:highlight w:val="none"/>
          <w:lang w:val="en-US" w:eastAsia="zh-CN" w:bidi="ar-SA"/>
        </w:rPr>
        <w:t>：供应、运输以及所有根据合同或</w:t>
      </w:r>
      <w:r>
        <w:rPr>
          <w:rFonts w:hint="eastAsia" w:ascii="宋体" w:hAnsi="宋体" w:cs="宋体"/>
          <w:color w:val="auto"/>
          <w:kern w:val="0"/>
          <w:sz w:val="24"/>
          <w:szCs w:val="24"/>
          <w:highlight w:val="none"/>
          <w:lang w:val="en-US" w:eastAsia="zh-CN" w:bidi="ar-SA"/>
        </w:rPr>
        <w:t>其他</w:t>
      </w:r>
      <w:r>
        <w:rPr>
          <w:rFonts w:hint="eastAsia" w:ascii="宋体" w:hAnsi="宋体" w:eastAsia="宋体" w:cs="宋体"/>
          <w:color w:val="auto"/>
          <w:kern w:val="0"/>
          <w:sz w:val="24"/>
          <w:szCs w:val="24"/>
          <w:highlight w:val="none"/>
          <w:lang w:val="en-US" w:eastAsia="zh-CN" w:bidi="ar-SA"/>
        </w:rPr>
        <w:t>原因应由供应商支付的税金和</w:t>
      </w:r>
      <w:r>
        <w:rPr>
          <w:rFonts w:hint="eastAsia" w:ascii="宋体" w:hAnsi="宋体" w:cs="宋体"/>
          <w:color w:val="auto"/>
          <w:kern w:val="0"/>
          <w:sz w:val="24"/>
          <w:szCs w:val="24"/>
          <w:highlight w:val="none"/>
          <w:lang w:val="en-US" w:eastAsia="zh-CN" w:bidi="ar-SA"/>
        </w:rPr>
        <w:t>其他</w:t>
      </w:r>
      <w:r>
        <w:rPr>
          <w:rFonts w:hint="eastAsia" w:ascii="宋体" w:hAnsi="宋体" w:eastAsia="宋体" w:cs="宋体"/>
          <w:color w:val="auto"/>
          <w:kern w:val="0"/>
          <w:sz w:val="24"/>
          <w:szCs w:val="24"/>
          <w:highlight w:val="none"/>
          <w:lang w:val="en-US" w:eastAsia="zh-CN" w:bidi="ar-SA"/>
        </w:rPr>
        <w:t>应缴的费用，以及可合理推断的责任和义务。还要考虑到合同中可能出现的索赔和变更。</w:t>
      </w:r>
    </w:p>
    <w:p w14:paraId="442EA31C">
      <w:pPr>
        <w:keepNext w:val="0"/>
        <w:keepLines w:val="0"/>
        <w:pageBreakBefore w:val="0"/>
        <w:kinsoku/>
        <w:wordWrap/>
        <w:overflowPunct/>
        <w:topLinePunct w:val="0"/>
        <w:autoSpaceDE/>
        <w:autoSpaceDN/>
        <w:bidi w:val="0"/>
        <w:adjustRightInd/>
        <w:spacing w:line="44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tbl>
      <w:tblPr>
        <w:tblStyle w:val="22"/>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305"/>
        <w:gridCol w:w="1455"/>
        <w:gridCol w:w="6408"/>
      </w:tblGrid>
      <w:tr w14:paraId="3F8C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0" w:type="dxa"/>
            <w:vAlign w:val="center"/>
          </w:tcPr>
          <w:p w14:paraId="3F73941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序号</w:t>
            </w:r>
          </w:p>
        </w:tc>
        <w:tc>
          <w:tcPr>
            <w:tcW w:w="1305" w:type="dxa"/>
            <w:vAlign w:val="center"/>
          </w:tcPr>
          <w:p w14:paraId="075EEC2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货物名称</w:t>
            </w:r>
          </w:p>
        </w:tc>
        <w:tc>
          <w:tcPr>
            <w:tcW w:w="1455" w:type="dxa"/>
            <w:vAlign w:val="center"/>
          </w:tcPr>
          <w:p w14:paraId="152F0D1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数量</w:t>
            </w:r>
          </w:p>
        </w:tc>
        <w:tc>
          <w:tcPr>
            <w:tcW w:w="6408" w:type="dxa"/>
            <w:vAlign w:val="center"/>
          </w:tcPr>
          <w:p w14:paraId="4405AC6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技术</w:t>
            </w:r>
            <w:r>
              <w:rPr>
                <w:rFonts w:hint="eastAsia" w:ascii="宋体" w:hAnsi="宋体" w:cs="宋体"/>
                <w:color w:val="auto"/>
                <w:kern w:val="0"/>
                <w:sz w:val="24"/>
                <w:szCs w:val="24"/>
                <w:highlight w:val="none"/>
                <w:lang w:val="en-US" w:eastAsia="zh-CN" w:bidi="ar-SA"/>
              </w:rPr>
              <w:t>要求</w:t>
            </w:r>
          </w:p>
        </w:tc>
      </w:tr>
      <w:tr w14:paraId="28FF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870" w:type="dxa"/>
            <w:vAlign w:val="center"/>
          </w:tcPr>
          <w:p w14:paraId="50F4E2A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w:t>
            </w:r>
          </w:p>
        </w:tc>
        <w:tc>
          <w:tcPr>
            <w:tcW w:w="1305" w:type="dxa"/>
            <w:vAlign w:val="center"/>
          </w:tcPr>
          <w:p w14:paraId="0EDF1D6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安全套</w:t>
            </w:r>
          </w:p>
        </w:tc>
        <w:tc>
          <w:tcPr>
            <w:tcW w:w="1455" w:type="dxa"/>
            <w:vAlign w:val="center"/>
          </w:tcPr>
          <w:p w14:paraId="3D2C54B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w:t>
            </w:r>
            <w:r>
              <w:rPr>
                <w:rFonts w:hint="eastAsia" w:ascii="宋体" w:hAnsi="宋体" w:cs="宋体"/>
                <w:color w:val="auto"/>
                <w:kern w:val="0"/>
                <w:sz w:val="24"/>
                <w:szCs w:val="24"/>
                <w:highlight w:val="none"/>
                <w:lang w:val="en-US" w:eastAsia="zh-CN" w:bidi="ar-SA"/>
              </w:rPr>
              <w:t>0</w:t>
            </w:r>
            <w:bookmarkStart w:id="8" w:name="_GoBack"/>
            <w:bookmarkEnd w:id="8"/>
            <w:r>
              <w:rPr>
                <w:rFonts w:hint="eastAsia" w:ascii="宋体" w:hAnsi="宋体" w:eastAsia="宋体" w:cs="宋体"/>
                <w:color w:val="auto"/>
                <w:kern w:val="0"/>
                <w:sz w:val="24"/>
                <w:szCs w:val="24"/>
                <w:highlight w:val="none"/>
                <w:lang w:val="en-US" w:eastAsia="zh-CN" w:bidi="ar-SA"/>
              </w:rPr>
              <w:t>000只</w:t>
            </w:r>
          </w:p>
        </w:tc>
        <w:tc>
          <w:tcPr>
            <w:tcW w:w="6408" w:type="dxa"/>
            <w:vAlign w:val="center"/>
          </w:tcPr>
          <w:p w14:paraId="6E65722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每小盒内含3只方形包装安全套，按100小盒/箱进行包装，并根据采购人要求对小盒的包装进行排版设计并制作，设计内容包括但不限于</w:t>
            </w:r>
            <w:r>
              <w:rPr>
                <w:rFonts w:hint="eastAsia" w:ascii="宋体" w:hAnsi="宋体" w:cs="宋体"/>
                <w:color w:val="auto"/>
                <w:kern w:val="0"/>
                <w:sz w:val="24"/>
                <w:szCs w:val="24"/>
                <w:highlight w:val="none"/>
                <w:lang w:val="en-US" w:eastAsia="zh-CN" w:bidi="ar-SA"/>
              </w:rPr>
              <w:t>logo</w:t>
            </w:r>
            <w:r>
              <w:rPr>
                <w:rFonts w:hint="eastAsia" w:ascii="宋体" w:hAnsi="宋体" w:eastAsia="宋体" w:cs="宋体"/>
                <w:color w:val="auto"/>
                <w:kern w:val="0"/>
                <w:sz w:val="24"/>
                <w:szCs w:val="24"/>
                <w:highlight w:val="none"/>
                <w:lang w:val="en-US" w:eastAsia="zh-CN" w:bidi="ar-SA"/>
              </w:rPr>
              <w:t>、单位名称、宣传标识、标语等。</w:t>
            </w:r>
          </w:p>
          <w:p w14:paraId="3AA06E0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安全套材料</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必须使用天然乳胶橡胶，不得使用再生材料</w:t>
            </w:r>
            <w:r>
              <w:rPr>
                <w:rFonts w:hint="eastAsia" w:ascii="宋体" w:hAnsi="宋体" w:cs="宋体"/>
                <w:color w:val="auto"/>
                <w:kern w:val="0"/>
                <w:sz w:val="24"/>
                <w:szCs w:val="24"/>
                <w:highlight w:val="none"/>
                <w:lang w:val="en-US" w:eastAsia="zh-CN" w:bidi="ar-SA"/>
              </w:rPr>
              <w:t>。</w:t>
            </w:r>
          </w:p>
          <w:p w14:paraId="2A3E3AC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尺寸</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长度≥160mm；宽度52±2 mm</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厚度0.045±0.006mm；老化前爆破压力≥1.0kPa</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爆破容量≥18dm³</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老化后爆破压力≥1.0kPa</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爆破容量≥18dm³。</w:t>
            </w:r>
          </w:p>
          <w:p w14:paraId="4410218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所使用的润滑剂为医用级二甲基硅油润滑剂或水溶性润滑剂，剂量≥500mg。</w:t>
            </w:r>
          </w:p>
          <w:p w14:paraId="5469E8A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所提供的产品有效期不少于3年。</w:t>
            </w:r>
          </w:p>
          <w:p w14:paraId="6BD6B6B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符合中华人民共和国GB/T 7544-2019/ISO 4074：2015天然橡胶胶乳男用避孕套技术要求与试验方法的全部内容。</w:t>
            </w:r>
          </w:p>
        </w:tc>
      </w:tr>
    </w:tbl>
    <w:p w14:paraId="017CE766">
      <w:pPr>
        <w:keepNext w:val="0"/>
        <w:keepLines w:val="0"/>
        <w:pageBreakBefore w:val="0"/>
        <w:widowControl/>
        <w:kinsoku/>
        <w:wordWrap/>
        <w:overflowPunct/>
        <w:topLinePunct w:val="0"/>
        <w:autoSpaceDE/>
        <w:autoSpaceDN/>
        <w:bidi w:val="0"/>
        <w:adjustRightInd/>
        <w:spacing w:line="44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03D208BA">
      <w:pPr>
        <w:pStyle w:val="9"/>
        <w:keepNext w:val="0"/>
        <w:keepLines w:val="0"/>
        <w:pageBreakBefore w:val="0"/>
        <w:kinsoku/>
        <w:wordWrap/>
        <w:overflowPunct/>
        <w:topLinePunct w:val="0"/>
        <w:autoSpaceDE/>
        <w:autoSpaceDN/>
        <w:bidi w:val="0"/>
        <w:adjustRightInd/>
        <w:spacing w:after="0" w:line="44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交付</w:t>
      </w:r>
      <w:r>
        <w:rPr>
          <w:rFonts w:hint="eastAsia" w:ascii="宋体" w:hAnsi="宋体" w:eastAsia="宋体" w:cs="宋体"/>
          <w:b/>
          <w:bCs/>
          <w:color w:val="auto"/>
          <w:kern w:val="0"/>
          <w:sz w:val="24"/>
          <w:szCs w:val="24"/>
          <w:highlight w:val="none"/>
        </w:rPr>
        <w:t>地点：</w:t>
      </w:r>
      <w:r>
        <w:rPr>
          <w:rFonts w:hint="eastAsia" w:ascii="宋体" w:hAnsi="宋体" w:eastAsia="宋体" w:cs="宋体"/>
          <w:b w:val="0"/>
          <w:bCs w:val="0"/>
          <w:color w:val="auto"/>
          <w:kern w:val="0"/>
          <w:sz w:val="24"/>
          <w:szCs w:val="24"/>
          <w:highlight w:val="none"/>
        </w:rPr>
        <w:t>福州市疾病预防控制中心及福州市各县（区）疾病预防控制中心</w:t>
      </w:r>
      <w:r>
        <w:rPr>
          <w:rFonts w:hint="eastAsia" w:ascii="宋体" w:hAnsi="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lang w:val="en-US" w:eastAsia="zh-CN"/>
        </w:rPr>
        <w:t>采购人指定地点</w:t>
      </w:r>
      <w:r>
        <w:rPr>
          <w:rFonts w:hint="eastAsia" w:ascii="宋体" w:hAnsi="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w:t>
      </w:r>
    </w:p>
    <w:p w14:paraId="6AF46AF8">
      <w:pPr>
        <w:pStyle w:val="9"/>
        <w:keepNext w:val="0"/>
        <w:keepLines w:val="0"/>
        <w:pageBreakBefore w:val="0"/>
        <w:kinsoku/>
        <w:wordWrap/>
        <w:overflowPunct/>
        <w:topLinePunct w:val="0"/>
        <w:autoSpaceDE/>
        <w:autoSpaceDN/>
        <w:bidi w:val="0"/>
        <w:adjustRightInd/>
        <w:spacing w:after="0" w:line="440" w:lineRule="exact"/>
        <w:ind w:left="0" w:leftChars="0" w:firstLine="482" w:firstLineChars="200"/>
        <w:rPr>
          <w:rFonts w:hint="eastAsia" w:ascii="宋体" w:hAnsi="宋体" w:eastAsia="宋体" w:cs="宋体"/>
          <w:b w:val="0"/>
          <w:bCs w:val="0"/>
          <w:color w:val="auto"/>
          <w:kern w:val="0"/>
          <w:sz w:val="24"/>
          <w:szCs w:val="24"/>
          <w:highlight w:val="yellow"/>
          <w:lang w:eastAsia="zh-CN"/>
        </w:rPr>
      </w:pPr>
      <w:r>
        <w:rPr>
          <w:rFonts w:hint="eastAsia" w:ascii="宋体" w:hAnsi="宋体" w:eastAsia="宋体" w:cs="宋体"/>
          <w:b/>
          <w:bCs/>
          <w:color w:val="auto"/>
          <w:kern w:val="0"/>
          <w:sz w:val="24"/>
          <w:szCs w:val="24"/>
          <w:highlight w:val="none"/>
        </w:rPr>
        <w:t>2</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交付时间</w:t>
      </w:r>
      <w:r>
        <w:rPr>
          <w:rFonts w:hint="eastAsia" w:ascii="宋体" w:hAnsi="宋体" w:eastAsia="宋体" w:cs="宋体"/>
          <w:b/>
          <w:bCs/>
          <w:color w:val="auto"/>
          <w:kern w:val="0"/>
          <w:sz w:val="24"/>
          <w:szCs w:val="24"/>
          <w:highlight w:val="none"/>
        </w:rPr>
        <w:t>：</w:t>
      </w:r>
      <w:r>
        <w:rPr>
          <w:rFonts w:hint="eastAsia" w:ascii="宋体" w:hAnsi="宋体" w:cs="宋体"/>
          <w:b w:val="0"/>
          <w:bCs w:val="0"/>
          <w:color w:val="auto"/>
          <w:kern w:val="0"/>
          <w:sz w:val="24"/>
          <w:szCs w:val="24"/>
          <w:highlight w:val="none"/>
          <w:lang w:val="en-US" w:eastAsia="zh-CN"/>
        </w:rPr>
        <w:t>自签订合同之日起7日内交付完成。</w:t>
      </w:r>
    </w:p>
    <w:p w14:paraId="56FD805B">
      <w:pPr>
        <w:pStyle w:val="9"/>
        <w:keepNext w:val="0"/>
        <w:keepLines w:val="0"/>
        <w:pageBreakBefore w:val="0"/>
        <w:kinsoku/>
        <w:wordWrap/>
        <w:overflowPunct/>
        <w:topLinePunct w:val="0"/>
        <w:autoSpaceDE/>
        <w:autoSpaceDN/>
        <w:bidi w:val="0"/>
        <w:adjustRightInd/>
        <w:spacing w:after="0" w:line="44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交付条件：</w:t>
      </w:r>
      <w:r>
        <w:rPr>
          <w:rFonts w:hint="eastAsia" w:ascii="宋体" w:hAnsi="宋体" w:eastAsia="宋体" w:cs="宋体"/>
          <w:b w:val="0"/>
          <w:bCs w:val="0"/>
          <w:color w:val="auto"/>
          <w:kern w:val="0"/>
          <w:sz w:val="24"/>
          <w:szCs w:val="24"/>
          <w:highlight w:val="none"/>
        </w:rPr>
        <w:t>经采购人验收合格。</w:t>
      </w:r>
    </w:p>
    <w:p w14:paraId="1A6354C5">
      <w:pPr>
        <w:keepNext w:val="0"/>
        <w:keepLines w:val="0"/>
        <w:pageBreakBefore w:val="0"/>
        <w:widowControl/>
        <w:tabs>
          <w:tab w:val="left" w:pos="900"/>
          <w:tab w:val="left" w:pos="1100"/>
        </w:tabs>
        <w:kinsoku/>
        <w:wordWrap/>
        <w:overflowPunct/>
        <w:topLinePunct w:val="0"/>
        <w:autoSpaceDE/>
        <w:autoSpaceDN/>
        <w:bidi w:val="0"/>
        <w:adjustRightInd/>
        <w:spacing w:line="440" w:lineRule="exact"/>
        <w:ind w:firstLine="482" w:firstLineChars="200"/>
        <w:jc w:val="left"/>
        <w:textAlignment w:val="baseline"/>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4、是否邀请供应商验收：</w:t>
      </w:r>
      <w:r>
        <w:rPr>
          <w:rFonts w:hint="eastAsia" w:ascii="宋体" w:hAnsi="宋体" w:cs="宋体"/>
          <w:b w:val="0"/>
          <w:bCs w:val="0"/>
          <w:color w:val="auto"/>
          <w:sz w:val="24"/>
          <w:szCs w:val="24"/>
          <w:highlight w:val="none"/>
          <w:lang w:val="en-US" w:eastAsia="zh-CN"/>
        </w:rPr>
        <w:t>不邀请。</w:t>
      </w:r>
    </w:p>
    <w:p w14:paraId="383A6C5D">
      <w:pPr>
        <w:keepNext w:val="0"/>
        <w:keepLines w:val="0"/>
        <w:pageBreakBefore w:val="0"/>
        <w:widowControl/>
        <w:tabs>
          <w:tab w:val="left" w:pos="900"/>
          <w:tab w:val="left" w:pos="1100"/>
        </w:tabs>
        <w:kinsoku/>
        <w:wordWrap/>
        <w:overflowPunct/>
        <w:topLinePunct w:val="0"/>
        <w:autoSpaceDE/>
        <w:autoSpaceDN/>
        <w:bidi w:val="0"/>
        <w:adjustRightInd/>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验收方式</w:t>
      </w:r>
      <w:r>
        <w:rPr>
          <w:rFonts w:hint="eastAsia" w:ascii="宋体" w:hAnsi="宋体" w:eastAsia="宋体" w:cs="宋体"/>
          <w:b/>
          <w:bCs/>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按</w:t>
      </w:r>
      <w:r>
        <w:rPr>
          <w:rFonts w:hint="eastAsia" w:ascii="宋体" w:hAnsi="宋体" w:cs="宋体"/>
          <w:b w:val="0"/>
          <w:bCs w:val="0"/>
          <w:color w:val="auto"/>
          <w:kern w:val="0"/>
          <w:sz w:val="24"/>
          <w:szCs w:val="24"/>
          <w:highlight w:val="none"/>
          <w:lang w:val="en-US" w:eastAsia="zh-CN" w:bidi="ar-SA"/>
        </w:rPr>
        <w:t>网上</w:t>
      </w:r>
      <w:r>
        <w:rPr>
          <w:rFonts w:hint="eastAsia" w:ascii="宋体" w:hAnsi="宋体" w:eastAsia="宋体" w:cs="宋体"/>
          <w:b w:val="0"/>
          <w:bCs w:val="0"/>
          <w:color w:val="auto"/>
          <w:kern w:val="0"/>
          <w:sz w:val="24"/>
          <w:szCs w:val="24"/>
          <w:highlight w:val="none"/>
          <w:lang w:val="en-US" w:eastAsia="zh-CN" w:bidi="ar-SA"/>
        </w:rPr>
        <w:t>竞价文件、</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0"/>
          <w:sz w:val="24"/>
          <w:szCs w:val="24"/>
          <w:highlight w:val="none"/>
          <w:lang w:val="en-US" w:eastAsia="zh-CN" w:bidi="ar-SA"/>
        </w:rPr>
        <w:t>响应文件以及国家和行业验收规范要求及合同中的相关条款进行验收。</w:t>
      </w:r>
    </w:p>
    <w:p w14:paraId="244A4661">
      <w:pPr>
        <w:keepNext w:val="0"/>
        <w:keepLines w:val="0"/>
        <w:pageBreakBefore w:val="0"/>
        <w:widowControl/>
        <w:tabs>
          <w:tab w:val="left" w:pos="900"/>
          <w:tab w:val="left" w:pos="1100"/>
        </w:tabs>
        <w:kinsoku/>
        <w:wordWrap/>
        <w:overflowPunct/>
        <w:topLinePunct w:val="0"/>
        <w:autoSpaceDE/>
        <w:autoSpaceDN/>
        <w:bidi w:val="0"/>
        <w:adjustRightInd/>
        <w:spacing w:line="440" w:lineRule="exact"/>
        <w:ind w:firstLine="482" w:firstLineChars="20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支付方式：</w:t>
      </w:r>
      <w:r>
        <w:rPr>
          <w:rFonts w:hint="eastAsia" w:ascii="宋体" w:hAnsi="宋体" w:eastAsia="宋体" w:cs="宋体"/>
          <w:b w:val="0"/>
          <w:bCs w:val="0"/>
          <w:color w:val="auto"/>
          <w:sz w:val="24"/>
          <w:szCs w:val="24"/>
          <w:highlight w:val="none"/>
        </w:rPr>
        <w:t>全部货物交货</w:t>
      </w:r>
      <w:r>
        <w:rPr>
          <w:rFonts w:hint="eastAsia" w:ascii="宋体" w:hAnsi="宋体" w:cs="宋体"/>
          <w:b w:val="0"/>
          <w:bCs w:val="0"/>
          <w:color w:val="auto"/>
          <w:sz w:val="24"/>
          <w:szCs w:val="24"/>
          <w:highlight w:val="none"/>
          <w:lang w:val="en-US" w:eastAsia="zh-CN"/>
        </w:rPr>
        <w:t>完成并</w:t>
      </w:r>
      <w:r>
        <w:rPr>
          <w:rFonts w:hint="eastAsia" w:ascii="宋体" w:hAnsi="宋体" w:eastAsia="宋体" w:cs="宋体"/>
          <w:b w:val="0"/>
          <w:bCs w:val="0"/>
          <w:color w:val="auto"/>
          <w:sz w:val="24"/>
          <w:szCs w:val="24"/>
          <w:highlight w:val="none"/>
        </w:rPr>
        <w:t>经验收合格后，成交供应商向采购人提供合法有效的等额增值税普通发票及相关材料、</w:t>
      </w:r>
      <w:r>
        <w:rPr>
          <w:rFonts w:hint="eastAsia" w:ascii="宋体" w:hAnsi="宋体" w:cs="宋体"/>
          <w:b w:val="0"/>
          <w:bCs w:val="0"/>
          <w:color w:val="auto"/>
          <w:sz w:val="24"/>
          <w:szCs w:val="24"/>
          <w:highlight w:val="none"/>
          <w:lang w:val="en-US" w:eastAsia="zh-CN"/>
        </w:rPr>
        <w:t>经采购人财务审核无误后，3</w:t>
      </w:r>
      <w:r>
        <w:rPr>
          <w:rFonts w:hint="eastAsia" w:ascii="宋体" w:hAnsi="宋体" w:eastAsia="宋体" w:cs="宋体"/>
          <w:b w:val="0"/>
          <w:bCs w:val="0"/>
          <w:color w:val="auto"/>
          <w:sz w:val="24"/>
          <w:szCs w:val="24"/>
          <w:highlight w:val="none"/>
        </w:rPr>
        <w:t>0</w:t>
      </w:r>
      <w:r>
        <w:rPr>
          <w:rFonts w:hint="eastAsia" w:ascii="宋体" w:hAnsi="宋体" w:cs="宋体"/>
          <w:b w:val="0"/>
          <w:bCs w:val="0"/>
          <w:color w:val="auto"/>
          <w:sz w:val="24"/>
          <w:szCs w:val="24"/>
          <w:highlight w:val="none"/>
          <w:lang w:val="en-US" w:eastAsia="zh-CN"/>
        </w:rPr>
        <w:t>个工作</w:t>
      </w:r>
      <w:r>
        <w:rPr>
          <w:rFonts w:hint="eastAsia" w:ascii="宋体" w:hAnsi="宋体" w:eastAsia="宋体" w:cs="宋体"/>
          <w:b w:val="0"/>
          <w:bCs w:val="0"/>
          <w:color w:val="auto"/>
          <w:sz w:val="24"/>
          <w:szCs w:val="24"/>
          <w:highlight w:val="none"/>
        </w:rPr>
        <w:t>日内支付合同价款的100%</w:t>
      </w:r>
      <w:r>
        <w:rPr>
          <w:rFonts w:hint="eastAsia" w:ascii="宋体" w:hAnsi="宋体" w:eastAsia="宋体" w:cs="宋体"/>
          <w:b w:val="0"/>
          <w:bCs w:val="0"/>
          <w:color w:val="auto"/>
          <w:kern w:val="0"/>
          <w:sz w:val="24"/>
          <w:szCs w:val="24"/>
          <w:highlight w:val="none"/>
          <w:lang w:val="en-US" w:eastAsia="zh-CN" w:bidi="ar-SA"/>
        </w:rPr>
        <w:t>。</w:t>
      </w:r>
    </w:p>
    <w:p w14:paraId="18929153">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cs="宋体"/>
          <w:b w:val="0"/>
          <w:bCs w:val="0"/>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7、履约保证金：</w:t>
      </w:r>
      <w:bookmarkEnd w:id="3"/>
      <w:bookmarkEnd w:id="4"/>
      <w:bookmarkEnd w:id="5"/>
      <w:bookmarkEnd w:id="6"/>
      <w:r>
        <w:rPr>
          <w:rFonts w:hint="eastAsia" w:cs="宋体"/>
          <w:b w:val="0"/>
          <w:bCs w:val="0"/>
          <w:color w:val="auto"/>
          <w:kern w:val="0"/>
          <w:sz w:val="24"/>
          <w:szCs w:val="24"/>
          <w:highlight w:val="none"/>
          <w:lang w:val="en-US" w:eastAsia="zh-CN" w:bidi="ar-SA"/>
        </w:rPr>
        <w:t>不缴纳。</w:t>
      </w:r>
    </w:p>
    <w:p w14:paraId="5709DA83">
      <w:pPr>
        <w:pStyle w:val="33"/>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sz w:val="24"/>
          <w:szCs w:val="24"/>
          <w:shd w:val="clear" w:fill="FFFFFF"/>
        </w:rPr>
        <w:t>8、违约责任</w:t>
      </w:r>
      <w:r>
        <w:rPr>
          <w:rFonts w:hint="eastAsia" w:ascii="宋体" w:hAnsi="宋体" w:cs="宋体"/>
          <w:b/>
          <w:sz w:val="24"/>
          <w:szCs w:val="24"/>
          <w:shd w:val="clear" w:fill="FFFFFF"/>
          <w:lang w:eastAsia="zh-CN"/>
        </w:rPr>
        <w:t>：</w:t>
      </w:r>
    </w:p>
    <w:p w14:paraId="4C6D457B">
      <w:pPr>
        <w:pStyle w:val="33"/>
        <w:keepNext w:val="0"/>
        <w:keepLines w:val="0"/>
        <w:pageBreakBefore w:val="0"/>
        <w:kinsoku/>
        <w:wordWrap/>
        <w:overflowPunct/>
        <w:topLinePunct w:val="0"/>
        <w:autoSpaceDE/>
        <w:autoSpaceDN/>
        <w:bidi w:val="0"/>
        <w:adjustRightInd/>
        <w:snapToGrid/>
        <w:spacing w:line="400" w:lineRule="exact"/>
        <w:ind w:left="479" w:leftChars="228" w:firstLine="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shd w:val="clear" w:fill="FFFFFF"/>
        </w:rPr>
        <w:t>8.1因</w:t>
      </w:r>
      <w:r>
        <w:rPr>
          <w:rFonts w:hint="eastAsia" w:ascii="宋体" w:hAnsi="宋体" w:eastAsia="宋体" w:cs="宋体"/>
          <w:b w:val="0"/>
          <w:bCs w:val="0"/>
          <w:sz w:val="24"/>
          <w:szCs w:val="24"/>
          <w:lang w:val="en-US" w:eastAsia="zh-CN"/>
        </w:rPr>
        <w:t>成交供应商</w:t>
      </w:r>
      <w:r>
        <w:rPr>
          <w:rFonts w:hint="eastAsia" w:ascii="宋体" w:hAnsi="宋体" w:eastAsia="宋体" w:cs="宋体"/>
          <w:sz w:val="24"/>
          <w:szCs w:val="24"/>
          <w:shd w:val="clear" w:fill="FFFFFF"/>
        </w:rPr>
        <w:t>原因造成采购合同无法按时签订，视为</w:t>
      </w:r>
      <w:r>
        <w:rPr>
          <w:rFonts w:hint="eastAsia" w:ascii="宋体" w:hAnsi="宋体" w:eastAsia="宋体" w:cs="宋体"/>
          <w:b w:val="0"/>
          <w:bCs w:val="0"/>
          <w:sz w:val="24"/>
          <w:szCs w:val="24"/>
          <w:lang w:val="en-US" w:eastAsia="zh-CN"/>
        </w:rPr>
        <w:t>成交供应商</w:t>
      </w:r>
      <w:r>
        <w:rPr>
          <w:rFonts w:hint="eastAsia" w:ascii="宋体" w:hAnsi="宋体" w:eastAsia="宋体" w:cs="宋体"/>
          <w:sz w:val="24"/>
          <w:szCs w:val="24"/>
          <w:shd w:val="clear" w:fill="FFFFFF"/>
        </w:rPr>
        <w:t>违约，</w:t>
      </w:r>
      <w:r>
        <w:rPr>
          <w:rFonts w:hint="eastAsia" w:ascii="宋体" w:hAnsi="宋体" w:eastAsia="宋体" w:cs="宋体"/>
          <w:b w:val="0"/>
          <w:bCs w:val="0"/>
          <w:sz w:val="24"/>
          <w:szCs w:val="24"/>
          <w:lang w:val="en-US" w:eastAsia="zh-CN"/>
        </w:rPr>
        <w:t>成交供应商</w:t>
      </w:r>
    </w:p>
    <w:p w14:paraId="3A7179BC">
      <w:pPr>
        <w:pStyle w:val="33"/>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违约对采购人造成损失的，需另行支付相应的赔偿，采购人有权单方面解除合同。</w:t>
      </w:r>
    </w:p>
    <w:p w14:paraId="03EBB3A0">
      <w:pPr>
        <w:pStyle w:val="33"/>
        <w:keepNext w:val="0"/>
        <w:keepLines w:val="0"/>
        <w:pageBreakBefore w:val="0"/>
        <w:kinsoku/>
        <w:wordWrap/>
        <w:overflowPunct/>
        <w:topLinePunct w:val="0"/>
        <w:autoSpaceDE/>
        <w:autoSpaceDN/>
        <w:bidi w:val="0"/>
        <w:adjustRightInd/>
        <w:snapToGrid/>
        <w:spacing w:line="400" w:lineRule="exact"/>
        <w:ind w:left="479" w:leftChars="228" w:firstLine="0" w:firstLineChars="0"/>
        <w:jc w:val="left"/>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8.2在签订采购合同之后，</w:t>
      </w:r>
      <w:r>
        <w:rPr>
          <w:rFonts w:hint="eastAsia" w:ascii="宋体" w:hAnsi="宋体" w:eastAsia="宋体" w:cs="宋体"/>
          <w:b w:val="0"/>
          <w:bCs w:val="0"/>
          <w:sz w:val="24"/>
          <w:szCs w:val="24"/>
          <w:lang w:val="en-US" w:eastAsia="zh-CN"/>
        </w:rPr>
        <w:t>成交供应商</w:t>
      </w:r>
      <w:r>
        <w:rPr>
          <w:rFonts w:hint="eastAsia" w:ascii="宋体" w:hAnsi="宋体" w:eastAsia="宋体" w:cs="宋体"/>
          <w:sz w:val="24"/>
          <w:szCs w:val="24"/>
          <w:shd w:val="clear" w:fill="FFFFFF"/>
        </w:rPr>
        <w:t>要求解除合同的，视为</w:t>
      </w:r>
      <w:r>
        <w:rPr>
          <w:rFonts w:hint="eastAsia" w:ascii="宋体" w:hAnsi="宋体" w:eastAsia="宋体" w:cs="宋体"/>
          <w:b w:val="0"/>
          <w:bCs w:val="0"/>
          <w:sz w:val="24"/>
          <w:szCs w:val="24"/>
          <w:lang w:val="en-US" w:eastAsia="zh-CN"/>
        </w:rPr>
        <w:t>成交供应商</w:t>
      </w:r>
      <w:r>
        <w:rPr>
          <w:rFonts w:hint="eastAsia" w:ascii="宋体" w:hAnsi="宋体" w:eastAsia="宋体" w:cs="宋体"/>
          <w:sz w:val="24"/>
          <w:szCs w:val="24"/>
          <w:shd w:val="clear" w:fill="FFFFFF"/>
        </w:rPr>
        <w:t>违约，对采购</w:t>
      </w:r>
    </w:p>
    <w:p w14:paraId="5CD25D4E">
      <w:pPr>
        <w:pStyle w:val="33"/>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人造成损失的，</w:t>
      </w:r>
      <w:r>
        <w:rPr>
          <w:rFonts w:hint="eastAsia" w:ascii="宋体" w:hAnsi="宋体" w:eastAsia="宋体" w:cs="宋体"/>
          <w:b w:val="0"/>
          <w:bCs w:val="0"/>
          <w:sz w:val="24"/>
          <w:szCs w:val="24"/>
          <w:lang w:val="en-US" w:eastAsia="zh-CN"/>
        </w:rPr>
        <w:t>成交供应商</w:t>
      </w:r>
      <w:r>
        <w:rPr>
          <w:rFonts w:hint="eastAsia" w:ascii="宋体" w:hAnsi="宋体" w:eastAsia="宋体" w:cs="宋体"/>
          <w:sz w:val="24"/>
          <w:szCs w:val="24"/>
          <w:shd w:val="clear" w:fill="FFFFFF"/>
        </w:rPr>
        <w:t>需支付相应的赔偿，采购人有权单方面解除合同。</w:t>
      </w:r>
    </w:p>
    <w:p w14:paraId="7086EDEF">
      <w:pPr>
        <w:pStyle w:val="33"/>
        <w:keepNext w:val="0"/>
        <w:keepLines w:val="0"/>
        <w:pageBreakBefore w:val="0"/>
        <w:kinsoku/>
        <w:wordWrap/>
        <w:overflowPunct/>
        <w:topLinePunct w:val="0"/>
        <w:autoSpaceDE/>
        <w:autoSpaceDN/>
        <w:bidi w:val="0"/>
        <w:adjustRightInd/>
        <w:snapToGrid/>
        <w:spacing w:line="400" w:lineRule="exact"/>
        <w:ind w:left="479" w:leftChars="228" w:firstLine="0" w:firstLineChars="0"/>
        <w:jc w:val="left"/>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8.3因</w:t>
      </w:r>
      <w:r>
        <w:rPr>
          <w:rFonts w:hint="eastAsia" w:ascii="宋体" w:hAnsi="宋体" w:eastAsia="宋体" w:cs="宋体"/>
          <w:b w:val="0"/>
          <w:bCs w:val="0"/>
          <w:sz w:val="24"/>
          <w:szCs w:val="24"/>
          <w:lang w:val="en-US" w:eastAsia="zh-CN"/>
        </w:rPr>
        <w:t>成交供应商</w:t>
      </w:r>
      <w:r>
        <w:rPr>
          <w:rFonts w:hint="eastAsia" w:ascii="宋体" w:hAnsi="宋体" w:eastAsia="宋体" w:cs="宋体"/>
          <w:sz w:val="24"/>
          <w:szCs w:val="24"/>
          <w:shd w:val="clear" w:fill="FFFFFF"/>
        </w:rPr>
        <w:t>原因发生重大质量事故，除依约承担赔偿责任外，还将按有关质量管</w:t>
      </w:r>
    </w:p>
    <w:p w14:paraId="1C7DDF96">
      <w:pPr>
        <w:pStyle w:val="33"/>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理办法规定执行。同时，采购人有权保留更换</w:t>
      </w:r>
      <w:r>
        <w:rPr>
          <w:rFonts w:hint="eastAsia" w:ascii="宋体" w:hAnsi="宋体" w:eastAsia="宋体" w:cs="宋体"/>
          <w:b w:val="0"/>
          <w:bCs w:val="0"/>
          <w:sz w:val="24"/>
          <w:szCs w:val="24"/>
          <w:lang w:val="en-US" w:eastAsia="zh-CN"/>
        </w:rPr>
        <w:t>成交供应商</w:t>
      </w:r>
      <w:r>
        <w:rPr>
          <w:rFonts w:hint="eastAsia" w:ascii="宋体" w:hAnsi="宋体" w:eastAsia="宋体" w:cs="宋体"/>
          <w:sz w:val="24"/>
          <w:szCs w:val="24"/>
          <w:shd w:val="clear" w:fill="FFFFFF"/>
        </w:rPr>
        <w:t>的权利，并报相关行政主管部门处罚。</w:t>
      </w:r>
    </w:p>
    <w:p w14:paraId="4299F68C">
      <w:pPr>
        <w:pStyle w:val="33"/>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8.</w:t>
      </w:r>
      <w:r>
        <w:rPr>
          <w:rFonts w:hint="eastAsia" w:ascii="宋体" w:hAnsi="宋体" w:cs="宋体"/>
          <w:sz w:val="24"/>
          <w:szCs w:val="24"/>
          <w:shd w:val="clear" w:fill="FFFFFF"/>
          <w:lang w:val="en-US" w:eastAsia="zh-CN"/>
        </w:rPr>
        <w:t>4</w:t>
      </w:r>
      <w:r>
        <w:rPr>
          <w:rFonts w:hint="eastAsia" w:ascii="宋体" w:hAnsi="宋体" w:eastAsia="宋体" w:cs="宋体"/>
          <w:sz w:val="24"/>
          <w:szCs w:val="24"/>
          <w:shd w:val="clear" w:fill="FFFFFF"/>
        </w:rPr>
        <w:t>在明确违约责任后，</w:t>
      </w:r>
      <w:r>
        <w:rPr>
          <w:rFonts w:hint="eastAsia" w:ascii="宋体" w:hAnsi="宋体" w:eastAsia="宋体" w:cs="宋体"/>
          <w:b w:val="0"/>
          <w:bCs w:val="0"/>
          <w:sz w:val="24"/>
          <w:szCs w:val="24"/>
          <w:lang w:val="en-US" w:eastAsia="zh-CN"/>
        </w:rPr>
        <w:t>成交供应商</w:t>
      </w:r>
      <w:r>
        <w:rPr>
          <w:rFonts w:hint="eastAsia" w:ascii="宋体" w:hAnsi="宋体" w:eastAsia="宋体" w:cs="宋体"/>
          <w:sz w:val="24"/>
          <w:szCs w:val="24"/>
          <w:shd w:val="clear" w:fill="FFFFFF"/>
        </w:rPr>
        <w:t>应在接到书面通知书起七</w:t>
      </w:r>
      <w:r>
        <w:rPr>
          <w:rFonts w:hint="eastAsia" w:ascii="宋体" w:hAnsi="宋体" w:cs="宋体"/>
          <w:sz w:val="24"/>
          <w:szCs w:val="24"/>
          <w:shd w:val="clear" w:fill="FFFFFF"/>
          <w:lang w:val="en-US" w:eastAsia="zh-CN"/>
        </w:rPr>
        <w:t>日</w:t>
      </w:r>
      <w:r>
        <w:rPr>
          <w:rFonts w:hint="eastAsia" w:ascii="宋体" w:hAnsi="宋体" w:eastAsia="宋体" w:cs="宋体"/>
          <w:sz w:val="24"/>
          <w:szCs w:val="24"/>
          <w:shd w:val="clear" w:fill="FFFFFF"/>
        </w:rPr>
        <w:t>内支付违约金、赔偿金等。</w:t>
      </w:r>
    </w:p>
    <w:p w14:paraId="26E81238">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eastAsia="宋体"/>
          <w:szCs w:val="24"/>
          <w:lang w:eastAsia="zh-CN"/>
        </w:rPr>
      </w:pPr>
      <w:r>
        <w:rPr>
          <w:rFonts w:hint="eastAsia" w:cs="宋体"/>
          <w:b/>
          <w:bCs/>
          <w:szCs w:val="24"/>
          <w:lang w:val="en-US" w:eastAsia="zh-CN"/>
        </w:rPr>
        <w:t>9</w:t>
      </w:r>
      <w:r>
        <w:rPr>
          <w:rFonts w:hint="eastAsia" w:ascii="宋体" w:hAnsi="宋体" w:cs="宋体"/>
          <w:b/>
          <w:bCs/>
          <w:szCs w:val="24"/>
        </w:rPr>
        <w:t>、其他事项</w:t>
      </w:r>
      <w:r>
        <w:rPr>
          <w:rFonts w:hint="eastAsia" w:cs="宋体"/>
          <w:b/>
          <w:bCs/>
          <w:szCs w:val="24"/>
          <w:lang w:eastAsia="zh-CN"/>
        </w:rPr>
        <w:t>：</w:t>
      </w:r>
    </w:p>
    <w:p w14:paraId="3DF70696">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9</w:t>
      </w:r>
      <w:r>
        <w:rPr>
          <w:rFonts w:hint="eastAsia" w:ascii="宋体" w:hAnsi="宋体" w:eastAsia="宋体" w:cs="宋体"/>
          <w:b w:val="0"/>
          <w:bCs w:val="0"/>
          <w:sz w:val="24"/>
          <w:szCs w:val="24"/>
          <w:lang w:val="en-US" w:eastAsia="zh-CN"/>
        </w:rPr>
        <w:t>.1供应商成交后，不得以任何理由将本项目分包、转包给第三方。</w:t>
      </w:r>
    </w:p>
    <w:p w14:paraId="75739AAD">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9</w:t>
      </w:r>
      <w:r>
        <w:rPr>
          <w:rFonts w:hint="eastAsia" w:ascii="宋体" w:hAnsi="宋体" w:eastAsia="宋体" w:cs="宋体"/>
          <w:b w:val="0"/>
          <w:bCs w:val="0"/>
          <w:sz w:val="24"/>
          <w:szCs w:val="24"/>
          <w:lang w:val="en-US" w:eastAsia="zh-CN"/>
        </w:rPr>
        <w:t>.2若出现有关法律、法规和规章有强制性规定但</w:t>
      </w:r>
      <w:r>
        <w:rPr>
          <w:rFonts w:hint="eastAsia" w:cs="宋体"/>
          <w:b w:val="0"/>
          <w:bCs w:val="0"/>
          <w:sz w:val="24"/>
          <w:szCs w:val="24"/>
          <w:lang w:val="en-US" w:eastAsia="zh-CN"/>
        </w:rPr>
        <w:t>网上竞价</w:t>
      </w:r>
      <w:r>
        <w:rPr>
          <w:rFonts w:hint="eastAsia" w:ascii="宋体" w:hAnsi="宋体" w:eastAsia="宋体" w:cs="宋体"/>
          <w:b w:val="0"/>
          <w:bCs w:val="0"/>
          <w:sz w:val="24"/>
          <w:szCs w:val="24"/>
          <w:lang w:val="en-US" w:eastAsia="zh-CN"/>
        </w:rPr>
        <w:t>文件未列明的情形，则供应商应按照有关法律、法规和规章强制性规定执行。</w:t>
      </w:r>
    </w:p>
    <w:p w14:paraId="62771AC7">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9</w:t>
      </w:r>
      <w:r>
        <w:rPr>
          <w:rFonts w:hint="eastAsia" w:ascii="宋体" w:hAnsi="宋体" w:eastAsia="宋体" w:cs="宋体"/>
          <w:b w:val="0"/>
          <w:bCs w:val="0"/>
          <w:sz w:val="24"/>
          <w:szCs w:val="24"/>
          <w:lang w:val="en-US" w:eastAsia="zh-CN"/>
        </w:rPr>
        <w:t>.3本竞价文件未明确的其他约定事项或条款，待采购人与成交供应商签订合同时，由双方协商订立。</w:t>
      </w:r>
    </w:p>
    <w:p w14:paraId="5D21173D">
      <w:pPr>
        <w:widowControl/>
        <w:spacing w:line="360" w:lineRule="auto"/>
        <w:jc w:val="center"/>
        <w:rPr>
          <w:rFonts w:hint="eastAsia" w:ascii="宋体" w:hAnsi="宋体"/>
          <w:b/>
          <w:bCs/>
          <w:color w:val="auto"/>
          <w:sz w:val="36"/>
          <w:szCs w:val="36"/>
          <w:highlight w:val="none"/>
        </w:rPr>
      </w:pPr>
    </w:p>
    <w:p w14:paraId="5326554D">
      <w:pPr>
        <w:pStyle w:val="20"/>
        <w:rPr>
          <w:rFonts w:hint="eastAsia" w:ascii="宋体" w:hAnsi="宋体"/>
          <w:b/>
          <w:bCs/>
          <w:color w:val="auto"/>
          <w:sz w:val="36"/>
          <w:szCs w:val="36"/>
          <w:highlight w:val="none"/>
        </w:rPr>
      </w:pPr>
    </w:p>
    <w:p w14:paraId="4D47ABDA">
      <w:pPr>
        <w:pStyle w:val="20"/>
        <w:rPr>
          <w:rFonts w:hint="eastAsia" w:ascii="宋体" w:hAnsi="宋体"/>
          <w:b/>
          <w:bCs/>
          <w:color w:val="auto"/>
          <w:sz w:val="36"/>
          <w:szCs w:val="36"/>
          <w:highlight w:val="none"/>
        </w:rPr>
      </w:pPr>
    </w:p>
    <w:p w14:paraId="766ECA50">
      <w:pPr>
        <w:pStyle w:val="20"/>
        <w:rPr>
          <w:rFonts w:hint="eastAsia" w:ascii="宋体" w:hAnsi="宋体"/>
          <w:b/>
          <w:bCs/>
          <w:color w:val="auto"/>
          <w:sz w:val="36"/>
          <w:szCs w:val="36"/>
          <w:highlight w:val="none"/>
        </w:rPr>
      </w:pPr>
    </w:p>
    <w:p w14:paraId="6D85DCC2">
      <w:pPr>
        <w:pStyle w:val="20"/>
        <w:rPr>
          <w:rFonts w:hint="eastAsia" w:ascii="宋体" w:hAnsi="宋体"/>
          <w:b/>
          <w:bCs/>
          <w:color w:val="auto"/>
          <w:sz w:val="36"/>
          <w:szCs w:val="36"/>
          <w:highlight w:val="none"/>
        </w:rPr>
      </w:pPr>
    </w:p>
    <w:p w14:paraId="5E736E3C">
      <w:pPr>
        <w:pStyle w:val="20"/>
        <w:rPr>
          <w:rFonts w:hint="eastAsia" w:ascii="宋体" w:hAnsi="宋体"/>
          <w:b/>
          <w:bCs/>
          <w:color w:val="auto"/>
          <w:sz w:val="36"/>
          <w:szCs w:val="36"/>
          <w:highlight w:val="none"/>
        </w:rPr>
      </w:pPr>
    </w:p>
    <w:p w14:paraId="308A37CC">
      <w:pPr>
        <w:pStyle w:val="20"/>
        <w:ind w:left="0" w:leftChars="0" w:firstLine="0" w:firstLineChars="0"/>
        <w:rPr>
          <w:rFonts w:hint="eastAsia" w:ascii="宋体" w:hAnsi="宋体"/>
          <w:b/>
          <w:bCs/>
          <w:color w:val="auto"/>
          <w:sz w:val="36"/>
          <w:szCs w:val="36"/>
          <w:highlight w:val="none"/>
        </w:rPr>
      </w:pPr>
    </w:p>
    <w:p w14:paraId="2B90E506">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361EABB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b/>
          <w:color w:val="auto"/>
          <w:sz w:val="36"/>
          <w:highlight w:val="none"/>
          <w:lang w:eastAsia="zh-CN"/>
        </w:rPr>
      </w:pPr>
      <w:bookmarkStart w:id="7" w:name="_Toc30978"/>
      <w:r>
        <w:rPr>
          <w:rFonts w:hint="eastAsia" w:ascii="宋体" w:hAnsi="宋体" w:cs="宋体"/>
          <w:color w:val="auto"/>
          <w:sz w:val="24"/>
          <w:highlight w:val="none"/>
        </w:rPr>
        <w:t>结合项目实际，</w:t>
      </w:r>
      <w:r>
        <w:rPr>
          <w:rFonts w:hint="eastAsia" w:ascii="宋体" w:hAnsi="宋体" w:cs="宋体"/>
          <w:color w:val="auto"/>
          <w:sz w:val="24"/>
          <w:highlight w:val="none"/>
          <w:lang w:eastAsia="zh-CN"/>
        </w:rPr>
        <w:t>根据</w:t>
      </w:r>
      <w:r>
        <w:rPr>
          <w:rFonts w:hint="eastAsia" w:ascii="宋体" w:hAnsi="宋体" w:cs="宋体"/>
          <w:color w:val="auto"/>
          <w:sz w:val="24"/>
          <w:highlight w:val="none"/>
        </w:rPr>
        <w:t>《中华人民共和国民法典》等法律法规及福建省政府采购相关政策规定编制</w:t>
      </w:r>
      <w:r>
        <w:rPr>
          <w:rFonts w:hint="eastAsia" w:ascii="宋体" w:hAnsi="宋体" w:cs="宋体"/>
          <w:color w:val="auto"/>
          <w:sz w:val="24"/>
          <w:highlight w:val="none"/>
          <w:lang w:eastAsia="zh-CN"/>
        </w:rPr>
        <w:t>。</w:t>
      </w:r>
    </w:p>
    <w:bookmarkEnd w:id="7"/>
    <w:p w14:paraId="38CA8C70">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79349522">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00ADB76A">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2B1927B7">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52AC4D5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骑缝章。</w:t>
      </w:r>
    </w:p>
    <w:p w14:paraId="59222A75">
      <w:pPr>
        <w:spacing w:line="360" w:lineRule="auto"/>
        <w:rPr>
          <w:color w:val="auto"/>
          <w:highlight w:val="none"/>
        </w:rPr>
      </w:pPr>
    </w:p>
    <w:p w14:paraId="4C484CF4">
      <w:pPr>
        <w:pStyle w:val="3"/>
        <w:spacing w:line="360" w:lineRule="auto"/>
        <w:rPr>
          <w:color w:val="auto"/>
          <w:highlight w:val="none"/>
        </w:rPr>
      </w:pPr>
    </w:p>
    <w:p w14:paraId="1C9B7D09">
      <w:pPr>
        <w:spacing w:line="360" w:lineRule="auto"/>
        <w:rPr>
          <w:color w:val="auto"/>
          <w:highlight w:val="none"/>
        </w:rPr>
      </w:pPr>
    </w:p>
    <w:p w14:paraId="6800853C">
      <w:pPr>
        <w:pStyle w:val="3"/>
        <w:spacing w:line="360" w:lineRule="auto"/>
        <w:rPr>
          <w:color w:val="auto"/>
          <w:highlight w:val="none"/>
        </w:rPr>
      </w:pPr>
    </w:p>
    <w:p w14:paraId="5A7E61FF">
      <w:pPr>
        <w:spacing w:line="360" w:lineRule="auto"/>
        <w:rPr>
          <w:color w:val="auto"/>
          <w:highlight w:val="none"/>
        </w:rPr>
      </w:pPr>
    </w:p>
    <w:p w14:paraId="41E83152">
      <w:pPr>
        <w:pStyle w:val="4"/>
        <w:spacing w:line="360" w:lineRule="auto"/>
        <w:rPr>
          <w:rFonts w:hint="default"/>
          <w:color w:val="auto"/>
          <w:highlight w:val="none"/>
        </w:rPr>
      </w:pPr>
    </w:p>
    <w:p w14:paraId="55C069FF">
      <w:pPr>
        <w:spacing w:line="360" w:lineRule="auto"/>
        <w:rPr>
          <w:color w:val="auto"/>
          <w:highlight w:val="none"/>
        </w:rPr>
      </w:pPr>
    </w:p>
    <w:p w14:paraId="20368753">
      <w:pPr>
        <w:pStyle w:val="4"/>
        <w:spacing w:line="360" w:lineRule="auto"/>
        <w:rPr>
          <w:rFonts w:hint="default"/>
          <w:color w:val="auto"/>
          <w:highlight w:val="none"/>
        </w:rPr>
      </w:pPr>
    </w:p>
    <w:p w14:paraId="2507E28E">
      <w:pPr>
        <w:spacing w:line="360" w:lineRule="auto"/>
        <w:rPr>
          <w:color w:val="auto"/>
          <w:highlight w:val="none"/>
        </w:rPr>
      </w:pPr>
    </w:p>
    <w:p w14:paraId="68F7C44C">
      <w:pPr>
        <w:pStyle w:val="4"/>
        <w:spacing w:line="360" w:lineRule="auto"/>
        <w:rPr>
          <w:rFonts w:hint="default"/>
          <w:color w:val="auto"/>
          <w:highlight w:val="none"/>
        </w:rPr>
      </w:pPr>
    </w:p>
    <w:p w14:paraId="3D05C98E">
      <w:pPr>
        <w:spacing w:line="360" w:lineRule="auto"/>
        <w:rPr>
          <w:color w:val="auto"/>
          <w:highlight w:val="none"/>
        </w:rPr>
      </w:pPr>
    </w:p>
    <w:p w14:paraId="55EC0366">
      <w:pPr>
        <w:spacing w:line="360" w:lineRule="auto"/>
        <w:rPr>
          <w:color w:val="auto"/>
          <w:highlight w:val="none"/>
        </w:rPr>
      </w:pPr>
    </w:p>
    <w:p w14:paraId="36C11B26">
      <w:pPr>
        <w:pStyle w:val="19"/>
        <w:spacing w:line="360" w:lineRule="auto"/>
        <w:ind w:firstLine="210"/>
        <w:rPr>
          <w:color w:val="auto"/>
          <w:highlight w:val="none"/>
        </w:rPr>
      </w:pPr>
    </w:p>
    <w:p w14:paraId="6326FD37">
      <w:pPr>
        <w:pStyle w:val="5"/>
        <w:spacing w:line="360" w:lineRule="auto"/>
        <w:rPr>
          <w:color w:val="auto"/>
          <w:highlight w:val="none"/>
        </w:rPr>
      </w:pPr>
    </w:p>
    <w:p w14:paraId="3FC45419">
      <w:pPr>
        <w:pStyle w:val="9"/>
        <w:spacing w:line="360" w:lineRule="auto"/>
        <w:rPr>
          <w:color w:val="auto"/>
          <w:highlight w:val="none"/>
        </w:rPr>
      </w:pPr>
    </w:p>
    <w:p w14:paraId="3A1DE650">
      <w:pPr>
        <w:spacing w:line="360" w:lineRule="auto"/>
        <w:jc w:val="both"/>
        <w:rPr>
          <w:rFonts w:ascii="黑体" w:hAnsi="黑体" w:eastAsia="黑体"/>
          <w:color w:val="auto"/>
          <w:sz w:val="96"/>
          <w:szCs w:val="96"/>
          <w:highlight w:val="none"/>
        </w:rPr>
      </w:pPr>
    </w:p>
    <w:p w14:paraId="5941F67D">
      <w:pPr>
        <w:spacing w:line="360" w:lineRule="auto"/>
        <w:jc w:val="center"/>
        <w:rPr>
          <w:rStyle w:val="29"/>
          <w:rFonts w:hAnsi="宋体" w:cs="宋体"/>
          <w:b/>
          <w:bCs/>
          <w:color w:val="auto"/>
          <w:sz w:val="44"/>
          <w:szCs w:val="44"/>
          <w:highlight w:val="none"/>
        </w:rPr>
      </w:pPr>
      <w:r>
        <w:rPr>
          <w:rFonts w:hint="eastAsia" w:ascii="宋体" w:hAnsi="宋体" w:eastAsia="宋体" w:cs="宋体"/>
          <w:color w:val="auto"/>
          <w:sz w:val="96"/>
          <w:szCs w:val="96"/>
          <w:highlight w:val="none"/>
        </w:rPr>
        <w:t>响应文件</w:t>
      </w:r>
    </w:p>
    <w:p w14:paraId="3006B5DF">
      <w:pPr>
        <w:pStyle w:val="28"/>
        <w:keepNext w:val="0"/>
        <w:keepLines w:val="0"/>
        <w:pageBreakBefore w:val="0"/>
        <w:widowControl w:val="0"/>
        <w:kinsoku/>
        <w:wordWrap/>
        <w:overflowPunct/>
        <w:topLinePunct w:val="0"/>
        <w:autoSpaceDE/>
        <w:autoSpaceDN/>
        <w:bidi w:val="0"/>
        <w:adjustRightInd/>
        <w:snapToGrid/>
        <w:spacing w:line="1120" w:lineRule="exact"/>
        <w:jc w:val="center"/>
        <w:textAlignment w:val="auto"/>
        <w:outlineLvl w:val="9"/>
        <w:rPr>
          <w:rStyle w:val="29"/>
          <w:rFonts w:hAnsi="宋体" w:cs="宋体"/>
          <w:b/>
          <w:bCs/>
          <w:color w:val="auto"/>
          <w:sz w:val="52"/>
          <w:szCs w:val="52"/>
          <w:highlight w:val="none"/>
        </w:rPr>
      </w:pPr>
      <w:r>
        <w:rPr>
          <w:rStyle w:val="29"/>
          <w:rFonts w:hint="eastAsia" w:hAnsi="宋体" w:cs="宋体"/>
          <w:b/>
          <w:bCs/>
          <w:color w:val="auto"/>
          <w:sz w:val="52"/>
          <w:szCs w:val="52"/>
          <w:highlight w:val="none"/>
        </w:rPr>
        <w:t>（第一部分  资格及技术商务部分）</w:t>
      </w:r>
    </w:p>
    <w:p w14:paraId="0B67CBE5">
      <w:pPr>
        <w:spacing w:line="360" w:lineRule="auto"/>
        <w:ind w:firstLine="1920" w:firstLineChars="200"/>
        <w:jc w:val="left"/>
        <w:rPr>
          <w:color w:val="auto"/>
          <w:sz w:val="96"/>
          <w:szCs w:val="96"/>
          <w:highlight w:val="none"/>
        </w:rPr>
      </w:pPr>
    </w:p>
    <w:p w14:paraId="06B175CC">
      <w:pPr>
        <w:spacing w:line="360" w:lineRule="auto"/>
        <w:ind w:firstLine="1920" w:firstLineChars="200"/>
        <w:jc w:val="left"/>
        <w:rPr>
          <w:color w:val="auto"/>
          <w:sz w:val="96"/>
          <w:szCs w:val="96"/>
          <w:highlight w:val="none"/>
        </w:rPr>
      </w:pPr>
    </w:p>
    <w:p w14:paraId="59C3B01E">
      <w:pPr>
        <w:pStyle w:val="10"/>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62751368">
      <w:pPr>
        <w:pStyle w:val="10"/>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6DF357F2">
      <w:pPr>
        <w:pStyle w:val="10"/>
        <w:tabs>
          <w:tab w:val="left" w:pos="1560"/>
        </w:tabs>
        <w:spacing w:line="360" w:lineRule="auto"/>
        <w:ind w:firstLine="744" w:firstLineChars="247"/>
        <w:textAlignment w:val="baseline"/>
        <w:rPr>
          <w:rFonts w:hint="default" w:hAnsi="宋体" w:cs="宋体"/>
          <w:b/>
          <w:color w:val="auto"/>
          <w:sz w:val="30"/>
          <w:highlight w:val="none"/>
          <w:lang w:val="en-US"/>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76533719">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49CBD78D">
      <w:pPr>
        <w:pStyle w:val="10"/>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06567B8B">
      <w:pPr>
        <w:pStyle w:val="10"/>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398474F3">
      <w:pPr>
        <w:pStyle w:val="3"/>
        <w:spacing w:line="360" w:lineRule="auto"/>
        <w:rPr>
          <w:rFonts w:hint="eastAsia" w:eastAsia="宋体"/>
          <w:color w:val="auto"/>
          <w:highlight w:val="none"/>
          <w:lang w:eastAsia="zh-CN"/>
        </w:rPr>
      </w:pPr>
    </w:p>
    <w:p w14:paraId="698F6868">
      <w:pPr>
        <w:rPr>
          <w:rFonts w:hint="eastAsia" w:hAnsi="宋体" w:cs="宋体"/>
          <w:b/>
          <w:color w:val="auto"/>
          <w:sz w:val="36"/>
          <w:highlight w:val="none"/>
        </w:rPr>
      </w:pPr>
      <w:r>
        <w:rPr>
          <w:rFonts w:hint="eastAsia" w:hAnsi="宋体" w:cs="宋体"/>
          <w:b/>
          <w:color w:val="auto"/>
          <w:sz w:val="36"/>
          <w:highlight w:val="none"/>
        </w:rPr>
        <w:br w:type="page"/>
      </w:r>
    </w:p>
    <w:p w14:paraId="0550C854">
      <w:pPr>
        <w:pStyle w:val="28"/>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5615FF8A">
      <w:pPr>
        <w:pStyle w:val="28"/>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1A0E70F9">
      <w:pPr>
        <w:pStyle w:val="28"/>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1FB69AD0">
      <w:pPr>
        <w:pStyle w:val="28"/>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203535D1">
      <w:pPr>
        <w:pStyle w:val="28"/>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0C5C214F">
      <w:pPr>
        <w:pStyle w:val="28"/>
        <w:spacing w:line="360" w:lineRule="auto"/>
        <w:outlineLvl w:val="9"/>
        <w:rPr>
          <w:rFonts w:hAnsi="宋体" w:cs="宋体"/>
          <w:bCs/>
          <w:color w:val="auto"/>
          <w:sz w:val="24"/>
          <w:highlight w:val="none"/>
        </w:rPr>
      </w:pPr>
    </w:p>
    <w:p w14:paraId="604B1DA7">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522FECF5">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09E598F1">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015299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38E6F99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230BFB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7D0DA824">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3231EA2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06806AC1">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3BF6E19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w:t>
      </w:r>
      <w:r>
        <w:rPr>
          <w:rFonts w:hint="eastAsia" w:ascii="宋体" w:hAnsi="宋体"/>
          <w:color w:val="auto"/>
          <w:sz w:val="24"/>
          <w:highlight w:val="none"/>
          <w:lang w:eastAsia="zh-CN"/>
        </w:rPr>
        <w:t>采购包</w:t>
      </w:r>
      <w:r>
        <w:rPr>
          <w:rFonts w:hint="eastAsia" w:ascii="宋体" w:hAnsi="宋体"/>
          <w:color w:val="auto"/>
          <w:sz w:val="24"/>
          <w:highlight w:val="none"/>
        </w:rPr>
        <w:t>项下的网上竞价活动”的情形。</w:t>
      </w:r>
    </w:p>
    <w:p w14:paraId="0D1E867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3C43E5E6">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w:t>
      </w:r>
      <w:r>
        <w:rPr>
          <w:rFonts w:hint="eastAsia" w:ascii="宋体" w:hAnsi="宋体" w:cs="宋体"/>
          <w:sz w:val="24"/>
          <w:highlight w:val="none"/>
        </w:rPr>
        <w:t>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14:paraId="5765BC59">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59C2F27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34BCAC7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5902820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5E3BB260">
      <w:pPr>
        <w:widowControl/>
        <w:shd w:val="clear"/>
        <w:spacing w:line="360" w:lineRule="auto"/>
        <w:jc w:val="left"/>
        <w:rPr>
          <w:rFonts w:ascii="宋体" w:hAnsi="宋体" w:cs="宋体"/>
          <w:color w:val="auto"/>
          <w:kern w:val="0"/>
          <w:sz w:val="24"/>
          <w:highlight w:val="none"/>
          <w:shd w:val="clear" w:color="auto" w:fill="FFFFFF"/>
        </w:rPr>
      </w:pPr>
    </w:p>
    <w:p w14:paraId="49B8262B">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2"/>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3070DBB5">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6574CFA3">
      <w:pPr>
        <w:widowControl/>
        <w:shd w:val="clear"/>
        <w:spacing w:line="360" w:lineRule="auto"/>
        <w:jc w:val="left"/>
        <w:rPr>
          <w:rFonts w:ascii="宋体" w:hAnsi="宋体" w:cs="宋体"/>
          <w:color w:val="auto"/>
          <w:sz w:val="24"/>
          <w:highlight w:val="none"/>
          <w:u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年</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月</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日</w:t>
      </w:r>
    </w:p>
    <w:p w14:paraId="0ED067F1">
      <w:pPr>
        <w:spacing w:line="360" w:lineRule="auto"/>
        <w:rPr>
          <w:rFonts w:ascii="宋体" w:hAnsi="宋体" w:cs="宋体"/>
          <w:color w:val="auto"/>
          <w:sz w:val="24"/>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4A26B74D">
      <w:pPr>
        <w:pStyle w:val="28"/>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341F7DAE">
      <w:pPr>
        <w:pStyle w:val="28"/>
        <w:spacing w:line="360" w:lineRule="auto"/>
        <w:jc w:val="center"/>
        <w:outlineLvl w:val="9"/>
        <w:rPr>
          <w:rFonts w:hAnsi="宋体" w:cs="宋体"/>
          <w:b/>
          <w:color w:val="auto"/>
          <w:szCs w:val="28"/>
          <w:highlight w:val="none"/>
        </w:rPr>
      </w:pPr>
    </w:p>
    <w:p w14:paraId="492AC352">
      <w:pPr>
        <w:spacing w:line="360" w:lineRule="auto"/>
        <w:rPr>
          <w:color w:val="auto"/>
          <w:highlight w:val="none"/>
        </w:rPr>
      </w:pPr>
    </w:p>
    <w:p w14:paraId="05FA6609">
      <w:pPr>
        <w:spacing w:line="360" w:lineRule="auto"/>
        <w:rPr>
          <w:color w:val="auto"/>
          <w:highlight w:val="none"/>
        </w:rPr>
      </w:pPr>
    </w:p>
    <w:p w14:paraId="20C036CF">
      <w:pPr>
        <w:spacing w:line="360" w:lineRule="auto"/>
        <w:rPr>
          <w:color w:val="auto"/>
          <w:highlight w:val="none"/>
        </w:rPr>
      </w:pPr>
    </w:p>
    <w:p w14:paraId="17CAA94B">
      <w:pPr>
        <w:tabs>
          <w:tab w:val="center" w:pos="4861"/>
        </w:tabs>
        <w:spacing w:line="360" w:lineRule="auto"/>
        <w:jc w:val="left"/>
        <w:rPr>
          <w:color w:val="auto"/>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4AB938B8">
      <w:pPr>
        <w:pStyle w:val="28"/>
        <w:spacing w:line="360" w:lineRule="auto"/>
        <w:jc w:val="center"/>
        <w:outlineLvl w:val="9"/>
        <w:rPr>
          <w:rFonts w:hint="eastAsia" w:hAnsi="宋体" w:eastAsia="宋体" w:cs="宋体"/>
          <w:b/>
          <w:color w:val="auto"/>
          <w:szCs w:val="28"/>
          <w:highlight w:val="none"/>
          <w:lang w:eastAsia="zh-CN"/>
        </w:rPr>
      </w:pPr>
      <w:r>
        <w:rPr>
          <w:rFonts w:hint="eastAsia" w:hAnsi="宋体" w:cs="宋体"/>
          <w:b/>
          <w:color w:val="auto"/>
          <w:szCs w:val="28"/>
          <w:highlight w:val="none"/>
        </w:rPr>
        <w:t>3、单位授权书</w:t>
      </w:r>
      <w:r>
        <w:rPr>
          <w:rFonts w:hint="eastAsia" w:hAnsi="宋体" w:cs="宋体"/>
          <w:b/>
          <w:color w:val="auto"/>
          <w:szCs w:val="28"/>
          <w:highlight w:val="none"/>
          <w:lang w:eastAsia="zh-CN"/>
        </w:rPr>
        <w:t>（</w:t>
      </w:r>
      <w:r>
        <w:rPr>
          <w:rFonts w:hint="eastAsia" w:hAnsi="宋体" w:cs="宋体"/>
          <w:b/>
          <w:color w:val="auto"/>
          <w:szCs w:val="28"/>
          <w:highlight w:val="none"/>
          <w:lang w:val="en-US" w:eastAsia="zh-CN"/>
        </w:rPr>
        <w:t>若有</w:t>
      </w:r>
      <w:r>
        <w:rPr>
          <w:rFonts w:hint="eastAsia" w:hAnsi="宋体" w:cs="宋体"/>
          <w:b/>
          <w:color w:val="auto"/>
          <w:szCs w:val="28"/>
          <w:highlight w:val="none"/>
          <w:lang w:eastAsia="zh-CN"/>
        </w:rPr>
        <w:t>）</w:t>
      </w:r>
    </w:p>
    <w:p w14:paraId="061BE6A6">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6D4081EC">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w:t>
      </w:r>
      <w:r>
        <w:rPr>
          <w:rFonts w:hint="eastAsia"/>
          <w:color w:val="auto"/>
          <w:highlight w:val="none"/>
          <w:lang w:val="en-US" w:eastAsia="zh-CN"/>
        </w:rPr>
        <w:t>项目</w:t>
      </w:r>
      <w:r>
        <w:rPr>
          <w:rFonts w:hint="eastAsia"/>
          <w:color w:val="auto"/>
          <w:highlight w:val="none"/>
        </w:rPr>
        <w:t>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3279173">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6505B9DB">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2C88CA7B">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428DB53E">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223BAA17">
      <w:pPr>
        <w:pStyle w:val="17"/>
        <w:spacing w:before="0" w:beforeAutospacing="0" w:after="0" w:afterAutospacing="0" w:line="360" w:lineRule="auto"/>
        <w:rPr>
          <w:color w:val="auto"/>
          <w:highlight w:val="none"/>
        </w:rPr>
      </w:pPr>
      <w:r>
        <w:rPr>
          <w:rFonts w:hint="eastAsia"/>
          <w:color w:val="auto"/>
          <w:highlight w:val="none"/>
        </w:rPr>
        <w:t> </w:t>
      </w:r>
    </w:p>
    <w:p w14:paraId="101C9A8E">
      <w:pPr>
        <w:pStyle w:val="17"/>
        <w:spacing w:before="0" w:beforeAutospacing="0" w:after="0" w:afterAutospacing="0" w:line="360" w:lineRule="auto"/>
        <w:rPr>
          <w:color w:val="auto"/>
          <w:highlight w:val="none"/>
        </w:rPr>
      </w:pPr>
      <w:r>
        <w:rPr>
          <w:rFonts w:hint="eastAsia"/>
          <w:color w:val="auto"/>
          <w:highlight w:val="none"/>
        </w:rPr>
        <w:t>授权方</w:t>
      </w:r>
    </w:p>
    <w:p w14:paraId="6CEE7BDA">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6AD1E07C">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2D6B1136">
      <w:pPr>
        <w:pStyle w:val="17"/>
        <w:spacing w:before="0" w:beforeAutospacing="0" w:after="0" w:afterAutospacing="0" w:line="360" w:lineRule="auto"/>
        <w:rPr>
          <w:color w:val="auto"/>
          <w:highlight w:val="none"/>
        </w:rPr>
      </w:pPr>
      <w:r>
        <w:rPr>
          <w:rFonts w:hint="eastAsia"/>
          <w:color w:val="auto"/>
          <w:highlight w:val="none"/>
        </w:rPr>
        <w:t> </w:t>
      </w:r>
    </w:p>
    <w:p w14:paraId="3FC63835">
      <w:pPr>
        <w:pStyle w:val="17"/>
        <w:spacing w:before="0" w:beforeAutospacing="0" w:after="0" w:afterAutospacing="0" w:line="360" w:lineRule="auto"/>
        <w:rPr>
          <w:color w:val="auto"/>
          <w:highlight w:val="none"/>
        </w:rPr>
      </w:pPr>
      <w:r>
        <w:rPr>
          <w:rFonts w:hint="eastAsia"/>
          <w:color w:val="auto"/>
          <w:highlight w:val="none"/>
        </w:rPr>
        <w:t>接受授权方</w:t>
      </w:r>
    </w:p>
    <w:p w14:paraId="2AFDCDD4">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1E8BE718">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0733746D">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1"/>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1ABE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14:paraId="2770B023">
            <w:pPr>
              <w:pStyle w:val="17"/>
              <w:spacing w:before="0" w:beforeAutospacing="0" w:after="0" w:afterAutospacing="0" w:line="360" w:lineRule="auto"/>
              <w:jc w:val="center"/>
              <w:rPr>
                <w:color w:val="auto"/>
                <w:highlight w:val="none"/>
              </w:rPr>
            </w:pPr>
            <w:r>
              <w:rPr>
                <w:rStyle w:val="24"/>
                <w:rFonts w:hint="eastAsia"/>
                <w:color w:val="auto"/>
                <w:highlight w:val="none"/>
              </w:rPr>
              <w:t>要求：真实有效且内容完整、清晰、整洁。 </w:t>
            </w:r>
          </w:p>
        </w:tc>
      </w:tr>
    </w:tbl>
    <w:p w14:paraId="45BFDA53">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2AA7DD3E">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2C4B3CA4">
      <w:pPr>
        <w:spacing w:line="360" w:lineRule="auto"/>
        <w:jc w:val="center"/>
        <w:outlineLvl w:val="2"/>
        <w:rPr>
          <w:rFonts w:hint="eastAsia" w:ascii="宋体" w:hAnsi="宋体"/>
          <w:b/>
          <w:color w:val="auto"/>
          <w:sz w:val="32"/>
          <w:szCs w:val="22"/>
          <w:highlight w:val="none"/>
        </w:rPr>
      </w:pPr>
    </w:p>
    <w:p w14:paraId="740A3F80">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416657E0">
      <w:pPr>
        <w:spacing w:line="360" w:lineRule="auto"/>
        <w:jc w:val="center"/>
        <w:outlineLvl w:val="2"/>
        <w:rPr>
          <w:rFonts w:ascii="宋体" w:hAnsi="宋体"/>
          <w:b/>
          <w:color w:val="auto"/>
          <w:sz w:val="32"/>
          <w:szCs w:val="22"/>
          <w:highlight w:val="none"/>
        </w:rPr>
      </w:pPr>
    </w:p>
    <w:p w14:paraId="76733C2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10D6D54F">
      <w:pPr>
        <w:spacing w:line="360" w:lineRule="auto"/>
        <w:jc w:val="center"/>
        <w:outlineLvl w:val="2"/>
        <w:rPr>
          <w:rFonts w:ascii="宋体" w:hAnsi="宋体"/>
          <w:b/>
          <w:color w:val="auto"/>
          <w:sz w:val="32"/>
          <w:szCs w:val="22"/>
          <w:highlight w:val="none"/>
        </w:rPr>
      </w:pPr>
    </w:p>
    <w:p w14:paraId="3AEC2340">
      <w:pPr>
        <w:spacing w:line="360" w:lineRule="auto"/>
        <w:jc w:val="center"/>
        <w:outlineLvl w:val="2"/>
        <w:rPr>
          <w:rFonts w:ascii="宋体" w:hAnsi="宋体"/>
          <w:b/>
          <w:color w:val="auto"/>
          <w:sz w:val="32"/>
          <w:szCs w:val="22"/>
          <w:highlight w:val="none"/>
        </w:rPr>
      </w:pPr>
    </w:p>
    <w:p w14:paraId="23D7DE44">
      <w:pPr>
        <w:spacing w:line="360" w:lineRule="auto"/>
        <w:jc w:val="center"/>
        <w:outlineLvl w:val="2"/>
        <w:rPr>
          <w:rFonts w:ascii="宋体" w:hAnsi="宋体"/>
          <w:b/>
          <w:color w:val="auto"/>
          <w:sz w:val="32"/>
          <w:szCs w:val="22"/>
          <w:highlight w:val="none"/>
        </w:rPr>
      </w:pPr>
    </w:p>
    <w:p w14:paraId="4329FA92">
      <w:pPr>
        <w:spacing w:line="360" w:lineRule="auto"/>
        <w:jc w:val="center"/>
        <w:outlineLvl w:val="2"/>
        <w:rPr>
          <w:rFonts w:ascii="宋体" w:hAnsi="宋体"/>
          <w:b/>
          <w:color w:val="auto"/>
          <w:sz w:val="32"/>
          <w:szCs w:val="22"/>
          <w:highlight w:val="none"/>
        </w:rPr>
      </w:pPr>
    </w:p>
    <w:p w14:paraId="6B7537DE">
      <w:pPr>
        <w:spacing w:line="360" w:lineRule="auto"/>
        <w:jc w:val="center"/>
        <w:outlineLvl w:val="2"/>
        <w:rPr>
          <w:rFonts w:ascii="宋体" w:hAnsi="宋体"/>
          <w:b/>
          <w:color w:val="auto"/>
          <w:sz w:val="32"/>
          <w:szCs w:val="22"/>
          <w:highlight w:val="none"/>
        </w:rPr>
      </w:pPr>
    </w:p>
    <w:p w14:paraId="6E1076D8">
      <w:pPr>
        <w:spacing w:line="360" w:lineRule="auto"/>
        <w:jc w:val="center"/>
        <w:outlineLvl w:val="2"/>
        <w:rPr>
          <w:rFonts w:ascii="宋体" w:hAnsi="宋体"/>
          <w:b/>
          <w:color w:val="auto"/>
          <w:sz w:val="32"/>
          <w:szCs w:val="22"/>
          <w:highlight w:val="none"/>
        </w:rPr>
      </w:pPr>
    </w:p>
    <w:p w14:paraId="0CBCD2B8">
      <w:pPr>
        <w:spacing w:line="360" w:lineRule="auto"/>
        <w:jc w:val="center"/>
        <w:outlineLvl w:val="2"/>
        <w:rPr>
          <w:rFonts w:ascii="宋体" w:hAnsi="宋体"/>
          <w:b/>
          <w:color w:val="auto"/>
          <w:sz w:val="32"/>
          <w:szCs w:val="22"/>
          <w:highlight w:val="none"/>
        </w:rPr>
      </w:pPr>
    </w:p>
    <w:p w14:paraId="774D2FB4">
      <w:pPr>
        <w:spacing w:line="360" w:lineRule="auto"/>
        <w:jc w:val="center"/>
        <w:outlineLvl w:val="2"/>
        <w:rPr>
          <w:rFonts w:ascii="宋体" w:hAnsi="宋体"/>
          <w:b/>
          <w:color w:val="auto"/>
          <w:sz w:val="32"/>
          <w:szCs w:val="22"/>
          <w:highlight w:val="none"/>
        </w:rPr>
      </w:pPr>
    </w:p>
    <w:p w14:paraId="336BCFF0">
      <w:pPr>
        <w:spacing w:line="360" w:lineRule="auto"/>
        <w:jc w:val="center"/>
        <w:outlineLvl w:val="2"/>
        <w:rPr>
          <w:rFonts w:ascii="宋体" w:hAnsi="宋体"/>
          <w:b/>
          <w:color w:val="auto"/>
          <w:sz w:val="32"/>
          <w:szCs w:val="22"/>
          <w:highlight w:val="none"/>
        </w:rPr>
      </w:pPr>
    </w:p>
    <w:p w14:paraId="28D39935">
      <w:pPr>
        <w:spacing w:line="360" w:lineRule="auto"/>
        <w:jc w:val="center"/>
        <w:outlineLvl w:val="2"/>
        <w:rPr>
          <w:rFonts w:ascii="宋体" w:hAnsi="宋体"/>
          <w:b/>
          <w:color w:val="auto"/>
          <w:sz w:val="32"/>
          <w:szCs w:val="22"/>
          <w:highlight w:val="none"/>
        </w:rPr>
      </w:pPr>
    </w:p>
    <w:p w14:paraId="18E076F2">
      <w:pPr>
        <w:spacing w:line="360" w:lineRule="auto"/>
        <w:jc w:val="center"/>
        <w:outlineLvl w:val="2"/>
        <w:rPr>
          <w:rFonts w:ascii="宋体" w:hAnsi="宋体"/>
          <w:b/>
          <w:color w:val="auto"/>
          <w:sz w:val="32"/>
          <w:szCs w:val="22"/>
          <w:highlight w:val="none"/>
        </w:rPr>
      </w:pPr>
    </w:p>
    <w:p w14:paraId="2318CE16">
      <w:pPr>
        <w:spacing w:line="360" w:lineRule="auto"/>
        <w:jc w:val="center"/>
        <w:outlineLvl w:val="2"/>
        <w:rPr>
          <w:rFonts w:ascii="宋体" w:hAnsi="宋体"/>
          <w:b/>
          <w:color w:val="auto"/>
          <w:sz w:val="32"/>
          <w:szCs w:val="22"/>
          <w:highlight w:val="none"/>
        </w:rPr>
      </w:pPr>
    </w:p>
    <w:p w14:paraId="663D553B">
      <w:pPr>
        <w:spacing w:line="360" w:lineRule="auto"/>
        <w:outlineLvl w:val="2"/>
        <w:rPr>
          <w:rFonts w:ascii="宋体" w:hAnsi="宋体"/>
          <w:b/>
          <w:color w:val="auto"/>
          <w:sz w:val="32"/>
          <w:szCs w:val="22"/>
          <w:highlight w:val="none"/>
        </w:rPr>
      </w:pPr>
    </w:p>
    <w:p w14:paraId="2A330F9A">
      <w:pPr>
        <w:pStyle w:val="4"/>
        <w:spacing w:line="360" w:lineRule="auto"/>
        <w:rPr>
          <w:rFonts w:hint="default" w:ascii="Times New Roman" w:hAnsi="Times New Roman"/>
          <w:color w:val="auto"/>
          <w:highlight w:val="none"/>
        </w:rPr>
      </w:pPr>
    </w:p>
    <w:p w14:paraId="18DD4CBE">
      <w:pPr>
        <w:spacing w:line="360" w:lineRule="auto"/>
        <w:rPr>
          <w:rFonts w:ascii="Times New Roman" w:hAnsi="Times New Roman"/>
          <w:b/>
          <w:color w:val="auto"/>
          <w:sz w:val="32"/>
          <w:highlight w:val="none"/>
        </w:rPr>
      </w:pPr>
    </w:p>
    <w:p w14:paraId="0224A392">
      <w:pPr>
        <w:pStyle w:val="4"/>
        <w:spacing w:line="360" w:lineRule="auto"/>
        <w:rPr>
          <w:rFonts w:hint="default" w:ascii="Times New Roman" w:hAnsi="Times New Roman"/>
          <w:color w:val="auto"/>
          <w:highlight w:val="none"/>
        </w:rPr>
      </w:pPr>
    </w:p>
    <w:p w14:paraId="40BA8267">
      <w:pPr>
        <w:spacing w:line="360" w:lineRule="auto"/>
        <w:rPr>
          <w:rFonts w:ascii="Times New Roman" w:hAnsi="Times New Roman"/>
          <w:b/>
          <w:color w:val="auto"/>
          <w:sz w:val="32"/>
          <w:highlight w:val="none"/>
        </w:rPr>
      </w:pPr>
    </w:p>
    <w:p w14:paraId="6FCD3588">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5D5E3A1">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6F551F00">
      <w:pPr>
        <w:pStyle w:val="33"/>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437E7E41">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1"/>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1155"/>
        <w:gridCol w:w="2715"/>
        <w:gridCol w:w="1782"/>
        <w:gridCol w:w="1575"/>
        <w:gridCol w:w="1766"/>
      </w:tblGrid>
      <w:tr w14:paraId="1BDD1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438AE974">
            <w:pPr>
              <w:pStyle w:val="33"/>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采购包</w:t>
            </w:r>
          </w:p>
        </w:tc>
        <w:tc>
          <w:tcPr>
            <w:tcW w:w="1155" w:type="dxa"/>
            <w:vAlign w:val="center"/>
          </w:tcPr>
          <w:p w14:paraId="4F4BF870">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715" w:type="dxa"/>
            <w:vAlign w:val="center"/>
          </w:tcPr>
          <w:p w14:paraId="6F5E77FB">
            <w:pPr>
              <w:pStyle w:val="33"/>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lang w:val="en-US" w:eastAsia="zh-CN"/>
              </w:rPr>
              <w:t>货物名称</w:t>
            </w:r>
          </w:p>
        </w:tc>
        <w:tc>
          <w:tcPr>
            <w:tcW w:w="1782" w:type="dxa"/>
            <w:vAlign w:val="center"/>
          </w:tcPr>
          <w:p w14:paraId="2DC13738">
            <w:pPr>
              <w:pStyle w:val="33"/>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eastAsia="zh-CN"/>
              </w:rPr>
              <w:t>数量</w:t>
            </w:r>
          </w:p>
        </w:tc>
        <w:tc>
          <w:tcPr>
            <w:tcW w:w="1575" w:type="dxa"/>
            <w:vAlign w:val="center"/>
          </w:tcPr>
          <w:p w14:paraId="04F9163F">
            <w:pPr>
              <w:pStyle w:val="33"/>
              <w:spacing w:line="360" w:lineRule="auto"/>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766" w:type="dxa"/>
            <w:vAlign w:val="center"/>
          </w:tcPr>
          <w:p w14:paraId="25D89385">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7BD69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restart"/>
            <w:vAlign w:val="center"/>
          </w:tcPr>
          <w:p w14:paraId="2AEBA7E8">
            <w:pPr>
              <w:pStyle w:val="33"/>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155" w:type="dxa"/>
            <w:vAlign w:val="center"/>
          </w:tcPr>
          <w:p w14:paraId="1563DEAC">
            <w:pPr>
              <w:pStyle w:val="33"/>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2715" w:type="dxa"/>
            <w:vAlign w:val="center"/>
          </w:tcPr>
          <w:p w14:paraId="1D49D4F1">
            <w:pPr>
              <w:spacing w:line="360" w:lineRule="auto"/>
              <w:jc w:val="center"/>
              <w:rPr>
                <w:rFonts w:ascii="宋体" w:hAnsi="宋体" w:cs="宋体"/>
                <w:color w:val="auto"/>
                <w:sz w:val="24"/>
                <w:highlight w:val="none"/>
              </w:rPr>
            </w:pPr>
          </w:p>
        </w:tc>
        <w:tc>
          <w:tcPr>
            <w:tcW w:w="1782" w:type="dxa"/>
            <w:vAlign w:val="center"/>
          </w:tcPr>
          <w:p w14:paraId="03E2BE46">
            <w:pPr>
              <w:spacing w:line="360" w:lineRule="auto"/>
              <w:jc w:val="center"/>
              <w:rPr>
                <w:rFonts w:ascii="宋体" w:hAnsi="宋体" w:cs="宋体"/>
                <w:color w:val="auto"/>
                <w:sz w:val="24"/>
                <w:highlight w:val="none"/>
              </w:rPr>
            </w:pPr>
          </w:p>
        </w:tc>
        <w:tc>
          <w:tcPr>
            <w:tcW w:w="1575" w:type="dxa"/>
            <w:vAlign w:val="center"/>
          </w:tcPr>
          <w:p w14:paraId="2B29CDF4">
            <w:pPr>
              <w:spacing w:line="360" w:lineRule="auto"/>
              <w:jc w:val="center"/>
              <w:rPr>
                <w:rFonts w:ascii="宋体" w:hAnsi="宋体" w:cs="宋体"/>
                <w:color w:val="auto"/>
                <w:sz w:val="24"/>
                <w:highlight w:val="none"/>
              </w:rPr>
            </w:pPr>
          </w:p>
        </w:tc>
        <w:tc>
          <w:tcPr>
            <w:tcW w:w="1766" w:type="dxa"/>
            <w:vAlign w:val="center"/>
          </w:tcPr>
          <w:p w14:paraId="47BE2CB9">
            <w:pPr>
              <w:spacing w:line="360" w:lineRule="auto"/>
              <w:jc w:val="center"/>
              <w:rPr>
                <w:rFonts w:ascii="宋体" w:hAnsi="宋体" w:cs="宋体"/>
                <w:color w:val="auto"/>
                <w:sz w:val="24"/>
                <w:highlight w:val="none"/>
              </w:rPr>
            </w:pPr>
          </w:p>
        </w:tc>
      </w:tr>
      <w:tr w14:paraId="0A999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continue"/>
            <w:vAlign w:val="center"/>
          </w:tcPr>
          <w:p w14:paraId="0A71FDB3">
            <w:pPr>
              <w:spacing w:line="360" w:lineRule="auto"/>
              <w:jc w:val="center"/>
              <w:rPr>
                <w:rFonts w:ascii="宋体" w:hAnsi="宋体" w:cs="宋体"/>
                <w:color w:val="auto"/>
                <w:sz w:val="24"/>
                <w:highlight w:val="none"/>
              </w:rPr>
            </w:pPr>
          </w:p>
        </w:tc>
        <w:tc>
          <w:tcPr>
            <w:tcW w:w="1155" w:type="dxa"/>
            <w:vAlign w:val="center"/>
          </w:tcPr>
          <w:p w14:paraId="7F508B8E">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715" w:type="dxa"/>
            <w:vAlign w:val="center"/>
          </w:tcPr>
          <w:p w14:paraId="757FDE42">
            <w:pPr>
              <w:spacing w:line="360" w:lineRule="auto"/>
              <w:jc w:val="center"/>
              <w:rPr>
                <w:rFonts w:ascii="宋体" w:hAnsi="宋体" w:cs="宋体"/>
                <w:color w:val="auto"/>
                <w:sz w:val="24"/>
                <w:highlight w:val="none"/>
              </w:rPr>
            </w:pPr>
          </w:p>
        </w:tc>
        <w:tc>
          <w:tcPr>
            <w:tcW w:w="1782" w:type="dxa"/>
            <w:vAlign w:val="center"/>
          </w:tcPr>
          <w:p w14:paraId="138BAC3E">
            <w:pPr>
              <w:spacing w:line="360" w:lineRule="auto"/>
              <w:jc w:val="center"/>
              <w:rPr>
                <w:rFonts w:ascii="宋体" w:hAnsi="宋体" w:cs="宋体"/>
                <w:color w:val="auto"/>
                <w:sz w:val="24"/>
                <w:highlight w:val="none"/>
              </w:rPr>
            </w:pPr>
          </w:p>
        </w:tc>
        <w:tc>
          <w:tcPr>
            <w:tcW w:w="1575" w:type="dxa"/>
            <w:vAlign w:val="center"/>
          </w:tcPr>
          <w:p w14:paraId="11DA6FBE">
            <w:pPr>
              <w:spacing w:line="360" w:lineRule="auto"/>
              <w:jc w:val="center"/>
              <w:rPr>
                <w:rFonts w:ascii="宋体" w:hAnsi="宋体" w:cs="宋体"/>
                <w:color w:val="auto"/>
                <w:sz w:val="24"/>
                <w:highlight w:val="none"/>
              </w:rPr>
            </w:pPr>
          </w:p>
        </w:tc>
        <w:tc>
          <w:tcPr>
            <w:tcW w:w="1766" w:type="dxa"/>
            <w:vAlign w:val="center"/>
          </w:tcPr>
          <w:p w14:paraId="3F3B43D2">
            <w:pPr>
              <w:spacing w:line="360" w:lineRule="auto"/>
              <w:jc w:val="center"/>
              <w:rPr>
                <w:rFonts w:ascii="宋体" w:hAnsi="宋体" w:cs="宋体"/>
                <w:color w:val="auto"/>
                <w:sz w:val="24"/>
                <w:highlight w:val="none"/>
              </w:rPr>
            </w:pPr>
          </w:p>
        </w:tc>
      </w:tr>
    </w:tbl>
    <w:p w14:paraId="5C669478">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12582ADD">
      <w:pPr>
        <w:pStyle w:val="33"/>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40DC88B4">
      <w:pPr>
        <w:pStyle w:val="33"/>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530478BC">
      <w:pPr>
        <w:pStyle w:val="33"/>
        <w:spacing w:line="360" w:lineRule="auto"/>
        <w:ind w:firstLine="480"/>
        <w:jc w:val="both"/>
        <w:rPr>
          <w:rFonts w:hint="default" w:ascii="宋体" w:hAnsi="宋体" w:eastAsia="宋体" w:cs="宋体"/>
          <w:b/>
          <w:bCs/>
          <w:color w:val="auto"/>
          <w:sz w:val="24"/>
          <w:szCs w:val="24"/>
        </w:rPr>
      </w:pPr>
      <w:r>
        <w:rPr>
          <w:rFonts w:ascii="宋体" w:hAnsi="宋体" w:eastAsia="宋体" w:cs="宋体"/>
          <w:b/>
          <w:bCs/>
          <w:color w:val="auto"/>
          <w:sz w:val="24"/>
          <w:szCs w:val="24"/>
        </w:rPr>
        <w:t>1.2货物</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：“规格”项下应填写货物制造厂商赋予的品牌（属于节能、环保清单产品的货物，填写的品牌名称应与清单载明的品牌名称保持一致）及具体型号。“来源地”应填写货物的原产地。</w:t>
      </w:r>
    </w:p>
    <w:p w14:paraId="26DA470C">
      <w:pPr>
        <w:pStyle w:val="33"/>
        <w:spacing w:line="360" w:lineRule="auto"/>
        <w:ind w:firstLine="480"/>
        <w:jc w:val="both"/>
        <w:rPr>
          <w:rFonts w:hint="default" w:ascii="宋体" w:hAnsi="宋体" w:eastAsia="宋体" w:cs="宋体"/>
          <w:b w:val="0"/>
          <w:bCs w:val="0"/>
          <w:color w:val="auto"/>
          <w:sz w:val="24"/>
          <w:szCs w:val="24"/>
        </w:rPr>
      </w:pPr>
      <w:r>
        <w:rPr>
          <w:rFonts w:ascii="宋体" w:hAnsi="宋体" w:eastAsia="宋体" w:cs="宋体"/>
          <w:b w:val="0"/>
          <w:bCs w:val="0"/>
          <w:color w:val="auto"/>
          <w:sz w:val="24"/>
          <w:szCs w:val="24"/>
        </w:rPr>
        <w:t>1.3服务</w:t>
      </w:r>
      <w:r>
        <w:rPr>
          <w:rFonts w:ascii="宋体" w:hAnsi="宋体" w:eastAsia="宋体" w:cs="宋体"/>
          <w:b w:val="0"/>
          <w:bCs w:val="0"/>
          <w:color w:val="auto"/>
          <w:sz w:val="24"/>
          <w:szCs w:val="24"/>
          <w:lang w:eastAsia="zh-CN"/>
        </w:rPr>
        <w:t>类项目</w:t>
      </w:r>
      <w:r>
        <w:rPr>
          <w:rFonts w:ascii="宋体" w:hAnsi="宋体" w:eastAsia="宋体" w:cs="宋体"/>
          <w:b w:val="0"/>
          <w:bCs w:val="0"/>
          <w:color w:val="auto"/>
          <w:sz w:val="24"/>
          <w:szCs w:val="24"/>
        </w:rPr>
        <w:t>：“规格”项下应填写服务提供者提供的服务标准。“来源地”应填写服务提供者的所在地。</w:t>
      </w:r>
    </w:p>
    <w:p w14:paraId="03C217B3">
      <w:pPr>
        <w:pStyle w:val="33"/>
        <w:spacing w:line="360" w:lineRule="auto"/>
        <w:ind w:firstLine="480"/>
        <w:jc w:val="both"/>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14:paraId="32C2B03F">
      <w:pPr>
        <w:pStyle w:val="33"/>
        <w:spacing w:line="360" w:lineRule="auto"/>
        <w:ind w:firstLine="480"/>
        <w:jc w:val="right"/>
        <w:rPr>
          <w:rFonts w:hint="default" w:ascii="宋体" w:hAnsi="宋体" w:cs="宋体"/>
          <w:color w:val="auto"/>
          <w:sz w:val="24"/>
          <w:szCs w:val="24"/>
          <w:highlight w:val="none"/>
        </w:rPr>
      </w:pPr>
    </w:p>
    <w:p w14:paraId="42823BB5">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2686802">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6CE2835">
      <w:pPr>
        <w:pStyle w:val="33"/>
        <w:spacing w:line="360" w:lineRule="auto"/>
        <w:jc w:val="both"/>
        <w:rPr>
          <w:rFonts w:hint="default" w:ascii="宋体" w:hAnsi="宋体" w:cs="宋体"/>
          <w:color w:val="auto"/>
          <w:sz w:val="24"/>
          <w:szCs w:val="24"/>
          <w:highlight w:val="none"/>
        </w:rPr>
      </w:pPr>
    </w:p>
    <w:p w14:paraId="379D4CC4">
      <w:pPr>
        <w:pStyle w:val="33"/>
        <w:spacing w:line="360" w:lineRule="auto"/>
        <w:jc w:val="both"/>
        <w:rPr>
          <w:rFonts w:hint="default" w:ascii="宋体" w:hAnsi="宋体" w:cs="宋体"/>
          <w:color w:val="auto"/>
          <w:sz w:val="24"/>
          <w:szCs w:val="24"/>
          <w:highlight w:val="none"/>
        </w:rPr>
      </w:pPr>
    </w:p>
    <w:p w14:paraId="4317D954">
      <w:pPr>
        <w:pStyle w:val="33"/>
        <w:spacing w:line="360" w:lineRule="auto"/>
        <w:jc w:val="both"/>
        <w:rPr>
          <w:rFonts w:hint="default" w:ascii="宋体" w:hAnsi="宋体" w:cs="宋体"/>
          <w:color w:val="auto"/>
          <w:sz w:val="24"/>
          <w:szCs w:val="24"/>
          <w:highlight w:val="none"/>
        </w:rPr>
      </w:pPr>
    </w:p>
    <w:p w14:paraId="3D668775">
      <w:pPr>
        <w:pStyle w:val="33"/>
        <w:spacing w:line="360" w:lineRule="auto"/>
        <w:jc w:val="both"/>
        <w:rPr>
          <w:rFonts w:hint="default" w:ascii="宋体" w:hAnsi="宋体" w:cs="宋体"/>
          <w:color w:val="auto"/>
          <w:sz w:val="24"/>
          <w:szCs w:val="24"/>
          <w:highlight w:val="none"/>
        </w:rPr>
      </w:pPr>
    </w:p>
    <w:p w14:paraId="7ED6B428">
      <w:pPr>
        <w:rPr>
          <w:rFonts w:ascii="宋体" w:hAnsi="宋体" w:cs="宋体"/>
          <w:color w:val="auto"/>
          <w:sz w:val="24"/>
          <w:highlight w:val="none"/>
        </w:rPr>
      </w:pPr>
      <w:r>
        <w:rPr>
          <w:rFonts w:ascii="宋体" w:hAnsi="宋体" w:cs="宋体"/>
          <w:color w:val="auto"/>
          <w:sz w:val="24"/>
          <w:highlight w:val="none"/>
        </w:rPr>
        <w:br w:type="page"/>
      </w:r>
    </w:p>
    <w:p w14:paraId="6434C686">
      <w:pPr>
        <w:pStyle w:val="14"/>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4E7924B8">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1"/>
        <w:tblW w:w="9978" w:type="dxa"/>
        <w:tblInd w:w="0" w:type="dxa"/>
        <w:tblLayout w:type="fixed"/>
        <w:tblCellMar>
          <w:top w:w="0" w:type="dxa"/>
          <w:left w:w="0" w:type="dxa"/>
          <w:bottom w:w="0" w:type="dxa"/>
          <w:right w:w="0" w:type="dxa"/>
        </w:tblCellMar>
      </w:tblPr>
      <w:tblGrid>
        <w:gridCol w:w="960"/>
        <w:gridCol w:w="3642"/>
        <w:gridCol w:w="3334"/>
        <w:gridCol w:w="2042"/>
      </w:tblGrid>
      <w:tr w14:paraId="6BCE86F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8C608E">
            <w:pPr>
              <w:pStyle w:val="17"/>
              <w:wordWrap w:val="0"/>
              <w:spacing w:before="0" w:beforeAutospacing="0" w:after="0" w:afterAutospacing="0" w:line="360" w:lineRule="auto"/>
              <w:jc w:val="center"/>
              <w:rPr>
                <w:rFonts w:hint="eastAsia" w:eastAsia="宋体"/>
                <w:color w:val="auto"/>
                <w:highlight w:val="none"/>
                <w:lang w:eastAsia="zh-CN"/>
              </w:rPr>
            </w:pPr>
            <w:r>
              <w:rPr>
                <w:rFonts w:hint="eastAsia"/>
                <w:color w:val="auto"/>
                <w:highlight w:val="none"/>
                <w:lang w:eastAsia="zh-CN"/>
              </w:rPr>
              <w:t>采购包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540D993">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CA1B41">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2B53186">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25A5B333">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37B8B48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C9F3C5">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BF12AE0">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91856F0">
            <w:pPr>
              <w:pStyle w:val="17"/>
              <w:wordWrap w:val="0"/>
              <w:spacing w:before="0" w:beforeAutospacing="0" w:after="0" w:afterAutospacing="0" w:line="360" w:lineRule="auto"/>
              <w:jc w:val="center"/>
              <w:rPr>
                <w:color w:val="auto"/>
                <w:highlight w:val="none"/>
              </w:rPr>
            </w:pPr>
          </w:p>
        </w:tc>
      </w:tr>
      <w:tr w14:paraId="75B78F82">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1B6C666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8915766">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EED3E96">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2421BE">
            <w:pPr>
              <w:pStyle w:val="17"/>
              <w:wordWrap w:val="0"/>
              <w:spacing w:before="0" w:beforeAutospacing="0" w:after="0" w:afterAutospacing="0" w:line="360" w:lineRule="auto"/>
              <w:jc w:val="center"/>
              <w:rPr>
                <w:color w:val="auto"/>
                <w:highlight w:val="none"/>
              </w:rPr>
            </w:pPr>
          </w:p>
        </w:tc>
      </w:tr>
      <w:tr w14:paraId="752D52A4">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234B7EC2">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7D1F25">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686B358">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F0BAAA3">
            <w:pPr>
              <w:pStyle w:val="17"/>
              <w:wordWrap w:val="0"/>
              <w:spacing w:before="0" w:beforeAutospacing="0" w:after="0" w:afterAutospacing="0" w:line="360" w:lineRule="auto"/>
              <w:jc w:val="center"/>
              <w:rPr>
                <w:color w:val="auto"/>
                <w:highlight w:val="none"/>
              </w:rPr>
            </w:pPr>
          </w:p>
        </w:tc>
      </w:tr>
    </w:tbl>
    <w:p w14:paraId="4AC9942A">
      <w:pPr>
        <w:pStyle w:val="17"/>
        <w:spacing w:before="0" w:beforeAutospacing="0" w:after="0" w:afterAutospacing="0" w:line="360" w:lineRule="auto"/>
        <w:rPr>
          <w:b/>
          <w:bCs/>
          <w:color w:val="auto"/>
          <w:highlight w:val="none"/>
        </w:rPr>
      </w:pPr>
      <w:r>
        <w:rPr>
          <w:rFonts w:hint="eastAsia"/>
          <w:b/>
          <w:bCs/>
          <w:color w:val="auto"/>
          <w:highlight w:val="none"/>
        </w:rPr>
        <w:t>注：</w:t>
      </w:r>
    </w:p>
    <w:p w14:paraId="76FED795">
      <w:pPr>
        <w:pStyle w:val="17"/>
        <w:numPr>
          <w:ilvl w:val="0"/>
          <w:numId w:val="1"/>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0B318FA9">
      <w:pPr>
        <w:pStyle w:val="33"/>
        <w:spacing w:line="360" w:lineRule="auto"/>
        <w:ind w:firstLine="480"/>
        <w:jc w:val="right"/>
        <w:rPr>
          <w:rFonts w:hint="default" w:ascii="宋体" w:hAnsi="宋体" w:cs="宋体"/>
          <w:color w:val="auto"/>
          <w:sz w:val="24"/>
          <w:szCs w:val="24"/>
          <w:highlight w:val="none"/>
          <w:lang w:eastAsia="zh-CN"/>
        </w:rPr>
      </w:pPr>
    </w:p>
    <w:p w14:paraId="0A623601">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BD8B3DB">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3169F3A">
      <w:pPr>
        <w:pStyle w:val="9"/>
        <w:spacing w:line="360" w:lineRule="auto"/>
        <w:ind w:left="0" w:leftChars="0"/>
        <w:rPr>
          <w:rFonts w:ascii="宋体" w:hAnsi="宋体" w:cs="宋体"/>
          <w:color w:val="auto"/>
          <w:sz w:val="24"/>
          <w:highlight w:val="none"/>
        </w:rPr>
      </w:pPr>
    </w:p>
    <w:p w14:paraId="1119D3D2">
      <w:pPr>
        <w:pStyle w:val="14"/>
        <w:spacing w:line="360" w:lineRule="auto"/>
        <w:rPr>
          <w:rFonts w:ascii="宋体" w:hAnsi="宋体" w:cs="宋体"/>
          <w:color w:val="auto"/>
          <w:sz w:val="24"/>
          <w:highlight w:val="none"/>
        </w:rPr>
      </w:pPr>
    </w:p>
    <w:p w14:paraId="5321318A">
      <w:pPr>
        <w:pStyle w:val="14"/>
        <w:spacing w:line="360" w:lineRule="auto"/>
        <w:rPr>
          <w:rFonts w:ascii="宋体" w:hAnsi="宋体" w:cs="宋体"/>
          <w:color w:val="auto"/>
          <w:sz w:val="24"/>
          <w:highlight w:val="none"/>
        </w:rPr>
      </w:pPr>
    </w:p>
    <w:p w14:paraId="3C82014B">
      <w:pPr>
        <w:pStyle w:val="14"/>
        <w:spacing w:line="360" w:lineRule="auto"/>
        <w:rPr>
          <w:rFonts w:ascii="宋体" w:hAnsi="宋体" w:cs="宋体"/>
          <w:color w:val="auto"/>
          <w:sz w:val="24"/>
          <w:highlight w:val="none"/>
        </w:rPr>
      </w:pPr>
    </w:p>
    <w:p w14:paraId="3726D4AE">
      <w:pPr>
        <w:pStyle w:val="14"/>
        <w:spacing w:line="360" w:lineRule="auto"/>
        <w:rPr>
          <w:rFonts w:ascii="宋体" w:hAnsi="宋体" w:cs="宋体"/>
          <w:color w:val="auto"/>
          <w:sz w:val="24"/>
          <w:highlight w:val="none"/>
        </w:rPr>
      </w:pPr>
    </w:p>
    <w:p w14:paraId="0F16B34A">
      <w:pPr>
        <w:pStyle w:val="14"/>
        <w:spacing w:line="360" w:lineRule="auto"/>
        <w:rPr>
          <w:rFonts w:ascii="宋体" w:hAnsi="宋体" w:cs="宋体"/>
          <w:color w:val="auto"/>
          <w:sz w:val="24"/>
          <w:highlight w:val="none"/>
        </w:rPr>
      </w:pPr>
    </w:p>
    <w:p w14:paraId="73F56BF6">
      <w:pPr>
        <w:pStyle w:val="14"/>
        <w:spacing w:line="360" w:lineRule="auto"/>
        <w:rPr>
          <w:rFonts w:ascii="宋体" w:hAnsi="宋体" w:cs="宋体"/>
          <w:color w:val="auto"/>
          <w:sz w:val="24"/>
          <w:highlight w:val="none"/>
        </w:rPr>
      </w:pPr>
    </w:p>
    <w:p w14:paraId="61FA2276">
      <w:pPr>
        <w:pStyle w:val="14"/>
        <w:spacing w:line="360" w:lineRule="auto"/>
        <w:rPr>
          <w:rFonts w:ascii="宋体" w:hAnsi="宋体" w:cs="宋体"/>
          <w:color w:val="auto"/>
          <w:sz w:val="24"/>
          <w:highlight w:val="none"/>
        </w:rPr>
      </w:pPr>
    </w:p>
    <w:p w14:paraId="468F1230">
      <w:pPr>
        <w:pStyle w:val="14"/>
        <w:spacing w:line="360" w:lineRule="auto"/>
        <w:rPr>
          <w:rFonts w:ascii="宋体" w:hAnsi="宋体" w:cs="宋体"/>
          <w:color w:val="auto"/>
          <w:sz w:val="24"/>
          <w:highlight w:val="none"/>
        </w:rPr>
      </w:pPr>
    </w:p>
    <w:p w14:paraId="768C6C18">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246E455">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48C0FAF8">
      <w:pPr>
        <w:pStyle w:val="9"/>
        <w:spacing w:line="360" w:lineRule="auto"/>
        <w:ind w:left="0" w:leftChars="0"/>
        <w:rPr>
          <w:rFonts w:ascii="宋体" w:hAnsi="宋体" w:cs="宋体"/>
          <w:b/>
          <w:bCs/>
          <w:color w:val="auto"/>
          <w:sz w:val="28"/>
          <w:szCs w:val="28"/>
          <w:highlight w:val="none"/>
        </w:rPr>
      </w:pPr>
    </w:p>
    <w:p w14:paraId="2C71186F">
      <w:pPr>
        <w:pStyle w:val="14"/>
        <w:spacing w:line="360" w:lineRule="auto"/>
        <w:rPr>
          <w:rFonts w:ascii="宋体" w:hAnsi="宋体" w:cs="宋体"/>
          <w:b/>
          <w:bCs/>
          <w:color w:val="auto"/>
          <w:sz w:val="28"/>
          <w:szCs w:val="28"/>
          <w:highlight w:val="none"/>
        </w:rPr>
      </w:pPr>
    </w:p>
    <w:p w14:paraId="0776CC2D">
      <w:pPr>
        <w:pStyle w:val="14"/>
        <w:spacing w:line="360" w:lineRule="auto"/>
        <w:rPr>
          <w:rFonts w:ascii="宋体" w:hAnsi="宋体" w:cs="宋体"/>
          <w:b/>
          <w:bCs/>
          <w:color w:val="auto"/>
          <w:sz w:val="28"/>
          <w:szCs w:val="28"/>
          <w:highlight w:val="none"/>
        </w:rPr>
      </w:pPr>
    </w:p>
    <w:p w14:paraId="79EF7A83">
      <w:pPr>
        <w:pStyle w:val="9"/>
        <w:spacing w:line="360" w:lineRule="auto"/>
        <w:ind w:left="0" w:leftChars="0"/>
        <w:rPr>
          <w:rFonts w:ascii="宋体" w:hAnsi="宋体" w:cs="宋体"/>
          <w:b/>
          <w:bCs/>
          <w:color w:val="auto"/>
          <w:sz w:val="28"/>
          <w:szCs w:val="28"/>
          <w:highlight w:val="none"/>
        </w:rPr>
      </w:pPr>
    </w:p>
    <w:p w14:paraId="06B2F9FD">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0C4E067D">
      <w:pPr>
        <w:pStyle w:val="14"/>
        <w:spacing w:line="360" w:lineRule="auto"/>
        <w:rPr>
          <w:rFonts w:ascii="宋体" w:hAnsi="宋体" w:cs="宋体"/>
          <w:b/>
          <w:bCs/>
          <w:color w:val="auto"/>
          <w:sz w:val="28"/>
          <w:szCs w:val="28"/>
          <w:highlight w:val="none"/>
        </w:rPr>
      </w:pPr>
    </w:p>
    <w:p w14:paraId="088FA728">
      <w:pPr>
        <w:pStyle w:val="33"/>
        <w:spacing w:line="360" w:lineRule="auto"/>
        <w:ind w:firstLine="480"/>
        <w:jc w:val="right"/>
        <w:rPr>
          <w:rFonts w:hint="default" w:ascii="宋体" w:hAnsi="宋体" w:cs="宋体"/>
          <w:color w:val="auto"/>
          <w:sz w:val="24"/>
          <w:szCs w:val="24"/>
          <w:highlight w:val="none"/>
          <w:lang w:eastAsia="zh-CN"/>
        </w:rPr>
      </w:pPr>
    </w:p>
    <w:p w14:paraId="1AA8D74A">
      <w:pPr>
        <w:pStyle w:val="33"/>
        <w:spacing w:line="360" w:lineRule="auto"/>
        <w:ind w:firstLine="480"/>
        <w:jc w:val="right"/>
        <w:rPr>
          <w:rFonts w:hint="default" w:ascii="宋体" w:hAnsi="宋体" w:cs="宋体"/>
          <w:color w:val="auto"/>
          <w:sz w:val="24"/>
          <w:szCs w:val="24"/>
          <w:highlight w:val="none"/>
          <w:lang w:eastAsia="zh-CN"/>
        </w:rPr>
      </w:pPr>
    </w:p>
    <w:p w14:paraId="5427EDC7">
      <w:pPr>
        <w:pStyle w:val="33"/>
        <w:spacing w:line="360" w:lineRule="auto"/>
        <w:ind w:firstLine="480"/>
        <w:jc w:val="right"/>
        <w:rPr>
          <w:rFonts w:hint="default" w:ascii="宋体" w:hAnsi="宋体" w:cs="宋体"/>
          <w:color w:val="auto"/>
          <w:sz w:val="24"/>
          <w:szCs w:val="24"/>
          <w:highlight w:val="none"/>
          <w:lang w:eastAsia="zh-CN"/>
        </w:rPr>
      </w:pPr>
    </w:p>
    <w:p w14:paraId="0B753577">
      <w:pPr>
        <w:pStyle w:val="33"/>
        <w:spacing w:line="360" w:lineRule="auto"/>
        <w:ind w:firstLine="480"/>
        <w:jc w:val="right"/>
        <w:rPr>
          <w:rFonts w:hint="default" w:ascii="宋体" w:hAnsi="宋体" w:cs="宋体"/>
          <w:color w:val="auto"/>
          <w:sz w:val="24"/>
          <w:szCs w:val="24"/>
          <w:highlight w:val="none"/>
          <w:lang w:eastAsia="zh-CN"/>
        </w:rPr>
      </w:pPr>
    </w:p>
    <w:p w14:paraId="2AFC039F">
      <w:pPr>
        <w:pStyle w:val="33"/>
        <w:spacing w:line="360" w:lineRule="auto"/>
        <w:ind w:firstLine="480"/>
        <w:jc w:val="right"/>
        <w:rPr>
          <w:rFonts w:hint="default" w:ascii="宋体" w:hAnsi="宋体" w:cs="宋体"/>
          <w:color w:val="auto"/>
          <w:sz w:val="24"/>
          <w:szCs w:val="24"/>
          <w:highlight w:val="none"/>
          <w:lang w:eastAsia="zh-CN"/>
        </w:rPr>
      </w:pPr>
    </w:p>
    <w:p w14:paraId="36ECBE1C">
      <w:pPr>
        <w:pStyle w:val="33"/>
        <w:spacing w:line="360" w:lineRule="auto"/>
        <w:ind w:firstLine="480"/>
        <w:jc w:val="right"/>
        <w:rPr>
          <w:rFonts w:hint="default" w:ascii="宋体" w:hAnsi="宋体" w:cs="宋体"/>
          <w:color w:val="auto"/>
          <w:sz w:val="24"/>
          <w:szCs w:val="24"/>
          <w:highlight w:val="none"/>
          <w:lang w:eastAsia="zh-CN"/>
        </w:rPr>
      </w:pPr>
    </w:p>
    <w:p w14:paraId="50C0A2E0">
      <w:pPr>
        <w:pStyle w:val="33"/>
        <w:spacing w:line="360" w:lineRule="auto"/>
        <w:ind w:firstLine="480"/>
        <w:jc w:val="right"/>
        <w:rPr>
          <w:rFonts w:hint="default" w:ascii="宋体" w:hAnsi="宋体" w:cs="宋体"/>
          <w:color w:val="auto"/>
          <w:sz w:val="24"/>
          <w:szCs w:val="24"/>
          <w:highlight w:val="none"/>
          <w:lang w:eastAsia="zh-CN"/>
        </w:rPr>
      </w:pPr>
    </w:p>
    <w:p w14:paraId="7BEACA2A">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39423C4A">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897FB5A">
      <w:pPr>
        <w:pStyle w:val="14"/>
        <w:spacing w:line="360" w:lineRule="auto"/>
        <w:rPr>
          <w:rFonts w:ascii="宋体" w:hAnsi="宋体" w:cs="宋体"/>
          <w:b/>
          <w:bCs/>
          <w:color w:val="auto"/>
          <w:sz w:val="28"/>
          <w:szCs w:val="28"/>
          <w:highlight w:val="none"/>
        </w:rPr>
      </w:pPr>
    </w:p>
    <w:p w14:paraId="31F6CFBA">
      <w:pPr>
        <w:pStyle w:val="9"/>
        <w:spacing w:line="360" w:lineRule="auto"/>
        <w:ind w:left="0" w:leftChars="0"/>
        <w:jc w:val="center"/>
        <w:rPr>
          <w:rFonts w:ascii="宋体" w:hAnsi="宋体" w:cs="宋体"/>
          <w:b/>
          <w:bCs/>
          <w:color w:val="auto"/>
          <w:sz w:val="28"/>
          <w:szCs w:val="28"/>
          <w:highlight w:val="none"/>
        </w:rPr>
      </w:pPr>
    </w:p>
    <w:p w14:paraId="37897154">
      <w:pPr>
        <w:pStyle w:val="9"/>
        <w:spacing w:line="360" w:lineRule="auto"/>
        <w:ind w:left="0" w:leftChars="0"/>
        <w:jc w:val="center"/>
        <w:rPr>
          <w:rFonts w:ascii="宋体" w:hAnsi="宋体" w:cs="宋体"/>
          <w:b/>
          <w:bCs/>
          <w:color w:val="auto"/>
          <w:sz w:val="28"/>
          <w:szCs w:val="28"/>
          <w:highlight w:val="none"/>
        </w:rPr>
      </w:pPr>
    </w:p>
    <w:p w14:paraId="19D064AE">
      <w:pPr>
        <w:pStyle w:val="9"/>
        <w:spacing w:line="360" w:lineRule="auto"/>
        <w:ind w:left="0" w:leftChars="0"/>
        <w:jc w:val="center"/>
        <w:rPr>
          <w:rFonts w:ascii="宋体" w:hAnsi="宋体" w:cs="宋体"/>
          <w:b/>
          <w:bCs/>
          <w:color w:val="auto"/>
          <w:sz w:val="28"/>
          <w:szCs w:val="28"/>
          <w:highlight w:val="none"/>
        </w:rPr>
      </w:pPr>
    </w:p>
    <w:p w14:paraId="0ED390FA">
      <w:pPr>
        <w:pStyle w:val="9"/>
        <w:spacing w:line="360" w:lineRule="auto"/>
        <w:ind w:left="0" w:leftChars="0"/>
        <w:jc w:val="center"/>
        <w:rPr>
          <w:rFonts w:ascii="宋体" w:hAnsi="宋体" w:cs="宋体"/>
          <w:b/>
          <w:bCs/>
          <w:color w:val="auto"/>
          <w:sz w:val="28"/>
          <w:szCs w:val="28"/>
          <w:highlight w:val="none"/>
        </w:rPr>
      </w:pPr>
    </w:p>
    <w:p w14:paraId="3C84BE07">
      <w:pPr>
        <w:pStyle w:val="9"/>
        <w:spacing w:line="360" w:lineRule="auto"/>
        <w:ind w:left="0" w:leftChars="0"/>
        <w:jc w:val="center"/>
        <w:rPr>
          <w:rFonts w:ascii="宋体" w:hAnsi="宋体" w:cs="宋体"/>
          <w:b/>
          <w:bCs/>
          <w:color w:val="auto"/>
          <w:sz w:val="28"/>
          <w:szCs w:val="28"/>
          <w:highlight w:val="none"/>
        </w:rPr>
      </w:pPr>
    </w:p>
    <w:p w14:paraId="64E4F662">
      <w:pPr>
        <w:pStyle w:val="9"/>
        <w:spacing w:line="360" w:lineRule="auto"/>
        <w:ind w:left="0" w:leftChars="0"/>
        <w:jc w:val="center"/>
        <w:rPr>
          <w:rFonts w:ascii="宋体" w:hAnsi="宋体" w:cs="宋体"/>
          <w:b/>
          <w:bCs/>
          <w:color w:val="auto"/>
          <w:sz w:val="28"/>
          <w:szCs w:val="28"/>
          <w:highlight w:val="none"/>
        </w:rPr>
      </w:pPr>
    </w:p>
    <w:p w14:paraId="5CF36D22">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086AFCB">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59E6D716">
      <w:pPr>
        <w:pStyle w:val="9"/>
        <w:spacing w:line="360" w:lineRule="auto"/>
        <w:ind w:left="0" w:leftChars="0"/>
        <w:jc w:val="center"/>
        <w:rPr>
          <w:rFonts w:ascii="宋体" w:hAnsi="宋体" w:cs="宋体"/>
          <w:b/>
          <w:bCs/>
          <w:color w:val="auto"/>
          <w:sz w:val="28"/>
          <w:szCs w:val="28"/>
          <w:highlight w:val="none"/>
        </w:rPr>
      </w:pPr>
    </w:p>
    <w:p w14:paraId="7CEA87EF">
      <w:pPr>
        <w:pStyle w:val="9"/>
        <w:spacing w:line="360" w:lineRule="auto"/>
        <w:ind w:left="0" w:leftChars="0"/>
        <w:jc w:val="center"/>
        <w:rPr>
          <w:rFonts w:ascii="宋体" w:hAnsi="宋体" w:cs="宋体"/>
          <w:b/>
          <w:bCs/>
          <w:color w:val="auto"/>
          <w:sz w:val="28"/>
          <w:szCs w:val="28"/>
          <w:highlight w:val="none"/>
        </w:rPr>
      </w:pPr>
    </w:p>
    <w:p w14:paraId="331B2308">
      <w:pPr>
        <w:pStyle w:val="9"/>
        <w:spacing w:line="360" w:lineRule="auto"/>
        <w:ind w:left="0" w:leftChars="0"/>
        <w:jc w:val="center"/>
        <w:rPr>
          <w:rFonts w:ascii="宋体" w:hAnsi="宋体" w:cs="宋体"/>
          <w:b/>
          <w:bCs/>
          <w:color w:val="auto"/>
          <w:sz w:val="28"/>
          <w:szCs w:val="28"/>
          <w:highlight w:val="none"/>
        </w:rPr>
      </w:pPr>
    </w:p>
    <w:p w14:paraId="574F2A9B">
      <w:pPr>
        <w:pStyle w:val="9"/>
        <w:spacing w:line="360" w:lineRule="auto"/>
        <w:ind w:left="0" w:leftChars="0"/>
        <w:jc w:val="center"/>
        <w:rPr>
          <w:rFonts w:ascii="宋体" w:hAnsi="宋体" w:cs="宋体"/>
          <w:b/>
          <w:bCs/>
          <w:color w:val="auto"/>
          <w:sz w:val="28"/>
          <w:szCs w:val="28"/>
          <w:highlight w:val="none"/>
        </w:rPr>
      </w:pPr>
    </w:p>
    <w:p w14:paraId="3DB00B56">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1F2B660B">
      <w:pPr>
        <w:pStyle w:val="14"/>
        <w:spacing w:line="360" w:lineRule="auto"/>
        <w:rPr>
          <w:rFonts w:ascii="宋体" w:hAnsi="宋体" w:cs="宋体"/>
          <w:b/>
          <w:bCs/>
          <w:color w:val="auto"/>
          <w:sz w:val="28"/>
          <w:szCs w:val="28"/>
          <w:highlight w:val="none"/>
        </w:rPr>
      </w:pPr>
    </w:p>
    <w:p w14:paraId="70DC87A6">
      <w:pPr>
        <w:pStyle w:val="33"/>
        <w:spacing w:line="360" w:lineRule="auto"/>
        <w:ind w:firstLine="480"/>
        <w:jc w:val="right"/>
        <w:rPr>
          <w:rFonts w:hint="default" w:ascii="宋体" w:hAnsi="宋体" w:cs="宋体"/>
          <w:color w:val="auto"/>
          <w:sz w:val="24"/>
          <w:szCs w:val="24"/>
          <w:highlight w:val="none"/>
          <w:lang w:eastAsia="zh-CN"/>
        </w:rPr>
      </w:pPr>
    </w:p>
    <w:p w14:paraId="54C846C4">
      <w:pPr>
        <w:pStyle w:val="33"/>
        <w:spacing w:line="360" w:lineRule="auto"/>
        <w:ind w:firstLine="480"/>
        <w:jc w:val="right"/>
        <w:rPr>
          <w:rFonts w:hint="default" w:ascii="宋体" w:hAnsi="宋体" w:cs="宋体"/>
          <w:color w:val="auto"/>
          <w:sz w:val="24"/>
          <w:szCs w:val="24"/>
          <w:highlight w:val="none"/>
          <w:lang w:eastAsia="zh-CN"/>
        </w:rPr>
      </w:pPr>
    </w:p>
    <w:p w14:paraId="77363007">
      <w:pPr>
        <w:pStyle w:val="33"/>
        <w:spacing w:line="360" w:lineRule="auto"/>
        <w:ind w:firstLine="480"/>
        <w:jc w:val="right"/>
        <w:rPr>
          <w:rFonts w:hint="default" w:ascii="宋体" w:hAnsi="宋体" w:cs="宋体"/>
          <w:color w:val="auto"/>
          <w:sz w:val="24"/>
          <w:szCs w:val="24"/>
          <w:highlight w:val="none"/>
          <w:lang w:eastAsia="zh-CN"/>
        </w:rPr>
      </w:pPr>
    </w:p>
    <w:p w14:paraId="20DF0C08">
      <w:pPr>
        <w:pStyle w:val="33"/>
        <w:spacing w:line="360" w:lineRule="auto"/>
        <w:ind w:firstLine="480"/>
        <w:jc w:val="right"/>
        <w:rPr>
          <w:rFonts w:hint="default" w:ascii="宋体" w:hAnsi="宋体" w:cs="宋体"/>
          <w:color w:val="auto"/>
          <w:sz w:val="24"/>
          <w:szCs w:val="24"/>
          <w:highlight w:val="none"/>
          <w:lang w:eastAsia="zh-CN"/>
        </w:rPr>
      </w:pPr>
    </w:p>
    <w:p w14:paraId="0AA1C83D">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83E3104">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126DB92">
      <w:pPr>
        <w:pStyle w:val="14"/>
        <w:spacing w:line="360" w:lineRule="auto"/>
        <w:rPr>
          <w:rFonts w:ascii="宋体" w:hAnsi="宋体" w:cs="宋体"/>
          <w:b/>
          <w:bCs/>
          <w:color w:val="auto"/>
          <w:sz w:val="28"/>
          <w:szCs w:val="28"/>
          <w:highlight w:val="none"/>
        </w:rPr>
      </w:pPr>
    </w:p>
    <w:p w14:paraId="22A9EDD9">
      <w:pPr>
        <w:pStyle w:val="14"/>
        <w:spacing w:line="360" w:lineRule="auto"/>
        <w:rPr>
          <w:color w:val="auto"/>
          <w:highlight w:val="none"/>
        </w:rPr>
      </w:pPr>
    </w:p>
    <w:p w14:paraId="01C7C78E">
      <w:pPr>
        <w:pStyle w:val="14"/>
        <w:spacing w:line="360" w:lineRule="auto"/>
        <w:rPr>
          <w:color w:val="auto"/>
          <w:highlight w:val="none"/>
        </w:rPr>
      </w:pPr>
    </w:p>
    <w:p w14:paraId="35556AE7">
      <w:pPr>
        <w:pStyle w:val="14"/>
        <w:spacing w:line="360" w:lineRule="auto"/>
        <w:rPr>
          <w:color w:val="auto"/>
          <w:highlight w:val="none"/>
        </w:rPr>
      </w:pPr>
    </w:p>
    <w:p w14:paraId="4E1A6E85">
      <w:pPr>
        <w:pStyle w:val="14"/>
        <w:spacing w:line="360" w:lineRule="auto"/>
        <w:rPr>
          <w:color w:val="auto"/>
          <w:highlight w:val="none"/>
        </w:rPr>
      </w:pPr>
    </w:p>
    <w:p w14:paraId="46AD2750">
      <w:pPr>
        <w:pStyle w:val="14"/>
        <w:spacing w:line="360" w:lineRule="auto"/>
        <w:rPr>
          <w:color w:val="auto"/>
          <w:highlight w:val="none"/>
        </w:rPr>
      </w:pPr>
    </w:p>
    <w:p w14:paraId="1913FC5F">
      <w:pPr>
        <w:pStyle w:val="14"/>
        <w:spacing w:line="360" w:lineRule="auto"/>
        <w:rPr>
          <w:color w:val="auto"/>
          <w:highlight w:val="none"/>
        </w:rPr>
      </w:pPr>
    </w:p>
    <w:p w14:paraId="61F60254">
      <w:pPr>
        <w:pStyle w:val="14"/>
        <w:spacing w:line="360" w:lineRule="auto"/>
        <w:rPr>
          <w:color w:val="auto"/>
          <w:highlight w:val="none"/>
        </w:rPr>
      </w:pPr>
    </w:p>
    <w:p w14:paraId="02CCF8EF">
      <w:pPr>
        <w:pStyle w:val="14"/>
        <w:spacing w:line="360" w:lineRule="auto"/>
        <w:rPr>
          <w:color w:val="auto"/>
          <w:highlight w:val="none"/>
        </w:rPr>
      </w:pPr>
    </w:p>
    <w:p w14:paraId="40D9D294">
      <w:pPr>
        <w:pStyle w:val="14"/>
        <w:spacing w:line="360" w:lineRule="auto"/>
        <w:rPr>
          <w:color w:val="auto"/>
          <w:highlight w:val="none"/>
        </w:rPr>
      </w:pPr>
    </w:p>
    <w:p w14:paraId="26CFA76D">
      <w:pPr>
        <w:pStyle w:val="14"/>
        <w:spacing w:line="360" w:lineRule="auto"/>
        <w:rPr>
          <w:color w:val="auto"/>
          <w:highlight w:val="none"/>
        </w:rPr>
      </w:pPr>
    </w:p>
    <w:p w14:paraId="6236DE25">
      <w:pPr>
        <w:pStyle w:val="14"/>
        <w:spacing w:line="360" w:lineRule="auto"/>
        <w:rPr>
          <w:color w:val="auto"/>
          <w:highlight w:val="none"/>
        </w:rPr>
      </w:pPr>
    </w:p>
    <w:p w14:paraId="3DC90531">
      <w:pPr>
        <w:pStyle w:val="14"/>
        <w:spacing w:line="360" w:lineRule="auto"/>
        <w:rPr>
          <w:color w:val="auto"/>
          <w:highlight w:val="none"/>
        </w:rPr>
      </w:pPr>
    </w:p>
    <w:p w14:paraId="6810E63F">
      <w:pPr>
        <w:pStyle w:val="14"/>
        <w:spacing w:line="360" w:lineRule="auto"/>
        <w:rPr>
          <w:color w:val="auto"/>
          <w:highlight w:val="none"/>
        </w:rPr>
      </w:pPr>
    </w:p>
    <w:p w14:paraId="2D859747">
      <w:pPr>
        <w:pStyle w:val="14"/>
        <w:spacing w:line="360" w:lineRule="auto"/>
        <w:rPr>
          <w:color w:val="auto"/>
          <w:highlight w:val="none"/>
        </w:rPr>
      </w:pPr>
    </w:p>
    <w:p w14:paraId="1A9B0A73">
      <w:pPr>
        <w:pStyle w:val="14"/>
        <w:spacing w:line="360" w:lineRule="auto"/>
        <w:rPr>
          <w:color w:val="auto"/>
          <w:highlight w:val="none"/>
        </w:rPr>
      </w:pPr>
    </w:p>
    <w:p w14:paraId="09BAEE96">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1B10952C">
      <w:pPr>
        <w:pStyle w:val="5"/>
        <w:spacing w:line="360" w:lineRule="auto"/>
        <w:rPr>
          <w:rFonts w:ascii="楷体_GB2312" w:eastAsia="楷体_GB2312"/>
          <w:b/>
          <w:color w:val="auto"/>
          <w:sz w:val="40"/>
          <w:szCs w:val="40"/>
          <w:highlight w:val="none"/>
        </w:rPr>
      </w:pPr>
    </w:p>
    <w:p w14:paraId="5AB94BE7">
      <w:pPr>
        <w:pStyle w:val="9"/>
        <w:spacing w:line="360" w:lineRule="auto"/>
        <w:rPr>
          <w:rFonts w:ascii="楷体_GB2312" w:eastAsia="楷体_GB2312"/>
          <w:b/>
          <w:color w:val="auto"/>
          <w:sz w:val="40"/>
          <w:szCs w:val="40"/>
          <w:highlight w:val="none"/>
        </w:rPr>
      </w:pPr>
    </w:p>
    <w:p w14:paraId="2A9355F0">
      <w:pPr>
        <w:pStyle w:val="5"/>
        <w:spacing w:line="360" w:lineRule="auto"/>
        <w:rPr>
          <w:rFonts w:ascii="楷体_GB2312" w:eastAsia="楷体_GB2312"/>
          <w:b/>
          <w:color w:val="auto"/>
          <w:sz w:val="40"/>
          <w:szCs w:val="40"/>
          <w:highlight w:val="none"/>
        </w:rPr>
      </w:pPr>
    </w:p>
    <w:p w14:paraId="68ED7677">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0FCC5209">
      <w:pPr>
        <w:pStyle w:val="14"/>
        <w:spacing w:line="360" w:lineRule="auto"/>
        <w:rPr>
          <w:rFonts w:ascii="宋体" w:hAnsi="宋体" w:cs="宋体"/>
          <w:b/>
          <w:bCs/>
          <w:color w:val="auto"/>
          <w:sz w:val="28"/>
          <w:szCs w:val="28"/>
          <w:highlight w:val="none"/>
        </w:rPr>
      </w:pPr>
    </w:p>
    <w:p w14:paraId="5329AB93">
      <w:pPr>
        <w:pStyle w:val="33"/>
        <w:spacing w:line="360" w:lineRule="auto"/>
        <w:ind w:firstLine="480"/>
        <w:jc w:val="right"/>
        <w:rPr>
          <w:rFonts w:hint="default" w:ascii="宋体" w:hAnsi="宋体" w:cs="宋体"/>
          <w:color w:val="auto"/>
          <w:sz w:val="24"/>
          <w:szCs w:val="24"/>
          <w:highlight w:val="none"/>
          <w:lang w:eastAsia="zh-CN"/>
        </w:rPr>
      </w:pPr>
    </w:p>
    <w:p w14:paraId="4450A9AB">
      <w:pPr>
        <w:pStyle w:val="33"/>
        <w:spacing w:line="360" w:lineRule="auto"/>
        <w:ind w:firstLine="480"/>
        <w:jc w:val="right"/>
        <w:rPr>
          <w:rFonts w:hint="default" w:ascii="宋体" w:hAnsi="宋体" w:cs="宋体"/>
          <w:color w:val="auto"/>
          <w:sz w:val="24"/>
          <w:szCs w:val="24"/>
          <w:highlight w:val="none"/>
          <w:lang w:eastAsia="zh-CN"/>
        </w:rPr>
      </w:pPr>
    </w:p>
    <w:p w14:paraId="2771A5B9">
      <w:pPr>
        <w:pStyle w:val="33"/>
        <w:spacing w:line="360" w:lineRule="auto"/>
        <w:ind w:firstLine="480"/>
        <w:jc w:val="right"/>
        <w:rPr>
          <w:rFonts w:hint="default" w:ascii="宋体" w:hAnsi="宋体" w:cs="宋体"/>
          <w:color w:val="auto"/>
          <w:sz w:val="24"/>
          <w:szCs w:val="24"/>
          <w:highlight w:val="none"/>
          <w:lang w:eastAsia="zh-CN"/>
        </w:rPr>
      </w:pPr>
    </w:p>
    <w:p w14:paraId="2090BCE7">
      <w:pPr>
        <w:pStyle w:val="33"/>
        <w:spacing w:line="360" w:lineRule="auto"/>
        <w:ind w:firstLine="480"/>
        <w:jc w:val="right"/>
        <w:rPr>
          <w:rFonts w:hint="default" w:ascii="宋体" w:hAnsi="宋体" w:cs="宋体"/>
          <w:color w:val="auto"/>
          <w:sz w:val="24"/>
          <w:szCs w:val="24"/>
          <w:highlight w:val="none"/>
          <w:lang w:eastAsia="zh-CN"/>
        </w:rPr>
      </w:pPr>
    </w:p>
    <w:p w14:paraId="2208D485">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421D6970">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1A23A76">
      <w:pPr>
        <w:pStyle w:val="9"/>
        <w:spacing w:line="360" w:lineRule="auto"/>
        <w:rPr>
          <w:rFonts w:ascii="楷体_GB2312" w:eastAsia="楷体_GB2312"/>
          <w:b/>
          <w:color w:val="auto"/>
          <w:sz w:val="44"/>
          <w:szCs w:val="44"/>
          <w:highlight w:val="none"/>
        </w:rPr>
      </w:pPr>
    </w:p>
    <w:p w14:paraId="759833BB">
      <w:pPr>
        <w:pStyle w:val="5"/>
        <w:spacing w:line="360" w:lineRule="auto"/>
        <w:rPr>
          <w:rFonts w:ascii="楷体_GB2312" w:eastAsia="楷体_GB2312"/>
          <w:b/>
          <w:color w:val="auto"/>
          <w:sz w:val="44"/>
          <w:szCs w:val="44"/>
          <w:highlight w:val="none"/>
        </w:rPr>
      </w:pPr>
    </w:p>
    <w:p w14:paraId="798D6749">
      <w:pPr>
        <w:pStyle w:val="9"/>
        <w:spacing w:line="360" w:lineRule="auto"/>
        <w:rPr>
          <w:rFonts w:ascii="楷体_GB2312" w:eastAsia="楷体_GB2312"/>
          <w:b/>
          <w:color w:val="auto"/>
          <w:sz w:val="44"/>
          <w:szCs w:val="44"/>
          <w:highlight w:val="none"/>
        </w:rPr>
      </w:pPr>
    </w:p>
    <w:p w14:paraId="279E5D08">
      <w:pPr>
        <w:pStyle w:val="5"/>
        <w:spacing w:line="360" w:lineRule="auto"/>
        <w:rPr>
          <w:rFonts w:ascii="楷体_GB2312" w:eastAsia="楷体_GB2312"/>
          <w:b/>
          <w:color w:val="auto"/>
          <w:sz w:val="44"/>
          <w:szCs w:val="44"/>
          <w:highlight w:val="none"/>
        </w:rPr>
      </w:pPr>
    </w:p>
    <w:p w14:paraId="10B705AE">
      <w:pPr>
        <w:pStyle w:val="9"/>
        <w:spacing w:line="360" w:lineRule="auto"/>
        <w:rPr>
          <w:rFonts w:ascii="楷体_GB2312" w:eastAsia="楷体_GB2312"/>
          <w:b/>
          <w:color w:val="auto"/>
          <w:sz w:val="44"/>
          <w:szCs w:val="44"/>
          <w:highlight w:val="none"/>
        </w:rPr>
      </w:pPr>
    </w:p>
    <w:p w14:paraId="39C7FEC2">
      <w:pPr>
        <w:pStyle w:val="5"/>
        <w:spacing w:line="360" w:lineRule="auto"/>
        <w:rPr>
          <w:color w:val="auto"/>
          <w:highlight w:val="none"/>
        </w:rPr>
      </w:pPr>
    </w:p>
    <w:p w14:paraId="720CD7AA">
      <w:pPr>
        <w:pStyle w:val="9"/>
        <w:spacing w:line="360" w:lineRule="auto"/>
        <w:rPr>
          <w:rFonts w:ascii="楷体_GB2312" w:eastAsia="楷体_GB2312"/>
          <w:b/>
          <w:color w:val="auto"/>
          <w:sz w:val="44"/>
          <w:szCs w:val="44"/>
          <w:highlight w:val="none"/>
        </w:rPr>
      </w:pPr>
    </w:p>
    <w:p w14:paraId="7B4478DC">
      <w:pPr>
        <w:pStyle w:val="5"/>
        <w:spacing w:line="360" w:lineRule="auto"/>
        <w:rPr>
          <w:rFonts w:ascii="楷体_GB2312" w:eastAsia="楷体_GB2312"/>
          <w:b/>
          <w:color w:val="auto"/>
          <w:sz w:val="44"/>
          <w:szCs w:val="44"/>
          <w:highlight w:val="none"/>
        </w:rPr>
      </w:pPr>
    </w:p>
    <w:p w14:paraId="464E176B">
      <w:pPr>
        <w:pStyle w:val="9"/>
        <w:spacing w:line="360" w:lineRule="auto"/>
        <w:rPr>
          <w:rFonts w:ascii="楷体_GB2312" w:eastAsia="楷体_GB2312"/>
          <w:b/>
          <w:color w:val="auto"/>
          <w:sz w:val="44"/>
          <w:szCs w:val="44"/>
          <w:highlight w:val="none"/>
        </w:rPr>
      </w:pPr>
    </w:p>
    <w:p w14:paraId="7FED9A71">
      <w:pPr>
        <w:pStyle w:val="5"/>
        <w:spacing w:line="360" w:lineRule="auto"/>
        <w:rPr>
          <w:rFonts w:ascii="楷体_GB2312" w:eastAsia="楷体_GB2312"/>
          <w:b/>
          <w:color w:val="auto"/>
          <w:sz w:val="44"/>
          <w:szCs w:val="44"/>
          <w:highlight w:val="none"/>
        </w:rPr>
      </w:pPr>
    </w:p>
    <w:p w14:paraId="1B84C033">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2A7D8BD1">
      <w:pPr>
        <w:pStyle w:val="28"/>
        <w:spacing w:after="120" w:line="360" w:lineRule="auto"/>
        <w:outlineLvl w:val="9"/>
        <w:rPr>
          <w:rStyle w:val="29"/>
          <w:rFonts w:hAnsi="宋体" w:cs="宋体"/>
          <w:b/>
          <w:bCs/>
          <w:color w:val="auto"/>
          <w:sz w:val="44"/>
          <w:szCs w:val="44"/>
          <w:highlight w:val="none"/>
        </w:rPr>
      </w:pPr>
    </w:p>
    <w:p w14:paraId="035C09F0">
      <w:pPr>
        <w:pStyle w:val="28"/>
        <w:spacing w:after="120" w:line="360" w:lineRule="auto"/>
        <w:jc w:val="center"/>
        <w:outlineLvl w:val="9"/>
        <w:rPr>
          <w:rStyle w:val="29"/>
          <w:rFonts w:hAnsi="宋体" w:cs="宋体"/>
          <w:b/>
          <w:bCs/>
          <w:color w:val="auto"/>
          <w:sz w:val="44"/>
          <w:szCs w:val="44"/>
          <w:highlight w:val="none"/>
        </w:rPr>
      </w:pPr>
      <w:r>
        <w:rPr>
          <w:rStyle w:val="29"/>
          <w:rFonts w:hint="eastAsia" w:hAnsi="宋体" w:cs="宋体"/>
          <w:b/>
          <w:bCs/>
          <w:color w:val="auto"/>
          <w:sz w:val="44"/>
          <w:szCs w:val="44"/>
          <w:highlight w:val="none"/>
        </w:rPr>
        <w:t>（第二部分  报价部分）</w:t>
      </w:r>
    </w:p>
    <w:p w14:paraId="3487B0D0">
      <w:pPr>
        <w:spacing w:line="360" w:lineRule="auto"/>
        <w:ind w:firstLine="1920" w:firstLineChars="200"/>
        <w:jc w:val="left"/>
        <w:rPr>
          <w:color w:val="auto"/>
          <w:sz w:val="96"/>
          <w:szCs w:val="96"/>
          <w:highlight w:val="none"/>
        </w:rPr>
      </w:pPr>
    </w:p>
    <w:p w14:paraId="4E80E01F">
      <w:pPr>
        <w:spacing w:line="360" w:lineRule="auto"/>
        <w:ind w:firstLine="1920" w:firstLineChars="200"/>
        <w:jc w:val="left"/>
        <w:rPr>
          <w:color w:val="auto"/>
          <w:sz w:val="96"/>
          <w:szCs w:val="96"/>
          <w:highlight w:val="none"/>
        </w:rPr>
      </w:pPr>
    </w:p>
    <w:p w14:paraId="79877F76">
      <w:pPr>
        <w:spacing w:line="360" w:lineRule="auto"/>
        <w:jc w:val="left"/>
        <w:rPr>
          <w:color w:val="auto"/>
          <w:sz w:val="96"/>
          <w:szCs w:val="96"/>
          <w:highlight w:val="none"/>
        </w:rPr>
      </w:pPr>
    </w:p>
    <w:p w14:paraId="4A087EF3">
      <w:pPr>
        <w:pStyle w:val="10"/>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编</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p>
    <w:p w14:paraId="060E4DF9">
      <w:pPr>
        <w:pStyle w:val="10"/>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4FE49455">
      <w:pPr>
        <w:pStyle w:val="10"/>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06636012">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27283A89">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7C564C35">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16173D9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321832C2">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9FB88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07BB07F3">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1BB1E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DFC0D66">
      <w:pPr>
        <w:pStyle w:val="4"/>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261E4753">
      <w:pPr>
        <w:pStyle w:val="3"/>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color w:val="auto"/>
          <w:sz w:val="24"/>
          <w:szCs w:val="24"/>
          <w:highlight w:val="none"/>
        </w:rPr>
      </w:pPr>
      <w:r>
        <w:rPr>
          <w:rFonts w:hint="eastAsia"/>
          <w:color w:val="auto"/>
          <w:sz w:val="24"/>
          <w:szCs w:val="24"/>
          <w:highlight w:val="none"/>
        </w:rPr>
        <w:t xml:space="preserve">项目编号：    </w:t>
      </w:r>
    </w:p>
    <w:p w14:paraId="73B6ADE3">
      <w:pPr>
        <w:pStyle w:val="3"/>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0386B3B1">
      <w:pPr>
        <w:pStyle w:val="31"/>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1"/>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040"/>
        <w:gridCol w:w="1377"/>
        <w:gridCol w:w="1470"/>
        <w:gridCol w:w="1451"/>
        <w:gridCol w:w="1729"/>
        <w:gridCol w:w="1470"/>
      </w:tblGrid>
      <w:tr w14:paraId="4F23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2" w:type="dxa"/>
            <w:vAlign w:val="center"/>
          </w:tcPr>
          <w:p w14:paraId="6EC853A3">
            <w:pPr>
              <w:pStyle w:val="10"/>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采购包</w:t>
            </w:r>
          </w:p>
        </w:tc>
        <w:tc>
          <w:tcPr>
            <w:tcW w:w="1040" w:type="dxa"/>
            <w:vAlign w:val="center"/>
          </w:tcPr>
          <w:p w14:paraId="78DDEA58">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377" w:type="dxa"/>
            <w:vAlign w:val="center"/>
          </w:tcPr>
          <w:p w14:paraId="224954FE">
            <w:pPr>
              <w:pStyle w:val="10"/>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货物名称</w:t>
            </w:r>
          </w:p>
        </w:tc>
        <w:tc>
          <w:tcPr>
            <w:tcW w:w="1470" w:type="dxa"/>
            <w:vAlign w:val="center"/>
          </w:tcPr>
          <w:p w14:paraId="01BA6441">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451" w:type="dxa"/>
            <w:vAlign w:val="center"/>
          </w:tcPr>
          <w:p w14:paraId="38B8ED99">
            <w:pPr>
              <w:pStyle w:val="10"/>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单价</w:t>
            </w:r>
          </w:p>
        </w:tc>
        <w:tc>
          <w:tcPr>
            <w:tcW w:w="1729" w:type="dxa"/>
            <w:vAlign w:val="center"/>
          </w:tcPr>
          <w:p w14:paraId="58C53318">
            <w:pPr>
              <w:pStyle w:val="10"/>
              <w:snapToGrid w:val="0"/>
              <w:spacing w:line="240" w:lineRule="auto"/>
              <w:ind w:left="-105" w:leftChars="-50" w:right="-105" w:rightChars="-50"/>
              <w:jc w:val="center"/>
              <w:rPr>
                <w:rFonts w:hint="default" w:hAnsi="宋体"/>
                <w:color w:val="auto"/>
                <w:kern w:val="2"/>
                <w:sz w:val="24"/>
                <w:highlight w:val="none"/>
                <w:lang w:val="en-US" w:eastAsia="zh-CN"/>
              </w:rPr>
            </w:pPr>
            <w:r>
              <w:rPr>
                <w:rFonts w:hint="eastAsia" w:hAnsi="宋体"/>
                <w:color w:val="auto"/>
                <w:kern w:val="2"/>
                <w:sz w:val="24"/>
                <w:highlight w:val="none"/>
                <w:lang w:val="en-US" w:eastAsia="zh-CN"/>
              </w:rPr>
              <w:t>总价</w:t>
            </w:r>
          </w:p>
        </w:tc>
        <w:tc>
          <w:tcPr>
            <w:tcW w:w="1470" w:type="dxa"/>
            <w:vAlign w:val="center"/>
          </w:tcPr>
          <w:p w14:paraId="6B5B5D42">
            <w:pPr>
              <w:pStyle w:val="10"/>
              <w:snapToGrid w:val="0"/>
              <w:spacing w:line="240" w:lineRule="auto"/>
              <w:ind w:left="-105" w:leftChars="-50" w:right="-105" w:rightChars="-50"/>
              <w:jc w:val="center"/>
              <w:rPr>
                <w:rFonts w:hint="eastAsia" w:hAnsi="宋体"/>
                <w:color w:val="auto"/>
                <w:kern w:val="2"/>
                <w:sz w:val="24"/>
                <w:highlight w:val="none"/>
                <w:lang w:val="en-US" w:eastAsia="zh-CN"/>
              </w:rPr>
            </w:pPr>
            <w:r>
              <w:rPr>
                <w:rFonts w:hint="eastAsia" w:hAnsi="宋体"/>
                <w:color w:val="auto"/>
                <w:kern w:val="2"/>
                <w:sz w:val="24"/>
                <w:highlight w:val="none"/>
                <w:lang w:eastAsia="zh-CN"/>
              </w:rPr>
              <w:t>品牌</w:t>
            </w:r>
            <w:r>
              <w:rPr>
                <w:rFonts w:hint="eastAsia" w:hAnsi="宋体"/>
                <w:color w:val="auto"/>
                <w:kern w:val="2"/>
                <w:sz w:val="24"/>
                <w:highlight w:val="none"/>
                <w:lang w:val="en-US" w:eastAsia="zh-CN"/>
              </w:rPr>
              <w:t>/型号</w:t>
            </w:r>
          </w:p>
        </w:tc>
      </w:tr>
      <w:tr w14:paraId="5F5C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jc w:val="center"/>
        </w:trPr>
        <w:tc>
          <w:tcPr>
            <w:tcW w:w="962" w:type="dxa"/>
            <w:vAlign w:val="center"/>
          </w:tcPr>
          <w:p w14:paraId="3CAC25E0">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040" w:type="dxa"/>
            <w:vAlign w:val="center"/>
          </w:tcPr>
          <w:p w14:paraId="087196A1">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1377" w:type="dxa"/>
            <w:vAlign w:val="center"/>
          </w:tcPr>
          <w:p w14:paraId="62261F02">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安全套</w:t>
            </w:r>
          </w:p>
        </w:tc>
        <w:tc>
          <w:tcPr>
            <w:tcW w:w="1470" w:type="dxa"/>
            <w:vAlign w:val="center"/>
          </w:tcPr>
          <w:p w14:paraId="205748A0">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 xml:space="preserve"> 150000只</w:t>
            </w:r>
          </w:p>
        </w:tc>
        <w:tc>
          <w:tcPr>
            <w:tcW w:w="1451" w:type="dxa"/>
            <w:vAlign w:val="center"/>
          </w:tcPr>
          <w:p w14:paraId="5F9E2280">
            <w:pPr>
              <w:snapToGrid w:val="0"/>
              <w:spacing w:line="240" w:lineRule="auto"/>
              <w:jc w:val="center"/>
              <w:rPr>
                <w:rFonts w:ascii="宋体" w:hAnsi="宋体" w:cs="宋体"/>
                <w:color w:val="auto"/>
                <w:kern w:val="0"/>
                <w:sz w:val="24"/>
                <w:highlight w:val="none"/>
              </w:rPr>
            </w:pPr>
          </w:p>
        </w:tc>
        <w:tc>
          <w:tcPr>
            <w:tcW w:w="1729" w:type="dxa"/>
            <w:vAlign w:val="center"/>
          </w:tcPr>
          <w:p w14:paraId="2F9659AC">
            <w:pPr>
              <w:widowControl/>
              <w:spacing w:line="240" w:lineRule="auto"/>
              <w:jc w:val="left"/>
              <w:rPr>
                <w:rFonts w:ascii="宋体" w:hAnsi="宋体"/>
                <w:color w:val="auto"/>
                <w:sz w:val="24"/>
                <w:highlight w:val="none"/>
              </w:rPr>
            </w:pPr>
          </w:p>
        </w:tc>
        <w:tc>
          <w:tcPr>
            <w:tcW w:w="1470" w:type="dxa"/>
            <w:vAlign w:val="center"/>
          </w:tcPr>
          <w:p w14:paraId="5F431BBA">
            <w:pPr>
              <w:widowControl/>
              <w:spacing w:line="240" w:lineRule="auto"/>
              <w:jc w:val="left"/>
              <w:rPr>
                <w:rFonts w:ascii="宋体" w:hAnsi="宋体"/>
                <w:color w:val="auto"/>
                <w:sz w:val="24"/>
                <w:highlight w:val="none"/>
              </w:rPr>
            </w:pPr>
          </w:p>
        </w:tc>
      </w:tr>
    </w:tbl>
    <w:p w14:paraId="5FF9CC48">
      <w:pPr>
        <w:pStyle w:val="31"/>
        <w:spacing w:line="360" w:lineRule="auto"/>
        <w:ind w:firstLine="6240" w:firstLineChars="2600"/>
        <w:rPr>
          <w:rFonts w:ascii="宋体" w:hAnsi="宋体"/>
          <w:color w:val="auto"/>
          <w:sz w:val="24"/>
          <w:highlight w:val="none"/>
        </w:rPr>
      </w:pPr>
    </w:p>
    <w:p w14:paraId="06EB98D8">
      <w:pPr>
        <w:pStyle w:val="31"/>
        <w:spacing w:line="360" w:lineRule="auto"/>
        <w:ind w:firstLine="6240" w:firstLineChars="2600"/>
        <w:rPr>
          <w:rFonts w:ascii="宋体" w:hAnsi="宋体"/>
          <w:color w:val="auto"/>
          <w:sz w:val="24"/>
          <w:highlight w:val="none"/>
        </w:rPr>
      </w:pPr>
    </w:p>
    <w:p w14:paraId="75A8CB50">
      <w:pPr>
        <w:pStyle w:val="31"/>
        <w:spacing w:line="360" w:lineRule="auto"/>
        <w:rPr>
          <w:rFonts w:ascii="宋体" w:hAnsi="宋体"/>
          <w:color w:val="auto"/>
          <w:sz w:val="24"/>
          <w:highlight w:val="none"/>
        </w:rPr>
      </w:pPr>
      <w:r>
        <w:rPr>
          <w:rStyle w:val="29"/>
          <w:rFonts w:hint="eastAsia" w:ascii="宋体" w:hAnsi="宋体" w:cs="Times New Roman"/>
          <w:b/>
          <w:bCs/>
          <w:color w:val="auto"/>
          <w:kern w:val="0"/>
          <w:sz w:val="24"/>
          <w:highlight w:val="none"/>
          <w:lang w:val="en-US" w:eastAsia="zh-CN"/>
        </w:rPr>
        <w:t>注：供应商在竞价系统中每次提交报价时均须上传该《报价一览表》</w:t>
      </w:r>
      <w:r>
        <w:rPr>
          <w:rStyle w:val="29"/>
          <w:rFonts w:hint="eastAsia" w:cs="Times New Roman"/>
          <w:b/>
          <w:bCs/>
          <w:color w:val="auto"/>
          <w:kern w:val="0"/>
          <w:sz w:val="24"/>
          <w:highlight w:val="none"/>
          <w:lang w:val="en-US" w:eastAsia="zh-CN"/>
        </w:rPr>
        <w:t>，</w:t>
      </w:r>
      <w:r>
        <w:rPr>
          <w:rStyle w:val="29"/>
          <w:rFonts w:hint="eastAsia" w:ascii="宋体" w:hAnsi="宋体"/>
          <w:b/>
          <w:bCs/>
          <w:color w:val="auto"/>
          <w:kern w:val="0"/>
          <w:sz w:val="24"/>
          <w:highlight w:val="none"/>
          <w:lang w:val="en-US"/>
        </w:rPr>
        <w:t>供应商在竞价系统中提交的最后一次报价（即</w:t>
      </w:r>
      <w:r>
        <w:rPr>
          <w:rStyle w:val="29"/>
          <w:rFonts w:hint="eastAsia" w:ascii="宋体" w:hAnsi="宋体"/>
          <w:b/>
          <w:bCs/>
          <w:color w:val="auto"/>
          <w:kern w:val="0"/>
          <w:sz w:val="24"/>
          <w:highlight w:val="none"/>
        </w:rPr>
        <w:t>最终有效报价</w:t>
      </w:r>
      <w:r>
        <w:rPr>
          <w:rStyle w:val="29"/>
          <w:rFonts w:hint="eastAsia" w:ascii="宋体" w:hAnsi="宋体"/>
          <w:b/>
          <w:bCs/>
          <w:color w:val="auto"/>
          <w:kern w:val="0"/>
          <w:sz w:val="24"/>
          <w:highlight w:val="none"/>
          <w:lang w:val="en-US"/>
        </w:rPr>
        <w:t>）须与最后一次上传附件价格一致</w:t>
      </w:r>
      <w:r>
        <w:rPr>
          <w:rStyle w:val="29"/>
          <w:rFonts w:hint="eastAsia"/>
          <w:b/>
          <w:bCs/>
          <w:color w:val="auto"/>
          <w:kern w:val="0"/>
          <w:sz w:val="24"/>
          <w:highlight w:val="none"/>
          <w:lang w:val="en-US"/>
        </w:rPr>
        <w:t>。</w:t>
      </w:r>
    </w:p>
    <w:p w14:paraId="01F50ACD">
      <w:pPr>
        <w:pStyle w:val="17"/>
        <w:spacing w:before="75" w:beforeAutospacing="0" w:after="75" w:afterAutospacing="0" w:line="360" w:lineRule="auto"/>
        <w:rPr>
          <w:color w:val="auto"/>
          <w:sz w:val="28"/>
          <w:szCs w:val="28"/>
          <w:highlight w:val="none"/>
        </w:rPr>
      </w:pPr>
    </w:p>
    <w:p w14:paraId="209750CB">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供应商（全称并加盖公章）：</w:t>
      </w:r>
    </w:p>
    <w:p w14:paraId="402CDCE0">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供应商代表签字：</w:t>
      </w:r>
    </w:p>
    <w:p w14:paraId="3C902C25">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color w:val="auto"/>
          <w:highlight w:val="none"/>
        </w:rPr>
      </w:pPr>
      <w:r>
        <w:rPr>
          <w:rFonts w:hint="eastAsia" w:ascii="宋体" w:hAnsi="宋体"/>
          <w:color w:val="auto"/>
          <w:sz w:val="24"/>
          <w:highlight w:val="none"/>
        </w:rPr>
        <w:t>日期：</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9530">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86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8600" cy="1828800"/>
                      </a:xfrm>
                      <a:prstGeom prst="rect">
                        <a:avLst/>
                      </a:prstGeom>
                      <a:noFill/>
                      <a:ln>
                        <a:noFill/>
                      </a:ln>
                      <a:effectLst/>
                    </wps:spPr>
                    <wps:txbx>
                      <w:txbxContent>
                        <w:p w14:paraId="782F67C4">
                          <w:pPr>
                            <w:pStyle w:val="13"/>
                          </w:pPr>
                          <w:r>
                            <w:fldChar w:fldCharType="begin"/>
                          </w:r>
                          <w:r>
                            <w:instrText xml:space="preserve"> PAGE  \* MERGEFORMAT </w:instrText>
                          </w:r>
                          <w:r>
                            <w:fldChar w:fldCharType="separate"/>
                          </w:r>
                          <w:r>
                            <w:t>32</w:t>
                          </w:r>
                          <w: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top:0pt;height:144pt;width:18pt;mso-position-horizontal:center;mso-position-horizontal-relative:margin;z-index:251659264;mso-width-relative:page;mso-height-relative:page;" filled="f" stroked="f" coordsize="21600,21600" o:gfxdata="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xy+p0gAAAAQBAAAPAAAAAAAAAAEAIAAAACIAAABkcnMvZG93bnJl&#10;di54bWxQSwECFAAUAAAACACHTuJAkQYsA8oBAACcAwAADgAAAAAAAAABACAAAAAhAQAAZHJzL2Uy&#10;b0RvYy54bWxQSwUGAAAAAAYABgBZAQAAXQUAAAAA&#10;">
              <v:fill on="f" focussize="0,0"/>
              <v:stroke on="f"/>
              <v:imagedata o:title=""/>
              <o:lock v:ext="edit" aspectratio="f"/>
              <v:textbox inset="0mm,0mm,0mm,0mm" style="mso-fit-shape-to-text:t;">
                <w:txbxContent>
                  <w:p w14:paraId="782F67C4">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YjkzODQ0MGY4MThjYmI2M2MyMGJmZDU4M2FiZDIifQ=="/>
  </w:docVars>
  <w:rsids>
    <w:rsidRoot w:val="00000000"/>
    <w:rsid w:val="00F36BC9"/>
    <w:rsid w:val="011952D6"/>
    <w:rsid w:val="02BC2FB5"/>
    <w:rsid w:val="03511AD9"/>
    <w:rsid w:val="03ED3BD7"/>
    <w:rsid w:val="04C91366"/>
    <w:rsid w:val="05B64224"/>
    <w:rsid w:val="0696261C"/>
    <w:rsid w:val="07702EBF"/>
    <w:rsid w:val="08293E73"/>
    <w:rsid w:val="09717757"/>
    <w:rsid w:val="09A06EBC"/>
    <w:rsid w:val="09E10F24"/>
    <w:rsid w:val="0B043CFB"/>
    <w:rsid w:val="0CA2647A"/>
    <w:rsid w:val="0D2D3085"/>
    <w:rsid w:val="0DAA7832"/>
    <w:rsid w:val="0DC539CC"/>
    <w:rsid w:val="0DD979BE"/>
    <w:rsid w:val="0FBD7DE5"/>
    <w:rsid w:val="10362DC0"/>
    <w:rsid w:val="10E42CCD"/>
    <w:rsid w:val="113B10DA"/>
    <w:rsid w:val="11AD4ADB"/>
    <w:rsid w:val="126445BB"/>
    <w:rsid w:val="14DD66A2"/>
    <w:rsid w:val="15512530"/>
    <w:rsid w:val="167B09CD"/>
    <w:rsid w:val="16810234"/>
    <w:rsid w:val="17254BB9"/>
    <w:rsid w:val="175D4ED0"/>
    <w:rsid w:val="199476C8"/>
    <w:rsid w:val="1AA3690C"/>
    <w:rsid w:val="1AC71843"/>
    <w:rsid w:val="1AD364FF"/>
    <w:rsid w:val="1ADE3486"/>
    <w:rsid w:val="1B08700D"/>
    <w:rsid w:val="1B261D69"/>
    <w:rsid w:val="1BF43CB2"/>
    <w:rsid w:val="1C7D1E5D"/>
    <w:rsid w:val="1C7F3624"/>
    <w:rsid w:val="1E0F3C2B"/>
    <w:rsid w:val="1E2C09AB"/>
    <w:rsid w:val="1E717F9D"/>
    <w:rsid w:val="1E897F61"/>
    <w:rsid w:val="1F1C42EA"/>
    <w:rsid w:val="1F686EFF"/>
    <w:rsid w:val="213B2764"/>
    <w:rsid w:val="23CE0398"/>
    <w:rsid w:val="24BA72BB"/>
    <w:rsid w:val="25333A88"/>
    <w:rsid w:val="256169E0"/>
    <w:rsid w:val="25776FB2"/>
    <w:rsid w:val="26B047DC"/>
    <w:rsid w:val="26BD4622"/>
    <w:rsid w:val="26C54B2C"/>
    <w:rsid w:val="27B30E28"/>
    <w:rsid w:val="27BC5F2F"/>
    <w:rsid w:val="27C42B43"/>
    <w:rsid w:val="28094EEC"/>
    <w:rsid w:val="28C13F2B"/>
    <w:rsid w:val="2A604980"/>
    <w:rsid w:val="2A727AC6"/>
    <w:rsid w:val="2A8456ED"/>
    <w:rsid w:val="2B1841C2"/>
    <w:rsid w:val="2BB620B3"/>
    <w:rsid w:val="2CC80594"/>
    <w:rsid w:val="2DDE2D69"/>
    <w:rsid w:val="2ECC1930"/>
    <w:rsid w:val="312D39F9"/>
    <w:rsid w:val="31B67ACD"/>
    <w:rsid w:val="334D7ECB"/>
    <w:rsid w:val="3503072C"/>
    <w:rsid w:val="356F257B"/>
    <w:rsid w:val="35786F8C"/>
    <w:rsid w:val="35E30AE8"/>
    <w:rsid w:val="36F5483C"/>
    <w:rsid w:val="389425B0"/>
    <w:rsid w:val="3A9D764F"/>
    <w:rsid w:val="3C504A40"/>
    <w:rsid w:val="3C65673D"/>
    <w:rsid w:val="3D50551B"/>
    <w:rsid w:val="3D6C7658"/>
    <w:rsid w:val="3DC2628F"/>
    <w:rsid w:val="3DD60AE2"/>
    <w:rsid w:val="3E5C0069"/>
    <w:rsid w:val="3E7A2DAA"/>
    <w:rsid w:val="3E8B1175"/>
    <w:rsid w:val="3EFA33DB"/>
    <w:rsid w:val="3FB97B2C"/>
    <w:rsid w:val="40181D19"/>
    <w:rsid w:val="40BD676E"/>
    <w:rsid w:val="417E75E8"/>
    <w:rsid w:val="41910115"/>
    <w:rsid w:val="41D908F9"/>
    <w:rsid w:val="438B3EDE"/>
    <w:rsid w:val="44F31851"/>
    <w:rsid w:val="454531D6"/>
    <w:rsid w:val="45AA573E"/>
    <w:rsid w:val="45B275F5"/>
    <w:rsid w:val="46BC33FE"/>
    <w:rsid w:val="46EE7477"/>
    <w:rsid w:val="47BC0C07"/>
    <w:rsid w:val="489259CA"/>
    <w:rsid w:val="498B3956"/>
    <w:rsid w:val="4BC53306"/>
    <w:rsid w:val="4C15710C"/>
    <w:rsid w:val="4C2E5FB6"/>
    <w:rsid w:val="4C9444D5"/>
    <w:rsid w:val="4CE2174D"/>
    <w:rsid w:val="4E141911"/>
    <w:rsid w:val="4E370E84"/>
    <w:rsid w:val="4F1862AA"/>
    <w:rsid w:val="4F7C19ED"/>
    <w:rsid w:val="4FB142EA"/>
    <w:rsid w:val="50AF18DD"/>
    <w:rsid w:val="513814F5"/>
    <w:rsid w:val="51497716"/>
    <w:rsid w:val="520457CB"/>
    <w:rsid w:val="522C2C59"/>
    <w:rsid w:val="539774E2"/>
    <w:rsid w:val="541A03F5"/>
    <w:rsid w:val="54C5216A"/>
    <w:rsid w:val="54D577A2"/>
    <w:rsid w:val="55357439"/>
    <w:rsid w:val="589A572D"/>
    <w:rsid w:val="58C92DB8"/>
    <w:rsid w:val="5A2C4216"/>
    <w:rsid w:val="5A3433AD"/>
    <w:rsid w:val="5B761B8D"/>
    <w:rsid w:val="5D01514B"/>
    <w:rsid w:val="5DBA0782"/>
    <w:rsid w:val="5ECE4AE4"/>
    <w:rsid w:val="5F1C085D"/>
    <w:rsid w:val="5F2D396D"/>
    <w:rsid w:val="5FB213EA"/>
    <w:rsid w:val="60D04179"/>
    <w:rsid w:val="60DC765F"/>
    <w:rsid w:val="62641034"/>
    <w:rsid w:val="6374691F"/>
    <w:rsid w:val="643B2EFE"/>
    <w:rsid w:val="65005919"/>
    <w:rsid w:val="665A019F"/>
    <w:rsid w:val="6672068F"/>
    <w:rsid w:val="66B445B2"/>
    <w:rsid w:val="670C6B88"/>
    <w:rsid w:val="675C3ACE"/>
    <w:rsid w:val="689123B6"/>
    <w:rsid w:val="68AC5DD9"/>
    <w:rsid w:val="68C926A3"/>
    <w:rsid w:val="692857E0"/>
    <w:rsid w:val="69E70454"/>
    <w:rsid w:val="6A6C5C24"/>
    <w:rsid w:val="6A832AFB"/>
    <w:rsid w:val="6AAD6A36"/>
    <w:rsid w:val="6B5E6742"/>
    <w:rsid w:val="6CD40DBF"/>
    <w:rsid w:val="6CE340A9"/>
    <w:rsid w:val="6CFC37C8"/>
    <w:rsid w:val="6D0D24E0"/>
    <w:rsid w:val="6D1F4849"/>
    <w:rsid w:val="6DA050EC"/>
    <w:rsid w:val="6E015C2D"/>
    <w:rsid w:val="6E0440FB"/>
    <w:rsid w:val="72845AC6"/>
    <w:rsid w:val="72F8490A"/>
    <w:rsid w:val="730E1E7E"/>
    <w:rsid w:val="73ED08CD"/>
    <w:rsid w:val="74120755"/>
    <w:rsid w:val="745C662B"/>
    <w:rsid w:val="74B308B5"/>
    <w:rsid w:val="75247769"/>
    <w:rsid w:val="753F0E71"/>
    <w:rsid w:val="75716A92"/>
    <w:rsid w:val="758D2516"/>
    <w:rsid w:val="7599235F"/>
    <w:rsid w:val="7858402F"/>
    <w:rsid w:val="78D50787"/>
    <w:rsid w:val="79FE2EB5"/>
    <w:rsid w:val="7B8F04A8"/>
    <w:rsid w:val="7C95557C"/>
    <w:rsid w:val="7D37703B"/>
    <w:rsid w:val="7D3F0A9F"/>
    <w:rsid w:val="7DC41D70"/>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Cs w:val="32"/>
    </w:rPr>
  </w:style>
  <w:style w:type="character" w:default="1" w:styleId="23">
    <w:name w:val="Default Paragraph Font"/>
    <w:autoRedefine/>
    <w:unhideWhenUsed/>
    <w:qFormat/>
    <w:uiPriority w:val="1"/>
  </w:style>
  <w:style w:type="table" w:default="1" w:styleId="21">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Body Text Indent"/>
    <w:basedOn w:val="1"/>
    <w:autoRedefine/>
    <w:qFormat/>
    <w:uiPriority w:val="0"/>
    <w:pPr>
      <w:spacing w:after="120"/>
      <w:ind w:left="420" w:leftChars="200"/>
    </w:pPr>
  </w:style>
  <w:style w:type="paragraph" w:styleId="10">
    <w:name w:val="Plain Text"/>
    <w:basedOn w:val="1"/>
    <w:autoRedefine/>
    <w:qFormat/>
    <w:uiPriority w:val="0"/>
    <w:rPr>
      <w:rFonts w:ascii="宋体" w:hAnsi="Courier New"/>
      <w:kern w:val="0"/>
      <w:sz w:val="20"/>
    </w:rPr>
  </w:style>
  <w:style w:type="paragraph" w:styleId="11">
    <w:name w:val="Body Text Indent 2"/>
    <w:basedOn w:val="1"/>
    <w:autoRedefine/>
    <w:qFormat/>
    <w:uiPriority w:val="0"/>
    <w:pPr>
      <w:spacing w:line="480" w:lineRule="auto"/>
      <w:ind w:left="420" w:leftChars="200"/>
    </w:pPr>
  </w:style>
  <w:style w:type="paragraph" w:styleId="12">
    <w:name w:val="Balloon Text"/>
    <w:basedOn w:val="1"/>
    <w:link w:val="35"/>
    <w:autoRedefine/>
    <w:qFormat/>
    <w:uiPriority w:val="0"/>
    <w:rPr>
      <w:sz w:val="18"/>
      <w:szCs w:val="18"/>
    </w:rPr>
  </w:style>
  <w:style w:type="paragraph" w:styleId="13">
    <w:name w:val="footer"/>
    <w:basedOn w:val="1"/>
    <w:next w:val="1"/>
    <w:autoRedefine/>
    <w:qFormat/>
    <w:uiPriority w:val="99"/>
    <w:pPr>
      <w:tabs>
        <w:tab w:val="center" w:pos="4153"/>
        <w:tab w:val="right" w:pos="8306"/>
      </w:tabs>
      <w:snapToGrid w:val="0"/>
      <w:jc w:val="left"/>
    </w:pPr>
    <w:rPr>
      <w:sz w:val="18"/>
      <w:szCs w:val="18"/>
    </w:rPr>
  </w:style>
  <w:style w:type="paragraph" w:styleId="14">
    <w:name w:val="envelope return"/>
    <w:basedOn w:val="1"/>
    <w:autoRedefine/>
    <w:qFormat/>
    <w:uiPriority w:val="0"/>
    <w:pPr>
      <w:snapToGrid w:val="0"/>
    </w:pPr>
    <w:rPr>
      <w:rFonts w:ascii="Arial" w:hAnsi="Arial"/>
    </w:rPr>
  </w:style>
  <w:style w:type="paragraph" w:styleId="15">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6">
    <w:name w:val="toc 2"/>
    <w:basedOn w:val="1"/>
    <w:next w:val="1"/>
    <w:qFormat/>
    <w:uiPriority w:val="0"/>
    <w:pPr>
      <w:ind w:left="420" w:leftChars="200"/>
    </w:pPr>
    <w:rPr>
      <w:rFonts w:ascii="Times New Roman" w:hAnsi="Times New Roman" w:eastAsia="宋体" w:cs="Times New Roman"/>
    </w:rPr>
  </w:style>
  <w:style w:type="paragraph" w:styleId="1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autoRedefine/>
    <w:qFormat/>
    <w:uiPriority w:val="0"/>
    <w:pPr>
      <w:jc w:val="center"/>
      <w:outlineLvl w:val="0"/>
    </w:pPr>
    <w:rPr>
      <w:rFonts w:ascii="Cambria" w:hAnsi="Cambria"/>
      <w:b/>
      <w:bCs/>
      <w:kern w:val="0"/>
      <w:sz w:val="32"/>
      <w:szCs w:val="32"/>
    </w:rPr>
  </w:style>
  <w:style w:type="paragraph" w:styleId="19">
    <w:name w:val="Body Text First Indent"/>
    <w:basedOn w:val="8"/>
    <w:autoRedefine/>
    <w:qFormat/>
    <w:uiPriority w:val="0"/>
    <w:pPr>
      <w:ind w:firstLine="420" w:firstLineChars="100"/>
    </w:pPr>
    <w:rPr>
      <w:rFonts w:ascii="Times New Roman" w:hAnsi="Times New Roman"/>
      <w:szCs w:val="20"/>
    </w:rPr>
  </w:style>
  <w:style w:type="paragraph" w:styleId="20">
    <w:name w:val="Body Text First Indent 2"/>
    <w:basedOn w:val="9"/>
    <w:autoRedefine/>
    <w:qFormat/>
    <w:uiPriority w:val="99"/>
    <w:pPr>
      <w:tabs>
        <w:tab w:val="left" w:pos="4606"/>
      </w:tabs>
      <w:ind w:firstLine="420"/>
    </w:pPr>
  </w:style>
  <w:style w:type="table" w:styleId="22">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autoRedefine/>
    <w:qFormat/>
    <w:uiPriority w:val="0"/>
    <w:rPr>
      <w:b/>
      <w:bCs/>
    </w:rPr>
  </w:style>
  <w:style w:type="character" w:styleId="25">
    <w:name w:val="Hyperlink"/>
    <w:basedOn w:val="23"/>
    <w:autoRedefine/>
    <w:qFormat/>
    <w:uiPriority w:val="0"/>
    <w:rPr>
      <w:color w:val="0000FF"/>
      <w:u w:val="single"/>
    </w:rPr>
  </w:style>
  <w:style w:type="character" w:styleId="26">
    <w:name w:val="annotation reference"/>
    <w:basedOn w:val="23"/>
    <w:autoRedefine/>
    <w:qFormat/>
    <w:uiPriority w:val="0"/>
    <w:rPr>
      <w:sz w:val="21"/>
      <w:szCs w:val="21"/>
    </w:rPr>
  </w:style>
  <w:style w:type="paragraph" w:customStyle="1" w:styleId="27">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customStyle="1" w:styleId="28">
    <w:name w:val="样式3"/>
    <w:basedOn w:val="10"/>
    <w:autoRedefine/>
    <w:qFormat/>
    <w:uiPriority w:val="0"/>
    <w:pPr>
      <w:spacing w:line="0" w:lineRule="atLeast"/>
      <w:outlineLvl w:val="0"/>
    </w:pPr>
    <w:rPr>
      <w:sz w:val="28"/>
    </w:rPr>
  </w:style>
  <w:style w:type="character" w:customStyle="1" w:styleId="29">
    <w:name w:val="NormalCharacter"/>
    <w:autoRedefine/>
    <w:semiHidden/>
    <w:qFormat/>
    <w:uiPriority w:val="0"/>
    <w:rPr>
      <w:kern w:val="2"/>
      <w:sz w:val="21"/>
      <w:szCs w:val="24"/>
      <w:lang w:val="en-US" w:eastAsia="zh-CN" w:bidi="ar-SA"/>
    </w:rPr>
  </w:style>
  <w:style w:type="paragraph" w:customStyle="1" w:styleId="30">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1">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apple-converted-space"/>
    <w:autoRedefine/>
    <w:qFormat/>
    <w:uiPriority w:val="0"/>
    <w:rPr>
      <w:rFonts w:ascii="Times New Roman" w:hAnsi="Times New Roman" w:eastAsia="宋体" w:cs="Times New Roman"/>
    </w:rPr>
  </w:style>
  <w:style w:type="paragraph" w:customStyle="1" w:styleId="33">
    <w:name w:val="null3"/>
    <w:autoRedefine/>
    <w:qFormat/>
    <w:uiPriority w:val="0"/>
    <w:rPr>
      <w:rFonts w:hint="eastAsia" w:ascii="Calibri" w:hAnsi="Calibri" w:eastAsia="宋体" w:cs="Times New Roman"/>
      <w:lang w:val="en-US" w:eastAsia="zh-CN" w:bidi="ar-SA"/>
    </w:rPr>
  </w:style>
  <w:style w:type="character" w:customStyle="1" w:styleId="34">
    <w:name w:val="页眉 Char"/>
    <w:basedOn w:val="23"/>
    <w:link w:val="6"/>
    <w:autoRedefine/>
    <w:qFormat/>
    <w:uiPriority w:val="0"/>
    <w:rPr>
      <w:rFonts w:ascii="Calibri" w:hAnsi="Calibri"/>
      <w:kern w:val="2"/>
      <w:sz w:val="18"/>
      <w:szCs w:val="18"/>
    </w:rPr>
  </w:style>
  <w:style w:type="character" w:customStyle="1" w:styleId="35">
    <w:name w:val="批注框文本 Char"/>
    <w:basedOn w:val="23"/>
    <w:link w:val="12"/>
    <w:autoRedefine/>
    <w:qFormat/>
    <w:uiPriority w:val="0"/>
    <w:rPr>
      <w:rFonts w:ascii="Calibri" w:hAnsi="Calibri"/>
      <w:kern w:val="2"/>
      <w:sz w:val="18"/>
      <w:szCs w:val="18"/>
    </w:rPr>
  </w:style>
  <w:style w:type="paragraph" w:customStyle="1" w:styleId="36">
    <w:name w:val="標題11"/>
    <w:basedOn w:val="1"/>
    <w:qFormat/>
    <w:uiPriority w:val="0"/>
    <w:pPr>
      <w:widowControl/>
      <w:spacing w:before="100" w:beforeAutospacing="1" w:after="100" w:afterAutospacing="1"/>
      <w:jc w:val="left"/>
    </w:pPr>
    <w:rPr>
      <w:rFonts w:ascii="PMingLiU" w:hAnsi="PMingLiU" w:eastAsia="PMingLiU" w:cs="PMingLiU"/>
      <w:kern w:val="0"/>
      <w:sz w:val="24"/>
      <w:szCs w:val="24"/>
      <w:lang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9048</Words>
  <Characters>9549</Characters>
  <Lines>186</Lines>
  <Paragraphs>52</Paragraphs>
  <TotalTime>5</TotalTime>
  <ScaleCrop>false</ScaleCrop>
  <LinksUpToDate>false</LinksUpToDate>
  <CharactersWithSpaces>10196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一蓑烟雨任平生</cp:lastModifiedBy>
  <cp:lastPrinted>2024-08-30T07:08:00Z</cp:lastPrinted>
  <dcterms:modified xsi:type="dcterms:W3CDTF">2025-07-25T06:57:21Z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117FBD630D48493D8237F03B71A220C2_13</vt:lpwstr>
  </property>
  <property fmtid="{D5CDD505-2E9C-101B-9397-08002B2CF9AE}" pid="4" name="KSOTemplateDocerSaveRecord">
    <vt:lpwstr>eyJoZGlkIjoiM2Y3YjkzODQ0MGY4MThjYmI2M2MyMGJmZDU4M2FiZDIiLCJ1c2VySWQiOiIyOTU4NjQxMDIifQ==</vt:lpwstr>
  </property>
</Properties>
</file>