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sz w:val="72"/>
          <w:szCs w:val="72"/>
          <w:highlight w:val="none"/>
          <w:lang w:eastAsia="zh-CN"/>
        </w:rPr>
      </w:pPr>
    </w:p>
    <w:p>
      <w:pPr>
        <w:spacing w:line="360" w:lineRule="auto"/>
        <w:jc w:val="center"/>
        <w:rPr>
          <w:rFonts w:hint="eastAsia" w:ascii="宋体" w:hAnsi="宋体" w:eastAsia="宋体" w:cs="宋体"/>
          <w:b/>
          <w:sz w:val="72"/>
          <w:szCs w:val="72"/>
          <w:highlight w:val="none"/>
          <w:lang w:eastAsia="zh-CN"/>
        </w:rPr>
      </w:pPr>
    </w:p>
    <w:p>
      <w:pPr>
        <w:spacing w:line="360" w:lineRule="auto"/>
        <w:jc w:val="center"/>
        <w:rPr>
          <w:rFonts w:hint="eastAsia" w:ascii="宋体" w:hAnsi="宋体" w:eastAsia="宋体" w:cs="宋体"/>
          <w:b/>
          <w:sz w:val="72"/>
          <w:szCs w:val="72"/>
          <w:highlight w:val="none"/>
        </w:rPr>
      </w:pPr>
      <w:r>
        <w:rPr>
          <w:rFonts w:hint="eastAsia" w:ascii="宋体" w:hAnsi="宋体" w:eastAsia="宋体" w:cs="宋体"/>
          <w:b/>
          <w:sz w:val="72"/>
          <w:szCs w:val="72"/>
          <w:highlight w:val="none"/>
          <w:lang w:eastAsia="zh-CN"/>
        </w:rPr>
        <w:t>福建省建阳监狱窗帘采购项目</w:t>
      </w:r>
      <w:r>
        <w:rPr>
          <w:rFonts w:hint="eastAsia" w:ascii="宋体" w:hAnsi="宋体" w:eastAsia="宋体" w:cs="宋体"/>
          <w:b/>
          <w:sz w:val="72"/>
          <w:szCs w:val="72"/>
          <w:highlight w:val="none"/>
        </w:rPr>
        <w:t xml:space="preserve"> </w:t>
      </w:r>
    </w:p>
    <w:p>
      <w:pPr>
        <w:spacing w:line="360" w:lineRule="auto"/>
        <w:jc w:val="center"/>
        <w:rPr>
          <w:rFonts w:hint="eastAsia" w:ascii="宋体" w:hAnsi="宋体" w:eastAsia="宋体" w:cs="宋体"/>
          <w:b/>
          <w:sz w:val="72"/>
          <w:szCs w:val="72"/>
          <w:highlight w:val="none"/>
        </w:rPr>
      </w:pPr>
      <w:r>
        <w:rPr>
          <w:rFonts w:hint="eastAsia" w:ascii="宋体" w:hAnsi="宋体" w:eastAsia="宋体" w:cs="宋体"/>
          <w:b/>
          <w:sz w:val="72"/>
          <w:szCs w:val="72"/>
          <w:highlight w:val="none"/>
        </w:rPr>
        <w:t>网上竞价文件</w:t>
      </w:r>
    </w:p>
    <w:p>
      <w:pPr>
        <w:pStyle w:val="10"/>
        <w:spacing w:line="0" w:lineRule="atLeast"/>
        <w:rPr>
          <w:rFonts w:hAnsi="宋体"/>
          <w:b/>
          <w:sz w:val="32"/>
          <w:highlight w:val="none"/>
        </w:rPr>
      </w:pPr>
    </w:p>
    <w:p>
      <w:pPr>
        <w:pStyle w:val="10"/>
        <w:spacing w:line="0" w:lineRule="atLeast"/>
        <w:jc w:val="center"/>
        <w:rPr>
          <w:rFonts w:hAnsi="宋体"/>
          <w:b/>
          <w:sz w:val="36"/>
          <w:highlight w:val="none"/>
        </w:rPr>
      </w:pPr>
    </w:p>
    <w:p>
      <w:pPr>
        <w:pStyle w:val="10"/>
        <w:spacing w:line="0" w:lineRule="atLeast"/>
        <w:jc w:val="center"/>
        <w:rPr>
          <w:rFonts w:hAnsi="宋体"/>
          <w:b/>
          <w:sz w:val="36"/>
          <w:highlight w:val="none"/>
        </w:rPr>
      </w:pPr>
    </w:p>
    <w:p>
      <w:pPr>
        <w:pStyle w:val="10"/>
        <w:spacing w:line="0" w:lineRule="atLeast"/>
        <w:jc w:val="center"/>
        <w:rPr>
          <w:rFonts w:hAnsi="宋体"/>
          <w:b/>
          <w:sz w:val="36"/>
          <w:highlight w:val="none"/>
        </w:rPr>
      </w:pPr>
    </w:p>
    <w:p>
      <w:pPr>
        <w:pStyle w:val="10"/>
        <w:spacing w:line="400" w:lineRule="exact"/>
        <w:rPr>
          <w:rFonts w:hAnsi="宋体"/>
          <w:b/>
          <w:sz w:val="36"/>
          <w:highlight w:val="none"/>
        </w:rPr>
      </w:pPr>
    </w:p>
    <w:p>
      <w:pPr>
        <w:pStyle w:val="10"/>
        <w:spacing w:line="640" w:lineRule="exact"/>
        <w:ind w:firstLine="1285" w:firstLineChars="400"/>
        <w:rPr>
          <w:rFonts w:hint="eastAsia" w:hAnsi="宋体" w:eastAsia="宋体"/>
          <w:b/>
          <w:sz w:val="32"/>
          <w:szCs w:val="32"/>
          <w:highlight w:val="none"/>
          <w:lang w:eastAsia="zh-CN"/>
        </w:rPr>
      </w:pPr>
      <w:r>
        <w:rPr>
          <w:rFonts w:hint="eastAsia" w:hAnsi="宋体"/>
          <w:b/>
          <w:sz w:val="32"/>
          <w:szCs w:val="32"/>
          <w:highlight w:val="none"/>
        </w:rPr>
        <w:t>项目编号：</w:t>
      </w:r>
      <w:r>
        <w:rPr>
          <w:rFonts w:hint="eastAsia" w:hAnsi="宋体"/>
          <w:b/>
          <w:sz w:val="32"/>
          <w:szCs w:val="32"/>
          <w:highlight w:val="none"/>
          <w:lang w:eastAsia="zh-CN"/>
        </w:rPr>
        <w:t>JJZB-WJ-2023006-2</w:t>
      </w:r>
    </w:p>
    <w:p>
      <w:pPr>
        <w:pStyle w:val="10"/>
        <w:spacing w:line="640" w:lineRule="exact"/>
        <w:ind w:firstLine="1285" w:firstLineChars="400"/>
        <w:rPr>
          <w:rFonts w:hint="eastAsia" w:hAnsi="宋体" w:eastAsia="宋体"/>
          <w:b/>
          <w:sz w:val="32"/>
          <w:szCs w:val="32"/>
          <w:highlight w:val="none"/>
          <w:u w:val="single"/>
          <w:lang w:eastAsia="zh-CN"/>
        </w:rPr>
      </w:pPr>
      <w:r>
        <w:rPr>
          <w:rFonts w:hint="eastAsia" w:hAnsi="宋体"/>
          <w:b/>
          <w:sz w:val="32"/>
          <w:szCs w:val="32"/>
          <w:highlight w:val="none"/>
        </w:rPr>
        <w:t>项目名称：</w:t>
      </w:r>
      <w:r>
        <w:rPr>
          <w:rFonts w:hint="eastAsia" w:hAnsi="宋体"/>
          <w:b/>
          <w:sz w:val="32"/>
          <w:szCs w:val="32"/>
          <w:highlight w:val="none"/>
          <w:lang w:eastAsia="zh-CN"/>
        </w:rPr>
        <w:t>福建省建阳监狱窗帘采购项目</w:t>
      </w:r>
    </w:p>
    <w:p>
      <w:pPr>
        <w:pStyle w:val="10"/>
        <w:spacing w:line="640" w:lineRule="exact"/>
        <w:ind w:firstLine="1285" w:firstLineChars="400"/>
        <w:rPr>
          <w:rFonts w:hAnsi="宋体"/>
          <w:b/>
          <w:sz w:val="32"/>
          <w:szCs w:val="32"/>
          <w:highlight w:val="none"/>
        </w:rPr>
      </w:pPr>
      <w:r>
        <w:rPr>
          <w:rFonts w:hint="eastAsia" w:hAnsi="宋体"/>
          <w:b/>
          <w:sz w:val="32"/>
          <w:szCs w:val="32"/>
          <w:highlight w:val="none"/>
        </w:rPr>
        <w:t>采</w:t>
      </w:r>
      <w:r>
        <w:rPr>
          <w:rFonts w:hint="eastAsia" w:hAnsi="宋体"/>
          <w:b/>
          <w:sz w:val="32"/>
          <w:szCs w:val="32"/>
          <w:highlight w:val="none"/>
          <w:lang w:val="en-US" w:eastAsia="zh-CN"/>
        </w:rPr>
        <w:t xml:space="preserve"> </w:t>
      </w:r>
      <w:r>
        <w:rPr>
          <w:rFonts w:hint="eastAsia" w:hAnsi="宋体"/>
          <w:b/>
          <w:sz w:val="32"/>
          <w:szCs w:val="32"/>
          <w:highlight w:val="none"/>
        </w:rPr>
        <w:t>购</w:t>
      </w:r>
      <w:r>
        <w:rPr>
          <w:rFonts w:hint="eastAsia" w:hAnsi="宋体"/>
          <w:b/>
          <w:sz w:val="32"/>
          <w:szCs w:val="32"/>
          <w:highlight w:val="none"/>
          <w:lang w:val="en-US" w:eastAsia="zh-CN"/>
        </w:rPr>
        <w:t xml:space="preserve"> </w:t>
      </w:r>
      <w:r>
        <w:rPr>
          <w:rFonts w:hint="eastAsia" w:hAnsi="宋体"/>
          <w:b/>
          <w:sz w:val="32"/>
          <w:szCs w:val="32"/>
          <w:highlight w:val="none"/>
        </w:rPr>
        <w:t>人：</w:t>
      </w:r>
      <w:r>
        <w:rPr>
          <w:rFonts w:hint="eastAsia" w:hAnsi="宋体"/>
          <w:b/>
          <w:sz w:val="32"/>
          <w:szCs w:val="32"/>
          <w:highlight w:val="none"/>
          <w:lang w:eastAsia="zh-CN"/>
        </w:rPr>
        <w:t>福建省建阳监狱</w:t>
      </w:r>
      <w:r>
        <w:rPr>
          <w:rFonts w:hint="eastAsia" w:hAnsi="宋体"/>
          <w:b/>
          <w:sz w:val="32"/>
          <w:szCs w:val="32"/>
          <w:highlight w:val="none"/>
        </w:rPr>
        <w:t xml:space="preserve">   </w:t>
      </w:r>
    </w:p>
    <w:p>
      <w:pPr>
        <w:spacing w:line="500" w:lineRule="exact"/>
        <w:rPr>
          <w:rFonts w:ascii="宋体" w:hAnsi="宋体"/>
          <w:b/>
          <w:sz w:val="48"/>
          <w:highlight w:val="none"/>
        </w:rPr>
      </w:pPr>
    </w:p>
    <w:p>
      <w:pPr>
        <w:pStyle w:val="4"/>
        <w:rPr>
          <w:rFonts w:hint="default"/>
          <w:sz w:val="48"/>
          <w:highlight w:val="none"/>
        </w:rPr>
      </w:pPr>
    </w:p>
    <w:p>
      <w:pPr>
        <w:rPr>
          <w:highlight w:val="none"/>
        </w:rPr>
      </w:pPr>
    </w:p>
    <w:p>
      <w:pPr>
        <w:spacing w:line="500" w:lineRule="exact"/>
        <w:jc w:val="center"/>
        <w:rPr>
          <w:rFonts w:hint="eastAsia" w:ascii="宋体" w:hAnsi="宋体" w:eastAsia="宋体"/>
          <w:b/>
          <w:sz w:val="32"/>
          <w:szCs w:val="32"/>
          <w:highlight w:val="none"/>
          <w:lang w:eastAsia="zh-CN"/>
        </w:rPr>
      </w:pPr>
      <w:r>
        <w:rPr>
          <w:rFonts w:hint="eastAsia" w:ascii="宋体" w:hAnsi="宋体"/>
          <w:b/>
          <w:sz w:val="32"/>
          <w:szCs w:val="32"/>
          <w:highlight w:val="none"/>
          <w:lang w:eastAsia="zh-CN"/>
        </w:rPr>
        <w:t>福建杰俊招标代理有限公司</w:t>
      </w:r>
    </w:p>
    <w:p>
      <w:pPr>
        <w:spacing w:line="500" w:lineRule="exact"/>
        <w:jc w:val="center"/>
        <w:rPr>
          <w:rFonts w:ascii="宋体" w:hAnsi="宋体"/>
          <w:b/>
          <w:sz w:val="32"/>
          <w:szCs w:val="32"/>
          <w:highlight w:val="none"/>
        </w:rPr>
      </w:pPr>
      <w:r>
        <w:rPr>
          <w:rFonts w:hint="eastAsia" w:ascii="宋体" w:hAnsi="宋体"/>
          <w:b/>
          <w:sz w:val="32"/>
          <w:szCs w:val="32"/>
          <w:highlight w:val="none"/>
        </w:rPr>
        <w:t>二〇二三年</w:t>
      </w:r>
      <w:r>
        <w:rPr>
          <w:rFonts w:hint="eastAsia" w:ascii="宋体" w:hAnsi="宋体"/>
          <w:b/>
          <w:sz w:val="32"/>
          <w:szCs w:val="32"/>
          <w:highlight w:val="none"/>
          <w:lang w:eastAsia="zh-CN"/>
        </w:rPr>
        <w:t>十二</w:t>
      </w:r>
      <w:r>
        <w:rPr>
          <w:rFonts w:hint="eastAsia" w:ascii="宋体" w:hAnsi="宋体"/>
          <w:b/>
          <w:sz w:val="32"/>
          <w:szCs w:val="32"/>
          <w:highlight w:val="none"/>
        </w:rPr>
        <w:t>月</w:t>
      </w:r>
    </w:p>
    <w:p>
      <w:pPr>
        <w:pStyle w:val="8"/>
        <w:rPr>
          <w:rFonts w:ascii="宋体" w:hAnsi="宋体"/>
          <w:highlight w:val="none"/>
        </w:rPr>
      </w:pPr>
    </w:p>
    <w:p>
      <w:pPr>
        <w:widowControl/>
        <w:jc w:val="left"/>
        <w:rPr>
          <w:rFonts w:ascii="宋体" w:hAnsi="宋体" w:cs="宋体"/>
          <w:b/>
          <w:bCs/>
          <w:kern w:val="0"/>
          <w:sz w:val="32"/>
          <w:szCs w:val="32"/>
          <w:highlight w:val="none"/>
        </w:rPr>
      </w:pPr>
      <w:r>
        <w:rPr>
          <w:rFonts w:hint="eastAsia" w:ascii="宋体" w:hAnsi="宋体" w:cs="宋体"/>
          <w:b/>
          <w:bCs/>
          <w:kern w:val="0"/>
          <w:sz w:val="32"/>
          <w:szCs w:val="32"/>
          <w:highlight w:val="none"/>
        </w:rPr>
        <w:br w:type="page"/>
      </w:r>
    </w:p>
    <w:p>
      <w:pPr>
        <w:keepNext w:val="0"/>
        <w:keepLines w:val="0"/>
        <w:pageBreakBefore w:val="0"/>
        <w:widowControl/>
        <w:kinsoku/>
        <w:overflowPunct/>
        <w:topLinePunct w:val="0"/>
        <w:autoSpaceDE/>
        <w:autoSpaceDN/>
        <w:bidi w:val="0"/>
        <w:adjustRightInd/>
        <w:snapToGrid/>
        <w:spacing w:line="400" w:lineRule="exact"/>
        <w:ind w:firstLine="562" w:firstLineChars="200"/>
        <w:jc w:val="center"/>
        <w:textAlignment w:val="auto"/>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第一章 网上竞价邀请</w:t>
      </w:r>
    </w:p>
    <w:p>
      <w:pPr>
        <w:keepNext w:val="0"/>
        <w:keepLines w:val="0"/>
        <w:pageBreakBefore w:val="0"/>
        <w:widowControl/>
        <w:kinsoku/>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eastAsia="zh-CN"/>
        </w:rPr>
        <w:t>福建杰俊招标代理有限公司</w:t>
      </w:r>
      <w:r>
        <w:rPr>
          <w:rFonts w:hint="eastAsia" w:ascii="宋体" w:hAnsi="宋体" w:eastAsia="宋体" w:cs="宋体"/>
          <w:kern w:val="0"/>
          <w:sz w:val="24"/>
          <w:highlight w:val="none"/>
        </w:rPr>
        <w:t>受</w:t>
      </w:r>
      <w:r>
        <w:rPr>
          <w:rFonts w:hint="eastAsia" w:ascii="宋体" w:hAnsi="宋体" w:eastAsia="宋体" w:cs="宋体"/>
          <w:b/>
          <w:bCs/>
          <w:kern w:val="0"/>
          <w:sz w:val="24"/>
          <w:highlight w:val="none"/>
          <w:u w:val="single"/>
          <w:lang w:eastAsia="zh-CN"/>
        </w:rPr>
        <w:t>福建省建阳监狱</w:t>
      </w:r>
      <w:r>
        <w:rPr>
          <w:rFonts w:hint="eastAsia" w:ascii="宋体" w:hAnsi="宋体" w:eastAsia="宋体" w:cs="宋体"/>
          <w:bCs/>
          <w:kern w:val="0"/>
          <w:sz w:val="24"/>
          <w:highlight w:val="none"/>
        </w:rPr>
        <w:t>的</w:t>
      </w:r>
      <w:r>
        <w:rPr>
          <w:rFonts w:hint="eastAsia" w:ascii="宋体" w:hAnsi="宋体" w:eastAsia="宋体" w:cs="宋体"/>
          <w:kern w:val="0"/>
          <w:sz w:val="24"/>
          <w:highlight w:val="none"/>
        </w:rPr>
        <w:t>委托，现通过网上竞价的方式选择</w:t>
      </w:r>
      <w:r>
        <w:rPr>
          <w:rFonts w:hint="eastAsia" w:ascii="宋体" w:hAnsi="宋体" w:eastAsia="宋体" w:cs="宋体"/>
          <w:b/>
          <w:bCs/>
          <w:kern w:val="0"/>
          <w:sz w:val="24"/>
          <w:highlight w:val="none"/>
          <w:u w:val="single"/>
          <w:lang w:eastAsia="zh-CN"/>
        </w:rPr>
        <w:t>福建省建阳监狱窗帘采购项目</w:t>
      </w:r>
      <w:r>
        <w:rPr>
          <w:rFonts w:hint="eastAsia" w:ascii="宋体" w:hAnsi="宋体" w:eastAsia="宋体" w:cs="宋体"/>
          <w:kern w:val="0"/>
          <w:sz w:val="24"/>
          <w:highlight w:val="none"/>
        </w:rPr>
        <w:t>的成交供应商。现邀请合格的供应商对</w:t>
      </w:r>
      <w:r>
        <w:rPr>
          <w:rFonts w:hint="eastAsia" w:ascii="宋体" w:hAnsi="宋体" w:eastAsia="宋体" w:cs="宋体"/>
          <w:sz w:val="24"/>
          <w:highlight w:val="none"/>
        </w:rPr>
        <w:t>本项目进行网</w:t>
      </w:r>
      <w:r>
        <w:rPr>
          <w:rFonts w:hint="eastAsia" w:ascii="宋体" w:hAnsi="宋体" w:eastAsia="宋体" w:cs="宋体"/>
          <w:kern w:val="0"/>
          <w:sz w:val="24"/>
          <w:highlight w:val="none"/>
        </w:rPr>
        <w:t>上竞价。</w:t>
      </w:r>
    </w:p>
    <w:p>
      <w:pPr>
        <w:keepNext w:val="0"/>
        <w:keepLines w:val="0"/>
        <w:pageBreakBefore w:val="0"/>
        <w:widowControl/>
        <w:kinsoku/>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sz w:val="24"/>
          <w:highlight w:val="none"/>
          <w:lang w:eastAsia="zh-CN"/>
        </w:rPr>
      </w:pPr>
      <w:r>
        <w:rPr>
          <w:rFonts w:hint="eastAsia" w:ascii="宋体" w:hAnsi="宋体" w:eastAsia="宋体" w:cs="宋体"/>
          <w:b/>
          <w:bCs/>
          <w:kern w:val="0"/>
          <w:sz w:val="24"/>
          <w:highlight w:val="none"/>
        </w:rPr>
        <w:t>1.项目编号：</w:t>
      </w:r>
      <w:r>
        <w:rPr>
          <w:rFonts w:hint="eastAsia" w:ascii="宋体" w:hAnsi="宋体" w:cs="宋体"/>
          <w:b/>
          <w:bCs/>
          <w:kern w:val="0"/>
          <w:sz w:val="24"/>
          <w:highlight w:val="none"/>
          <w:lang w:eastAsia="zh-CN"/>
        </w:rPr>
        <w:t>JJZB-WJ-2023006-2</w:t>
      </w:r>
    </w:p>
    <w:p>
      <w:pPr>
        <w:keepNext w:val="0"/>
        <w:keepLines w:val="0"/>
        <w:pageBreakBefore w:val="0"/>
        <w:widowControl/>
        <w:kinsoku/>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sz w:val="24"/>
          <w:highlight w:val="none"/>
          <w:lang w:eastAsia="zh-CN"/>
        </w:rPr>
      </w:pPr>
      <w:r>
        <w:rPr>
          <w:rFonts w:hint="eastAsia" w:ascii="宋体" w:hAnsi="宋体" w:eastAsia="宋体" w:cs="宋体"/>
          <w:b/>
          <w:bCs/>
          <w:kern w:val="0"/>
          <w:sz w:val="24"/>
          <w:highlight w:val="none"/>
        </w:rPr>
        <w:t>2.项目名称：</w:t>
      </w:r>
      <w:r>
        <w:rPr>
          <w:rFonts w:hint="eastAsia" w:ascii="宋体" w:hAnsi="宋体" w:eastAsia="宋体" w:cs="宋体"/>
          <w:b/>
          <w:bCs/>
          <w:kern w:val="0"/>
          <w:sz w:val="24"/>
          <w:highlight w:val="none"/>
          <w:lang w:eastAsia="zh-CN"/>
        </w:rPr>
        <w:t>福建省建阳监狱窗帘采购项目</w:t>
      </w:r>
    </w:p>
    <w:p>
      <w:pPr>
        <w:keepNext w:val="0"/>
        <w:keepLines w:val="0"/>
        <w:pageBreakBefore w:val="0"/>
        <w:widowControl/>
        <w:kinsoku/>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kern w:val="0"/>
          <w:sz w:val="24"/>
          <w:highlight w:val="none"/>
        </w:rPr>
      </w:pPr>
      <w:r>
        <w:rPr>
          <w:rFonts w:hint="eastAsia" w:ascii="宋体" w:hAnsi="宋体" w:eastAsia="宋体" w:cs="宋体"/>
          <w:b/>
          <w:sz w:val="24"/>
          <w:highlight w:val="none"/>
        </w:rPr>
        <w:t>3.网上竞价货物（服务、工程）名称、数量及主要技术规格售后服务要求等详见“第二章 网上竞价内容及要求”</w:t>
      </w:r>
      <w:r>
        <w:rPr>
          <w:rFonts w:hint="eastAsia" w:ascii="宋体" w:hAnsi="宋体" w:eastAsia="宋体" w:cs="宋体"/>
          <w:b/>
          <w:kern w:val="0"/>
          <w:sz w:val="24"/>
          <w:highlight w:val="none"/>
        </w:rPr>
        <w:t>。</w:t>
      </w:r>
    </w:p>
    <w:p>
      <w:pPr>
        <w:pStyle w:val="15"/>
        <w:keepNext w:val="0"/>
        <w:keepLines w:val="0"/>
        <w:pageBreakBefore w:val="0"/>
        <w:kinsoku/>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eastAsia="宋体" w:cs="宋体"/>
          <w:b/>
          <w:bCs/>
          <w:highlight w:val="none"/>
        </w:rPr>
      </w:pPr>
      <w:r>
        <w:rPr>
          <w:rFonts w:hint="eastAsia" w:ascii="宋体" w:hAnsi="宋体" w:eastAsia="宋体" w:cs="宋体"/>
          <w:b/>
          <w:bCs/>
          <w:highlight w:val="none"/>
        </w:rPr>
        <w:t>4.报名及竞价时间安排：</w:t>
      </w:r>
    </w:p>
    <w:p>
      <w:pPr>
        <w:keepNext w:val="0"/>
        <w:keepLines w:val="0"/>
        <w:pageBreakBefore w:val="0"/>
        <w:widowControl/>
        <w:kinsoku/>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报名开始时间：2023年</w:t>
      </w:r>
      <w:r>
        <w:rPr>
          <w:rFonts w:hint="eastAsia" w:ascii="宋体" w:hAnsi="宋体" w:cs="宋体"/>
          <w:kern w:val="0"/>
          <w:sz w:val="24"/>
          <w:highlight w:val="none"/>
          <w:lang w:val="en-US" w:eastAsia="zh-CN"/>
        </w:rPr>
        <w:t>12</w:t>
      </w:r>
      <w:r>
        <w:rPr>
          <w:rFonts w:hint="eastAsia" w:ascii="宋体" w:hAnsi="宋体" w:eastAsia="宋体" w:cs="宋体"/>
          <w:kern w:val="0"/>
          <w:sz w:val="24"/>
          <w:highlight w:val="none"/>
        </w:rPr>
        <w:t>月</w:t>
      </w:r>
      <w:r>
        <w:rPr>
          <w:rFonts w:hint="eastAsia" w:ascii="宋体" w:hAnsi="宋体" w:cs="宋体"/>
          <w:kern w:val="0"/>
          <w:sz w:val="24"/>
          <w:highlight w:val="none"/>
          <w:lang w:val="en-US" w:eastAsia="zh-CN"/>
        </w:rPr>
        <w:t>06</w:t>
      </w:r>
      <w:r>
        <w:rPr>
          <w:rFonts w:hint="eastAsia" w:ascii="宋体" w:hAnsi="宋体" w:eastAsia="宋体" w:cs="宋体"/>
          <w:kern w:val="0"/>
          <w:sz w:val="24"/>
          <w:highlight w:val="none"/>
        </w:rPr>
        <w:t>日</w:t>
      </w:r>
      <w:r>
        <w:rPr>
          <w:rFonts w:hint="eastAsia" w:ascii="宋体" w:hAnsi="宋体" w:cs="宋体"/>
          <w:kern w:val="0"/>
          <w:sz w:val="24"/>
          <w:highlight w:val="none"/>
          <w:lang w:val="en-US" w:eastAsia="zh-CN"/>
        </w:rPr>
        <w:t xml:space="preserve"> 14</w:t>
      </w:r>
      <w:r>
        <w:rPr>
          <w:rFonts w:hint="eastAsia" w:ascii="宋体" w:hAnsi="宋体" w:eastAsia="宋体" w:cs="宋体"/>
          <w:kern w:val="0"/>
          <w:sz w:val="24"/>
          <w:highlight w:val="none"/>
        </w:rPr>
        <w:t>:00:00</w:t>
      </w:r>
    </w:p>
    <w:p>
      <w:pPr>
        <w:keepNext w:val="0"/>
        <w:keepLines w:val="0"/>
        <w:pageBreakBefore w:val="0"/>
        <w:widowControl/>
        <w:kinsoku/>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报名截止时间：2023年</w:t>
      </w:r>
      <w:r>
        <w:rPr>
          <w:rFonts w:hint="eastAsia" w:ascii="宋体" w:hAnsi="宋体" w:cs="宋体"/>
          <w:kern w:val="0"/>
          <w:sz w:val="24"/>
          <w:highlight w:val="none"/>
          <w:lang w:val="en-US" w:eastAsia="zh-CN"/>
        </w:rPr>
        <w:t>12</w:t>
      </w:r>
      <w:r>
        <w:rPr>
          <w:rFonts w:hint="eastAsia" w:ascii="宋体" w:hAnsi="宋体" w:eastAsia="宋体" w:cs="宋体"/>
          <w:kern w:val="0"/>
          <w:sz w:val="24"/>
          <w:highlight w:val="none"/>
        </w:rPr>
        <w:t>月</w:t>
      </w:r>
      <w:r>
        <w:rPr>
          <w:rFonts w:hint="eastAsia" w:ascii="宋体" w:hAnsi="宋体" w:cs="宋体"/>
          <w:kern w:val="0"/>
          <w:sz w:val="24"/>
          <w:highlight w:val="none"/>
          <w:lang w:val="en-US" w:eastAsia="zh-CN"/>
        </w:rPr>
        <w:t>11</w:t>
      </w:r>
      <w:r>
        <w:rPr>
          <w:rFonts w:hint="eastAsia" w:ascii="宋体" w:hAnsi="宋体" w:eastAsia="宋体" w:cs="宋体"/>
          <w:kern w:val="0"/>
          <w:sz w:val="24"/>
          <w:highlight w:val="none"/>
        </w:rPr>
        <w:t>日</w:t>
      </w:r>
      <w:r>
        <w:rPr>
          <w:rFonts w:hint="eastAsia" w:ascii="宋体" w:hAnsi="宋体" w:cs="宋体"/>
          <w:kern w:val="0"/>
          <w:sz w:val="24"/>
          <w:highlight w:val="none"/>
          <w:lang w:val="en-US" w:eastAsia="zh-CN"/>
        </w:rPr>
        <w:t xml:space="preserve"> </w:t>
      </w:r>
      <w:r>
        <w:rPr>
          <w:rFonts w:hint="eastAsia" w:ascii="宋体" w:hAnsi="宋体" w:eastAsia="宋体" w:cs="宋体"/>
          <w:kern w:val="0"/>
          <w:sz w:val="24"/>
          <w:highlight w:val="none"/>
          <w:lang w:val="en-US" w:eastAsia="zh-CN"/>
        </w:rPr>
        <w:t>17</w:t>
      </w:r>
      <w:r>
        <w:rPr>
          <w:rFonts w:hint="eastAsia" w:ascii="宋体" w:hAnsi="宋体" w:eastAsia="宋体" w:cs="宋体"/>
          <w:kern w:val="0"/>
          <w:sz w:val="24"/>
          <w:highlight w:val="none"/>
        </w:rPr>
        <w:t>:</w:t>
      </w:r>
      <w:r>
        <w:rPr>
          <w:rFonts w:hint="eastAsia" w:ascii="宋体" w:hAnsi="宋体" w:cs="宋体"/>
          <w:kern w:val="0"/>
          <w:sz w:val="24"/>
          <w:highlight w:val="none"/>
          <w:lang w:val="en-US" w:eastAsia="zh-CN"/>
        </w:rPr>
        <w:t>3</w:t>
      </w:r>
      <w:r>
        <w:rPr>
          <w:rFonts w:hint="eastAsia" w:ascii="宋体" w:hAnsi="宋体" w:eastAsia="宋体" w:cs="宋体"/>
          <w:kern w:val="0"/>
          <w:sz w:val="24"/>
          <w:highlight w:val="none"/>
        </w:rPr>
        <w:t>0:00</w:t>
      </w:r>
    </w:p>
    <w:p>
      <w:pPr>
        <w:keepNext w:val="0"/>
        <w:keepLines w:val="0"/>
        <w:pageBreakBefore w:val="0"/>
        <w:widowControl/>
        <w:kinsoku/>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网上竞价开始时间：2023年</w:t>
      </w:r>
      <w:r>
        <w:rPr>
          <w:rFonts w:hint="eastAsia" w:ascii="宋体" w:hAnsi="宋体" w:cs="宋体"/>
          <w:kern w:val="0"/>
          <w:sz w:val="24"/>
          <w:highlight w:val="none"/>
          <w:lang w:val="en-US" w:eastAsia="zh-CN"/>
        </w:rPr>
        <w:t>12</w:t>
      </w:r>
      <w:r>
        <w:rPr>
          <w:rFonts w:hint="eastAsia" w:ascii="宋体" w:hAnsi="宋体" w:eastAsia="宋体" w:cs="宋体"/>
          <w:kern w:val="0"/>
          <w:sz w:val="24"/>
          <w:highlight w:val="none"/>
        </w:rPr>
        <w:t>月</w:t>
      </w:r>
      <w:r>
        <w:rPr>
          <w:rFonts w:hint="eastAsia" w:ascii="宋体" w:hAnsi="宋体" w:cs="宋体"/>
          <w:kern w:val="0"/>
          <w:sz w:val="24"/>
          <w:highlight w:val="none"/>
          <w:lang w:val="en-US" w:eastAsia="zh-CN"/>
        </w:rPr>
        <w:t>12</w:t>
      </w:r>
      <w:r>
        <w:rPr>
          <w:rFonts w:hint="eastAsia" w:ascii="宋体" w:hAnsi="宋体" w:eastAsia="宋体" w:cs="宋体"/>
          <w:kern w:val="0"/>
          <w:sz w:val="24"/>
          <w:highlight w:val="none"/>
        </w:rPr>
        <w:t>日</w:t>
      </w:r>
      <w:r>
        <w:rPr>
          <w:rFonts w:hint="eastAsia" w:ascii="宋体" w:hAnsi="宋体" w:cs="宋体"/>
          <w:kern w:val="0"/>
          <w:sz w:val="24"/>
          <w:highlight w:val="none"/>
          <w:lang w:val="en-US" w:eastAsia="zh-CN"/>
        </w:rPr>
        <w:t xml:space="preserve"> 09</w:t>
      </w:r>
      <w:r>
        <w:rPr>
          <w:rFonts w:hint="eastAsia" w:ascii="宋体" w:hAnsi="宋体" w:eastAsia="宋体" w:cs="宋体"/>
          <w:kern w:val="0"/>
          <w:sz w:val="24"/>
          <w:highlight w:val="none"/>
        </w:rPr>
        <w:t>:00:00</w:t>
      </w:r>
    </w:p>
    <w:p>
      <w:pPr>
        <w:keepNext w:val="0"/>
        <w:keepLines w:val="0"/>
        <w:pageBreakBefore w:val="0"/>
        <w:widowControl/>
        <w:kinsoku/>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网上竞价截止时间：2023年</w:t>
      </w:r>
      <w:r>
        <w:rPr>
          <w:rFonts w:hint="eastAsia" w:ascii="宋体" w:hAnsi="宋体" w:cs="宋体"/>
          <w:kern w:val="0"/>
          <w:sz w:val="24"/>
          <w:highlight w:val="none"/>
          <w:lang w:val="en-US" w:eastAsia="zh-CN"/>
        </w:rPr>
        <w:t>12</w:t>
      </w:r>
      <w:r>
        <w:rPr>
          <w:rFonts w:hint="eastAsia" w:ascii="宋体" w:hAnsi="宋体" w:eastAsia="宋体" w:cs="宋体"/>
          <w:kern w:val="0"/>
          <w:sz w:val="24"/>
          <w:highlight w:val="none"/>
        </w:rPr>
        <w:t>月</w:t>
      </w:r>
      <w:r>
        <w:rPr>
          <w:rFonts w:hint="eastAsia" w:ascii="宋体" w:hAnsi="宋体" w:cs="宋体"/>
          <w:kern w:val="0"/>
          <w:sz w:val="24"/>
          <w:highlight w:val="none"/>
          <w:lang w:val="en-US" w:eastAsia="zh-CN"/>
        </w:rPr>
        <w:t>12</w:t>
      </w:r>
      <w:r>
        <w:rPr>
          <w:rFonts w:hint="eastAsia" w:ascii="宋体" w:hAnsi="宋体" w:eastAsia="宋体" w:cs="宋体"/>
          <w:kern w:val="0"/>
          <w:sz w:val="24"/>
          <w:highlight w:val="none"/>
        </w:rPr>
        <w:t>日</w:t>
      </w:r>
      <w:r>
        <w:rPr>
          <w:rFonts w:hint="eastAsia" w:ascii="宋体" w:hAnsi="宋体" w:cs="宋体"/>
          <w:kern w:val="0"/>
          <w:sz w:val="24"/>
          <w:highlight w:val="none"/>
          <w:lang w:val="en-US" w:eastAsia="zh-CN"/>
        </w:rPr>
        <w:t xml:space="preserve"> 11</w:t>
      </w:r>
      <w:r>
        <w:rPr>
          <w:rFonts w:hint="eastAsia" w:ascii="宋体" w:hAnsi="宋体" w:eastAsia="宋体" w:cs="宋体"/>
          <w:kern w:val="0"/>
          <w:sz w:val="24"/>
          <w:highlight w:val="none"/>
        </w:rPr>
        <w:t>:00:00</w:t>
      </w:r>
    </w:p>
    <w:p>
      <w:pPr>
        <w:keepNext w:val="0"/>
        <w:keepLines w:val="0"/>
        <w:pageBreakBefore w:val="0"/>
        <w:kinsoku/>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highlight w:val="none"/>
        </w:rPr>
      </w:pPr>
      <w:bookmarkStart w:id="0" w:name="_Toc21403"/>
      <w:r>
        <w:rPr>
          <w:rFonts w:hint="eastAsia" w:ascii="宋体" w:hAnsi="宋体" w:eastAsia="宋体" w:cs="宋体"/>
          <w:b/>
          <w:bCs/>
          <w:sz w:val="24"/>
          <w:highlight w:val="none"/>
        </w:rPr>
        <w:t>5.供应商资格要求</w:t>
      </w:r>
    </w:p>
    <w:p>
      <w:pPr>
        <w:keepNext w:val="0"/>
        <w:keepLines w:val="0"/>
        <w:pageBreakBefore w:val="0"/>
        <w:widowControl/>
        <w:kinsoku/>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（1）有能力提供本网上竞价</w:t>
      </w:r>
      <w:bookmarkStart w:id="9" w:name="_GoBack"/>
      <w:bookmarkEnd w:id="9"/>
      <w:r>
        <w:rPr>
          <w:rFonts w:hint="eastAsia" w:ascii="宋体" w:hAnsi="宋体" w:eastAsia="宋体" w:cs="宋体"/>
          <w:sz w:val="24"/>
          <w:highlight w:val="none"/>
        </w:rPr>
        <w:t>文件所述货物、服务和工程的法人、事业单位及其</w:t>
      </w:r>
      <w:r>
        <w:rPr>
          <w:rFonts w:hint="eastAsia" w:ascii="宋体" w:hAnsi="宋体" w:eastAsia="宋体" w:cs="宋体"/>
          <w:color w:val="000000"/>
          <w:sz w:val="24"/>
          <w:highlight w:val="none"/>
        </w:rPr>
        <w:t>他组织</w:t>
      </w:r>
      <w:r>
        <w:rPr>
          <w:rFonts w:hint="eastAsia" w:ascii="宋体" w:hAnsi="宋体" w:eastAsia="宋体" w:cs="宋体"/>
          <w:sz w:val="24"/>
          <w:highlight w:val="none"/>
        </w:rPr>
        <w:t>均可能成为合格的供应商；</w:t>
      </w:r>
    </w:p>
    <w:p>
      <w:pPr>
        <w:pStyle w:val="26"/>
        <w:keepNext w:val="0"/>
        <w:keepLines w:val="0"/>
        <w:pageBreakBefore w:val="0"/>
        <w:kinsoku/>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sz w:val="24"/>
          <w:highlight w:val="none"/>
        </w:rPr>
      </w:pPr>
      <w:r>
        <w:rPr>
          <w:rFonts w:hint="eastAsia" w:ascii="宋体" w:hAnsi="宋体" w:eastAsia="宋体" w:cs="宋体"/>
          <w:sz w:val="24"/>
          <w:highlight w:val="none"/>
        </w:rPr>
        <w:t>（2）供应商应提供以下证明材料：</w:t>
      </w:r>
    </w:p>
    <w:p>
      <w:pPr>
        <w:keepNext w:val="0"/>
        <w:keepLines w:val="0"/>
        <w:pageBreakBefore w:val="0"/>
        <w:kinsoku/>
        <w:overflowPunct/>
        <w:topLinePunct w:val="0"/>
        <w:autoSpaceDE/>
        <w:autoSpaceDN/>
        <w:bidi w:val="0"/>
        <w:adjustRightInd/>
        <w:snapToGrid/>
        <w:spacing w:line="400" w:lineRule="exact"/>
        <w:ind w:firstLine="481"/>
        <w:textAlignment w:val="auto"/>
        <w:rPr>
          <w:rFonts w:hint="eastAsia" w:ascii="宋体" w:hAnsi="宋体" w:eastAsia="宋体" w:cs="宋体"/>
          <w:sz w:val="24"/>
          <w:highlight w:val="none"/>
        </w:rPr>
      </w:pPr>
      <w:r>
        <w:rPr>
          <w:rFonts w:hint="eastAsia" w:ascii="宋体" w:hAnsi="宋体" w:eastAsia="宋体" w:cs="宋体"/>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pPr>
        <w:keepNext w:val="0"/>
        <w:keepLines w:val="0"/>
        <w:pageBreakBefore w:val="0"/>
        <w:kinsoku/>
        <w:overflowPunct/>
        <w:topLinePunct w:val="0"/>
        <w:autoSpaceDE/>
        <w:autoSpaceDN/>
        <w:bidi w:val="0"/>
        <w:adjustRightInd/>
        <w:snapToGrid/>
        <w:spacing w:line="400" w:lineRule="exact"/>
        <w:ind w:firstLine="481"/>
        <w:textAlignment w:val="auto"/>
        <w:rPr>
          <w:rFonts w:hint="eastAsia" w:ascii="宋体" w:hAnsi="宋体" w:eastAsia="宋体" w:cs="宋体"/>
          <w:sz w:val="24"/>
          <w:highlight w:val="none"/>
        </w:rPr>
      </w:pPr>
      <w:r>
        <w:rPr>
          <w:rFonts w:hint="eastAsia" w:ascii="宋体" w:hAnsi="宋体" w:eastAsia="宋体" w:cs="宋体"/>
          <w:sz w:val="24"/>
          <w:highlight w:val="none"/>
        </w:rPr>
        <w:t>②参加网上竞价活动前3年内在经营活动中没有重大违法记录及无行贿犯罪的承诺，格式详见本网上竞价文件第五章《竞价承诺书》。</w:t>
      </w:r>
      <w:r>
        <w:rPr>
          <w:rFonts w:hint="eastAsia" w:ascii="宋体" w:hAnsi="宋体" w:eastAsia="宋体" w:cs="宋体"/>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keepNext w:val="0"/>
        <w:keepLines w:val="0"/>
        <w:pageBreakBefore w:val="0"/>
        <w:kinsoku/>
        <w:overflowPunct/>
        <w:topLinePunct w:val="0"/>
        <w:autoSpaceDE/>
        <w:autoSpaceDN/>
        <w:bidi w:val="0"/>
        <w:adjustRightInd/>
        <w:snapToGrid/>
        <w:spacing w:line="400" w:lineRule="exact"/>
        <w:ind w:firstLine="481"/>
        <w:textAlignment w:val="auto"/>
        <w:rPr>
          <w:rFonts w:hint="eastAsia" w:ascii="宋体" w:hAnsi="宋体" w:eastAsia="宋体" w:cs="宋体"/>
          <w:sz w:val="24"/>
          <w:highlight w:val="none"/>
        </w:rPr>
      </w:pPr>
      <w:r>
        <w:rPr>
          <w:rFonts w:hint="eastAsia" w:ascii="宋体" w:hAnsi="宋体" w:eastAsia="宋体" w:cs="宋体"/>
          <w:sz w:val="24"/>
          <w:highlight w:val="none"/>
        </w:rPr>
        <w:t>③具备履行合同所必需的设备和专业技术能力的承诺，格式详见本网上竞价文件第五章《竞价承诺书》；</w:t>
      </w:r>
    </w:p>
    <w:p>
      <w:pPr>
        <w:keepNext w:val="0"/>
        <w:keepLines w:val="0"/>
        <w:pageBreakBefore w:val="0"/>
        <w:kinsoku/>
        <w:overflowPunct/>
        <w:topLinePunct w:val="0"/>
        <w:autoSpaceDE/>
        <w:autoSpaceDN/>
        <w:bidi w:val="0"/>
        <w:adjustRightInd/>
        <w:snapToGrid/>
        <w:spacing w:line="400" w:lineRule="exact"/>
        <w:ind w:firstLine="481"/>
        <w:textAlignment w:val="auto"/>
        <w:rPr>
          <w:rFonts w:hint="eastAsia" w:ascii="宋体" w:hAnsi="宋体" w:eastAsia="宋体" w:cs="宋体"/>
          <w:sz w:val="24"/>
          <w:highlight w:val="none"/>
        </w:rPr>
      </w:pPr>
      <w:r>
        <w:rPr>
          <w:rFonts w:hint="eastAsia" w:ascii="宋体" w:hAnsi="宋体" w:eastAsia="宋体" w:cs="宋体"/>
          <w:sz w:val="24"/>
          <w:highlight w:val="none"/>
        </w:rPr>
        <w:t>④单位授权书，格式详见本网上竞价文件第五章。</w:t>
      </w:r>
    </w:p>
    <w:p>
      <w:pPr>
        <w:keepNext w:val="0"/>
        <w:keepLines w:val="0"/>
        <w:pageBreakBefore w:val="0"/>
        <w:kinsoku/>
        <w:overflowPunct/>
        <w:topLinePunct w:val="0"/>
        <w:autoSpaceDE/>
        <w:autoSpaceDN/>
        <w:bidi w:val="0"/>
        <w:adjustRightInd/>
        <w:snapToGrid/>
        <w:spacing w:line="400" w:lineRule="exact"/>
        <w:ind w:firstLine="481"/>
        <w:textAlignment w:val="auto"/>
        <w:rPr>
          <w:rFonts w:hint="eastAsia" w:ascii="宋体" w:hAnsi="宋体" w:eastAsia="宋体" w:cs="宋体"/>
          <w:sz w:val="24"/>
          <w:highlight w:val="none"/>
        </w:rPr>
      </w:pPr>
      <w:r>
        <w:rPr>
          <w:rFonts w:hint="eastAsia" w:ascii="宋体" w:hAnsi="宋体" w:eastAsia="宋体" w:cs="宋体"/>
          <w:sz w:val="24"/>
          <w:highlight w:val="none"/>
        </w:rPr>
        <w:t>⑤特定资格要求（若有）</w:t>
      </w:r>
      <w:r>
        <w:rPr>
          <w:rFonts w:hint="eastAsia" w:ascii="宋体" w:hAnsi="宋体" w:eastAsia="宋体" w:cs="宋体"/>
          <w:sz w:val="24"/>
          <w:highlight w:val="none"/>
          <w:lang w:eastAsia="zh-CN"/>
        </w:rPr>
        <w:t>：无</w:t>
      </w:r>
      <w:r>
        <w:rPr>
          <w:rFonts w:hint="eastAsia" w:ascii="宋体" w:hAnsi="宋体" w:eastAsia="宋体" w:cs="宋体"/>
          <w:sz w:val="24"/>
          <w:highlight w:val="none"/>
        </w:rPr>
        <w:t>。</w:t>
      </w:r>
    </w:p>
    <w:p>
      <w:pPr>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宋体" w:hAnsi="宋体" w:eastAsia="宋体" w:cs="宋体"/>
          <w:sz w:val="24"/>
          <w:highlight w:val="none"/>
        </w:rPr>
      </w:pPr>
      <w:r>
        <w:rPr>
          <w:rFonts w:hint="eastAsia" w:ascii="宋体" w:hAnsi="宋体" w:eastAsia="宋体" w:cs="宋体"/>
          <w:sz w:val="24"/>
          <w:highlight w:val="none"/>
        </w:rPr>
        <w:t>（3）信用记录查询结果：①信用记录查询的截止时点：信用记录查询的截止时点为本项目报名截止时间当日。②信用记录查询渠道：信用中国（www.creditchina.gov.cn）、中国政府采购网（www.ccgp.gov.cn）。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pPr>
        <w:keepNext w:val="0"/>
        <w:keepLines w:val="0"/>
        <w:pageBreakBefore w:val="0"/>
        <w:kinsoku/>
        <w:overflowPunct/>
        <w:topLinePunct w:val="0"/>
        <w:autoSpaceDE/>
        <w:autoSpaceDN/>
        <w:bidi w:val="0"/>
        <w:adjustRightInd/>
        <w:snapToGrid/>
        <w:spacing w:line="400" w:lineRule="exact"/>
        <w:ind w:firstLine="481"/>
        <w:textAlignment w:val="auto"/>
        <w:rPr>
          <w:rFonts w:hint="eastAsia" w:ascii="宋体" w:hAnsi="宋体" w:eastAsia="宋体" w:cs="宋体"/>
          <w:sz w:val="24"/>
          <w:highlight w:val="none"/>
        </w:rPr>
      </w:pPr>
      <w:r>
        <w:rPr>
          <w:rFonts w:hint="eastAsia" w:ascii="宋体" w:hAnsi="宋体" w:eastAsia="宋体" w:cs="宋体"/>
          <w:sz w:val="24"/>
          <w:highlight w:val="none"/>
        </w:rPr>
        <w:t>（4）本项目是否接受联合体竞价：不接受。</w:t>
      </w:r>
    </w:p>
    <w:p>
      <w:pPr>
        <w:keepNext w:val="0"/>
        <w:keepLines w:val="0"/>
        <w:pageBreakBefore w:val="0"/>
        <w:widowControl/>
        <w:shd w:val="clear"/>
        <w:kinsoku/>
        <w:overflowPunct/>
        <w:topLinePunct w:val="0"/>
        <w:autoSpaceDE/>
        <w:autoSpaceDN/>
        <w:bidi w:val="0"/>
        <w:adjustRightInd/>
        <w:snapToGrid/>
        <w:spacing w:line="400" w:lineRule="exact"/>
        <w:ind w:firstLine="480" w:firstLineChars="200"/>
        <w:jc w:val="left"/>
        <w:textAlignment w:val="auto"/>
        <w:rPr>
          <w:rStyle w:val="27"/>
          <w:rFonts w:hint="eastAsia" w:ascii="宋体" w:hAnsi="宋体" w:eastAsia="宋体" w:cs="宋体"/>
          <w:highlight w:val="none"/>
        </w:rPr>
      </w:pPr>
      <w:r>
        <w:rPr>
          <w:rStyle w:val="27"/>
          <w:rFonts w:hint="eastAsia" w:ascii="宋体" w:hAnsi="宋体" w:eastAsia="宋体" w:cs="宋体"/>
          <w:sz w:val="24"/>
          <w:highlight w:val="none"/>
        </w:rPr>
        <w:t>注：</w:t>
      </w:r>
      <w:r>
        <w:rPr>
          <w:rFonts w:hint="eastAsia" w:ascii="宋体" w:hAnsi="宋体" w:eastAsia="宋体" w:cs="宋体"/>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pPr>
        <w:keepNext w:val="0"/>
        <w:keepLines w:val="0"/>
        <w:pageBreakBefore w:val="0"/>
        <w:widowControl/>
        <w:kinsoku/>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sz w:val="24"/>
          <w:highlight w:val="none"/>
        </w:rPr>
      </w:pPr>
      <w:r>
        <w:rPr>
          <w:rFonts w:hint="eastAsia" w:ascii="宋体" w:hAnsi="宋体" w:eastAsia="宋体" w:cs="宋体"/>
          <w:b/>
          <w:color w:val="000000"/>
          <w:sz w:val="24"/>
          <w:highlight w:val="none"/>
        </w:rPr>
        <w:t>6.网上竞价文件售价</w:t>
      </w:r>
    </w:p>
    <w:p>
      <w:pPr>
        <w:keepNext w:val="0"/>
        <w:keepLines w:val="0"/>
        <w:pageBreakBefore w:val="0"/>
        <w:widowControl/>
        <w:kinsoku/>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bCs/>
          <w:color w:val="000000"/>
          <w:sz w:val="24"/>
          <w:highlight w:val="none"/>
        </w:rPr>
        <w:t>网上竞价文件售价0元</w:t>
      </w:r>
      <w:r>
        <w:rPr>
          <w:rFonts w:hint="eastAsia" w:ascii="宋体" w:hAnsi="宋体" w:eastAsia="宋体" w:cs="宋体"/>
          <w:bCs/>
          <w:sz w:val="24"/>
          <w:highlight w:val="none"/>
        </w:rPr>
        <w:t>，在报</w:t>
      </w:r>
      <w:r>
        <w:rPr>
          <w:rFonts w:hint="eastAsia" w:ascii="宋体" w:hAnsi="宋体" w:eastAsia="宋体" w:cs="宋体"/>
          <w:sz w:val="24"/>
          <w:highlight w:val="none"/>
        </w:rPr>
        <w:t>名期限内，各潜在供应商可直接从采购公告附件中获取网上竞价文件。</w:t>
      </w:r>
    </w:p>
    <w:p>
      <w:pPr>
        <w:keepNext w:val="0"/>
        <w:keepLines w:val="0"/>
        <w:pageBreakBefore w:val="0"/>
        <w:kinsoku/>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7.网上竞价保证金：</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本项目网上竞价保证金为</w:t>
      </w:r>
      <w:r>
        <w:rPr>
          <w:rFonts w:hint="eastAsia" w:ascii="宋体" w:hAnsi="宋体" w:eastAsia="宋体" w:cs="宋体"/>
          <w:sz w:val="24"/>
          <w:highlight w:val="none"/>
          <w:lang w:val="en-US" w:eastAsia="zh-CN"/>
        </w:rPr>
        <w:t>700</w:t>
      </w:r>
      <w:r>
        <w:rPr>
          <w:rFonts w:hint="eastAsia" w:ascii="宋体" w:hAnsi="宋体" w:eastAsia="宋体" w:cs="宋体"/>
          <w:sz w:val="24"/>
          <w:highlight w:val="none"/>
        </w:rPr>
        <w:t>元人民币，网上竞价保证金须以对公转账、支票、汇票等非现金形式提交且应在报名截止时间前到达指定账户，否则报名审核不合格。采购代理机构将以网上竞价保证金收款银行提供的保证金到帐时间为依据进行确认。</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网上竞价保证金缴交指定账户：</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开 户 名：</w:t>
      </w:r>
      <w:r>
        <w:rPr>
          <w:rFonts w:hint="eastAsia" w:ascii="宋体" w:hAnsi="宋体" w:eastAsia="宋体" w:cs="宋体"/>
          <w:sz w:val="24"/>
          <w:highlight w:val="none"/>
          <w:lang w:eastAsia="zh-CN"/>
        </w:rPr>
        <w:t>福建杰俊招标代理有限公司</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开 户 行：兴业银行股份有限公司福州华林支行</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 xml:space="preserve">账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号：</w:t>
      </w:r>
      <w:r>
        <w:rPr>
          <w:rFonts w:hint="eastAsia" w:ascii="宋体" w:hAnsi="宋体" w:eastAsia="宋体" w:cs="宋体"/>
          <w:sz w:val="24"/>
          <w:highlight w:val="none"/>
          <w:lang w:eastAsia="zh-CN"/>
        </w:rPr>
        <w:t>117130100100316627</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8.响应文件有效期：首次响应文件提交截止时间起90个日历日。</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9.代理服务费：按成交金额的差额定率累进法计算后，</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收取。</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应在领取成交通知书的同时以现金、</w:t>
      </w:r>
      <w:r>
        <w:rPr>
          <w:rFonts w:hint="eastAsia" w:ascii="宋体" w:hAnsi="宋体" w:eastAsia="宋体" w:cs="宋体"/>
          <w:sz w:val="24"/>
          <w:highlight w:val="none"/>
          <w:lang w:eastAsia="zh-CN"/>
        </w:rPr>
        <w:t>转账</w:t>
      </w:r>
      <w:r>
        <w:rPr>
          <w:rFonts w:hint="eastAsia" w:ascii="宋体" w:hAnsi="宋体" w:eastAsia="宋体" w:cs="宋体"/>
          <w:sz w:val="24"/>
          <w:highlight w:val="none"/>
        </w:rPr>
        <w:t>、电汇付款方式一次性向代理机构缴纳采购代理服务费。成交金额的服务费比率1％。服务费汇入账户：开户名：</w:t>
      </w:r>
      <w:r>
        <w:rPr>
          <w:rFonts w:hint="eastAsia" w:ascii="宋体" w:hAnsi="宋体" w:eastAsia="宋体" w:cs="宋体"/>
          <w:sz w:val="24"/>
          <w:highlight w:val="none"/>
          <w:lang w:eastAsia="zh-CN"/>
        </w:rPr>
        <w:t>福建杰俊招标代理有限公司；</w:t>
      </w:r>
      <w:r>
        <w:rPr>
          <w:rFonts w:hint="eastAsia" w:ascii="宋体" w:hAnsi="宋体" w:eastAsia="宋体" w:cs="宋体"/>
          <w:sz w:val="24"/>
          <w:highlight w:val="none"/>
        </w:rPr>
        <w:t>开户行：兴业银行股份有限公司福州华林支行</w:t>
      </w:r>
      <w:r>
        <w:rPr>
          <w:rFonts w:hint="eastAsia" w:ascii="宋体" w:hAnsi="宋体" w:eastAsia="宋体" w:cs="宋体"/>
          <w:sz w:val="24"/>
          <w:highlight w:val="none"/>
          <w:lang w:eastAsia="zh-CN"/>
        </w:rPr>
        <w:t>；</w:t>
      </w:r>
      <w:r>
        <w:rPr>
          <w:rFonts w:hint="eastAsia" w:ascii="宋体" w:hAnsi="宋体" w:eastAsia="宋体" w:cs="宋体"/>
          <w:sz w:val="24"/>
          <w:highlight w:val="none"/>
        </w:rPr>
        <w:t>账号：</w:t>
      </w:r>
      <w:r>
        <w:rPr>
          <w:rFonts w:hint="eastAsia" w:ascii="宋体" w:hAnsi="宋体" w:eastAsia="宋体" w:cs="宋体"/>
          <w:sz w:val="24"/>
          <w:highlight w:val="none"/>
          <w:lang w:eastAsia="zh-CN"/>
        </w:rPr>
        <w:t>117130100100316627。</w:t>
      </w:r>
    </w:p>
    <w:p>
      <w:pPr>
        <w:keepNext w:val="0"/>
        <w:keepLines w:val="0"/>
        <w:pageBreakBefore w:val="0"/>
        <w:widowControl/>
        <w:kinsoku/>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Cs/>
          <w:sz w:val="24"/>
          <w:highlight w:val="none"/>
        </w:rPr>
      </w:pPr>
      <w:r>
        <w:rPr>
          <w:rFonts w:hint="eastAsia" w:ascii="宋体" w:hAnsi="宋体" w:eastAsia="宋体" w:cs="宋体"/>
          <w:bCs/>
          <w:sz w:val="24"/>
          <w:highlight w:val="none"/>
        </w:rPr>
        <w:t>10.联系方式</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采购人：</w:t>
      </w:r>
      <w:r>
        <w:rPr>
          <w:rFonts w:hint="eastAsia" w:ascii="宋体" w:hAnsi="宋体" w:eastAsia="宋体" w:cs="宋体"/>
          <w:sz w:val="24"/>
          <w:highlight w:val="none"/>
          <w:lang w:eastAsia="zh-CN"/>
        </w:rPr>
        <w:t>福建省建阳监狱</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地  址：</w:t>
      </w:r>
      <w:r>
        <w:rPr>
          <w:rFonts w:hint="eastAsia" w:ascii="宋体" w:hAnsi="宋体" w:eastAsia="宋体" w:cs="宋体"/>
          <w:sz w:val="24"/>
          <w:szCs w:val="24"/>
          <w:highlight w:val="none"/>
        </w:rPr>
        <w:t>福建省建阳市童游曼头山7号　</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联系人及电话：</w:t>
      </w:r>
      <w:r>
        <w:rPr>
          <w:rFonts w:hint="eastAsia" w:ascii="宋体" w:hAnsi="宋体" w:eastAsia="宋体" w:cs="宋体"/>
          <w:sz w:val="24"/>
          <w:highlight w:val="none"/>
          <w:lang w:eastAsia="zh-CN"/>
        </w:rPr>
        <w:t>周</w:t>
      </w:r>
      <w:r>
        <w:rPr>
          <w:rFonts w:hint="eastAsia" w:ascii="宋体" w:hAnsi="宋体" w:eastAsia="宋体" w:cs="宋体"/>
          <w:sz w:val="24"/>
          <w:highlight w:val="none"/>
        </w:rPr>
        <w:t>警官</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 xml:space="preserve">0599-8071038 </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采购代理机构：</w:t>
      </w:r>
      <w:r>
        <w:rPr>
          <w:rFonts w:hint="eastAsia" w:ascii="宋体" w:hAnsi="宋体" w:eastAsia="宋体" w:cs="宋体"/>
          <w:sz w:val="24"/>
          <w:highlight w:val="none"/>
          <w:lang w:eastAsia="zh-CN"/>
        </w:rPr>
        <w:t>福建杰俊招标代理有限公司</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地  址：福建省福州市鼓楼区西洪路528号15号楼303单元</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rPr>
        <w:t>邮  编：350</w:t>
      </w:r>
      <w:r>
        <w:rPr>
          <w:rFonts w:hint="eastAsia" w:ascii="宋体" w:hAnsi="宋体" w:eastAsia="宋体" w:cs="宋体"/>
          <w:sz w:val="24"/>
          <w:highlight w:val="none"/>
          <w:lang w:val="en-US" w:eastAsia="zh-CN"/>
        </w:rPr>
        <w:t>025</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rPr>
        <w:t>电  话：0591-</w:t>
      </w:r>
      <w:r>
        <w:rPr>
          <w:rFonts w:hint="eastAsia" w:ascii="宋体" w:hAnsi="宋体" w:eastAsia="宋体" w:cs="宋体"/>
          <w:sz w:val="24"/>
          <w:highlight w:val="none"/>
          <w:lang w:val="en-US" w:eastAsia="zh-CN"/>
        </w:rPr>
        <w:t>87279932</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项目负责人：</w:t>
      </w:r>
      <w:r>
        <w:rPr>
          <w:rFonts w:hint="eastAsia" w:ascii="宋体" w:hAnsi="宋体" w:eastAsia="宋体" w:cs="宋体"/>
          <w:sz w:val="24"/>
          <w:highlight w:val="none"/>
          <w:lang w:eastAsia="zh-CN"/>
        </w:rPr>
        <w:t>蒋丽、杨俊</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公司网址：http://www.fjjjzb.com/</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电子邮箱：fjjjzbdl@163.com</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11.有关本项目的相关信息（包括网上竞价文件若有修改补充），</w:t>
      </w:r>
      <w:r>
        <w:rPr>
          <w:rFonts w:hint="eastAsia" w:ascii="宋体" w:hAnsi="宋体" w:eastAsia="宋体" w:cs="宋体"/>
          <w:sz w:val="24"/>
          <w:highlight w:val="none"/>
          <w:lang w:eastAsia="zh-CN"/>
        </w:rPr>
        <w:t>福建杰俊招标代理有限公司</w:t>
      </w:r>
      <w:r>
        <w:rPr>
          <w:rFonts w:hint="eastAsia" w:ascii="宋体" w:hAnsi="宋体" w:eastAsia="宋体" w:cs="宋体"/>
          <w:sz w:val="24"/>
          <w:highlight w:val="none"/>
        </w:rPr>
        <w:t>将通过以下媒介发布通知，请潜在供应商随时关注相关网站，以免错漏重要信息。</w:t>
      </w:r>
    </w:p>
    <w:p>
      <w:pPr>
        <w:pStyle w:val="3"/>
        <w:keepNext w:val="0"/>
        <w:keepLines w:val="0"/>
        <w:pageBreakBefore w:val="0"/>
        <w:kinsoku/>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b w:val="0"/>
          <w:kern w:val="2"/>
          <w:sz w:val="24"/>
          <w:szCs w:val="24"/>
          <w:highlight w:val="none"/>
        </w:rPr>
      </w:pPr>
      <w:r>
        <w:rPr>
          <w:rFonts w:hint="eastAsia" w:ascii="宋体" w:hAnsi="宋体" w:eastAsia="宋体" w:cs="宋体"/>
          <w:b w:val="0"/>
          <w:kern w:val="2"/>
          <w:sz w:val="24"/>
          <w:szCs w:val="24"/>
          <w:highlight w:val="none"/>
        </w:rPr>
        <w:t>中国政府采购网，网址：www.ccgp.gov.cn；</w:t>
      </w:r>
    </w:p>
    <w:p>
      <w:pPr>
        <w:keepNext w:val="0"/>
        <w:keepLines w:val="0"/>
        <w:pageBreakBefore w:val="0"/>
        <w:kinsoku/>
        <w:overflowPunct/>
        <w:topLinePunct w:val="0"/>
        <w:autoSpaceDE/>
        <w:autoSpaceDN/>
        <w:bidi w:val="0"/>
        <w:adjustRightInd/>
        <w:snapToGrid/>
        <w:spacing w:line="400" w:lineRule="exact"/>
        <w:ind w:left="480"/>
        <w:textAlignment w:val="auto"/>
        <w:rPr>
          <w:rFonts w:hint="eastAsia" w:ascii="宋体" w:hAnsi="宋体" w:eastAsia="宋体" w:cs="宋体"/>
          <w:sz w:val="24"/>
          <w:highlight w:val="none"/>
        </w:rPr>
      </w:pPr>
      <w:r>
        <w:rPr>
          <w:rFonts w:hint="eastAsia" w:ascii="宋体" w:hAnsi="宋体" w:eastAsia="宋体" w:cs="宋体"/>
          <w:sz w:val="24"/>
          <w:highlight w:val="none"/>
          <w:lang w:eastAsia="zh-CN"/>
        </w:rPr>
        <w:t>福建杰俊招标代理有限公司，网址：http://www.fjjjzb.com/。</w:t>
      </w:r>
    </w:p>
    <w:p>
      <w:pPr>
        <w:spacing w:line="360" w:lineRule="auto"/>
        <w:rPr>
          <w:highlight w:val="none"/>
        </w:rPr>
      </w:pPr>
    </w:p>
    <w:p>
      <w:pPr>
        <w:spacing w:line="360" w:lineRule="auto"/>
        <w:rPr>
          <w:highlight w:val="none"/>
        </w:rPr>
      </w:pPr>
      <w:r>
        <w:rPr>
          <w:highlight w:val="none"/>
        </w:rPr>
        <w:br w:type="page"/>
      </w:r>
    </w:p>
    <w:p>
      <w:pPr>
        <w:keepNext w:val="0"/>
        <w:keepLines w:val="0"/>
        <w:pageBreakBefore w:val="0"/>
        <w:numPr>
          <w:ilvl w:val="0"/>
          <w:numId w:val="0"/>
        </w:numPr>
        <w:kinsoku/>
        <w:topLinePunct w:val="0"/>
        <w:bidi w:val="0"/>
        <w:spacing w:line="400" w:lineRule="exact"/>
        <w:jc w:val="center"/>
        <w:rPr>
          <w:rFonts w:ascii="宋体" w:hAnsi="宋体" w:cs="宋体"/>
          <w:b/>
          <w:kern w:val="0"/>
          <w:sz w:val="28"/>
          <w:szCs w:val="28"/>
          <w:highlight w:val="none"/>
        </w:rPr>
      </w:pPr>
      <w:r>
        <w:rPr>
          <w:rFonts w:hint="eastAsia" w:ascii="宋体" w:hAnsi="宋体" w:eastAsia="宋体" w:cs="宋体"/>
          <w:b/>
          <w:kern w:val="0"/>
          <w:sz w:val="28"/>
          <w:szCs w:val="28"/>
          <w:highlight w:val="none"/>
          <w:lang w:val="en-US" w:eastAsia="zh-CN" w:bidi="ar-SA"/>
        </w:rPr>
        <w:t>第二章</w:t>
      </w:r>
      <w:r>
        <w:rPr>
          <w:rFonts w:hint="eastAsia" w:ascii="宋体" w:hAnsi="宋体" w:cs="宋体"/>
          <w:b/>
          <w:kern w:val="0"/>
          <w:sz w:val="28"/>
          <w:szCs w:val="28"/>
          <w:highlight w:val="none"/>
          <w:lang w:val="en-US" w:eastAsia="zh-CN" w:bidi="ar-SA"/>
        </w:rPr>
        <w:t xml:space="preserve"> </w:t>
      </w:r>
      <w:r>
        <w:rPr>
          <w:rFonts w:hint="eastAsia" w:ascii="宋体" w:hAnsi="宋体" w:cs="宋体"/>
          <w:b/>
          <w:kern w:val="0"/>
          <w:sz w:val="28"/>
          <w:szCs w:val="28"/>
          <w:highlight w:val="none"/>
        </w:rPr>
        <w:t>网上竞价须知</w:t>
      </w:r>
    </w:p>
    <w:p>
      <w:pPr>
        <w:keepNext w:val="0"/>
        <w:keepLines w:val="0"/>
        <w:pageBreakBefore w:val="0"/>
        <w:kinsoku/>
        <w:topLinePunct w:val="0"/>
        <w:bidi w:val="0"/>
        <w:spacing w:line="400" w:lineRule="exact"/>
        <w:ind w:firstLine="482" w:firstLineChars="200"/>
        <w:jc w:val="left"/>
        <w:rPr>
          <w:rFonts w:ascii="宋体" w:hAnsi="宋体" w:cs="宋体"/>
          <w:b/>
          <w:bCs/>
          <w:color w:val="FF0000"/>
          <w:sz w:val="24"/>
          <w:highlight w:val="none"/>
        </w:rPr>
      </w:pPr>
      <w:r>
        <w:rPr>
          <w:rFonts w:hint="eastAsia" w:ascii="宋体" w:hAnsi="宋体" w:cs="宋体"/>
          <w:b/>
          <w:bCs/>
          <w:sz w:val="24"/>
          <w:highlight w:val="none"/>
        </w:rPr>
        <w:t>一、合格的供应商</w:t>
      </w:r>
    </w:p>
    <w:p>
      <w:pPr>
        <w:keepNext w:val="0"/>
        <w:keepLines w:val="0"/>
        <w:pageBreakBefore w:val="0"/>
        <w:kinsoku/>
        <w:topLinePunct w:val="0"/>
        <w:bidi w:val="0"/>
        <w:spacing w:line="400" w:lineRule="exact"/>
        <w:ind w:firstLine="480" w:firstLineChars="200"/>
        <w:jc w:val="left"/>
        <w:rPr>
          <w:rFonts w:ascii="宋体" w:hAnsi="宋体"/>
          <w:sz w:val="24"/>
          <w:highlight w:val="none"/>
        </w:rPr>
      </w:pPr>
      <w:r>
        <w:rPr>
          <w:rFonts w:hint="eastAsia" w:ascii="宋体" w:hAnsi="宋体"/>
          <w:sz w:val="24"/>
          <w:highlight w:val="none"/>
        </w:rPr>
        <w:t>1.供应商资格要求详见本文件第一章。</w:t>
      </w:r>
    </w:p>
    <w:p>
      <w:pPr>
        <w:keepNext w:val="0"/>
        <w:keepLines w:val="0"/>
        <w:pageBreakBefore w:val="0"/>
        <w:kinsoku/>
        <w:topLinePunct w:val="0"/>
        <w:bidi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2.一个供应商只能提交一个响应文件。存在单位负责人为同一人或者存在直接控股、管理关系的不同供应商，不得参加同一合同包项下的网上竞价活动。</w:t>
      </w:r>
    </w:p>
    <w:p>
      <w:pPr>
        <w:keepNext w:val="0"/>
        <w:keepLines w:val="0"/>
        <w:pageBreakBefore w:val="0"/>
        <w:widowControl/>
        <w:kinsoku/>
        <w:topLinePunct w:val="0"/>
        <w:bidi w:val="0"/>
        <w:spacing w:line="400" w:lineRule="exact"/>
        <w:ind w:firstLine="480" w:firstLineChars="200"/>
        <w:jc w:val="left"/>
        <w:rPr>
          <w:rFonts w:ascii="宋体" w:hAnsi="宋体" w:cs="宋体"/>
          <w:b/>
          <w:bCs/>
          <w:sz w:val="24"/>
          <w:highlight w:val="none"/>
        </w:rPr>
      </w:pPr>
      <w:r>
        <w:rPr>
          <w:rFonts w:hint="eastAsia" w:ascii="宋体" w:hAnsi="宋体" w:cs="宋体"/>
          <w:sz w:val="24"/>
          <w:highlight w:val="none"/>
        </w:rPr>
        <w:t>3.为采购项目提供整体设计、规范编制或者项目管理、监理、检测等服务的</w:t>
      </w:r>
      <w:r>
        <w:rPr>
          <w:rStyle w:val="27"/>
          <w:rFonts w:hint="eastAsia" w:ascii="宋体" w:hAnsi="宋体"/>
          <w:kern w:val="0"/>
          <w:sz w:val="24"/>
          <w:highlight w:val="none"/>
        </w:rPr>
        <w:t>供应商</w:t>
      </w:r>
      <w:r>
        <w:rPr>
          <w:rFonts w:hint="eastAsia" w:ascii="宋体" w:hAnsi="宋体" w:cs="宋体"/>
          <w:sz w:val="24"/>
          <w:highlight w:val="none"/>
        </w:rPr>
        <w:t>，不得再参加该采购项目的其他采购活动。</w:t>
      </w:r>
      <w:r>
        <w:rPr>
          <w:rFonts w:hint="eastAsia" w:ascii="宋体" w:hAnsi="宋体" w:cs="宋体"/>
          <w:b/>
          <w:bCs/>
          <w:sz w:val="24"/>
          <w:highlight w:val="none"/>
        </w:rPr>
        <w:t>本项目提供整体设计、规范编制或者项目管理、监理、检测等服务的供应商：</w:t>
      </w:r>
      <w:r>
        <w:rPr>
          <w:rFonts w:hint="eastAsia" w:ascii="宋体" w:hAnsi="宋体" w:cs="宋体"/>
          <w:b/>
          <w:bCs/>
          <w:sz w:val="24"/>
          <w:highlight w:val="none"/>
          <w:lang w:val="en-US" w:eastAsia="zh-CN"/>
        </w:rPr>
        <w:t>/</w:t>
      </w:r>
      <w:r>
        <w:rPr>
          <w:rFonts w:hint="eastAsia" w:ascii="宋体" w:hAnsi="宋体" w:cs="宋体"/>
          <w:b/>
          <w:bCs/>
          <w:sz w:val="24"/>
          <w:highlight w:val="none"/>
        </w:rPr>
        <w:t>。</w:t>
      </w:r>
    </w:p>
    <w:p>
      <w:pPr>
        <w:pStyle w:val="19"/>
        <w:keepNext w:val="0"/>
        <w:keepLines w:val="0"/>
        <w:pageBreakBefore w:val="0"/>
        <w:kinsoku/>
        <w:topLinePunct w:val="0"/>
        <w:bidi w:val="0"/>
        <w:spacing w:after="0" w:line="400" w:lineRule="exact"/>
        <w:ind w:left="0" w:leftChars="0" w:firstLine="480" w:firstLineChars="200"/>
        <w:rPr>
          <w:rFonts w:ascii="宋体" w:hAnsi="宋体" w:cs="宋体"/>
          <w:sz w:val="24"/>
          <w:highlight w:val="none"/>
        </w:rPr>
      </w:pPr>
      <w:r>
        <w:rPr>
          <w:rFonts w:hint="eastAsia" w:ascii="宋体" w:hAnsi="宋体" w:cs="宋体"/>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w:t>
      </w:r>
      <w:r>
        <w:rPr>
          <w:rFonts w:hint="eastAsia" w:ascii="宋体" w:hAnsi="宋体" w:cs="宋体"/>
          <w:b/>
          <w:bCs/>
          <w:color w:val="0000FF"/>
          <w:sz w:val="24"/>
          <w:highlight w:val="none"/>
        </w:rPr>
        <w:t>须提供承诺函，格式详见第五章。</w:t>
      </w:r>
    </w:p>
    <w:p>
      <w:pPr>
        <w:pStyle w:val="19"/>
        <w:keepNext w:val="0"/>
        <w:keepLines w:val="0"/>
        <w:pageBreakBefore w:val="0"/>
        <w:kinsoku/>
        <w:topLinePunct w:val="0"/>
        <w:bidi w:val="0"/>
        <w:spacing w:after="0" w:line="400" w:lineRule="exact"/>
        <w:ind w:left="0" w:leftChars="0" w:firstLine="480" w:firstLineChars="200"/>
        <w:rPr>
          <w:rFonts w:ascii="宋体" w:hAnsi="宋体" w:cs="宋体"/>
          <w:sz w:val="24"/>
          <w:highlight w:val="none"/>
        </w:rPr>
      </w:pPr>
      <w:r>
        <w:rPr>
          <w:rFonts w:hint="eastAsia" w:ascii="宋体" w:hAnsi="宋体" w:cs="宋体"/>
          <w:sz w:val="24"/>
          <w:highlight w:val="none"/>
        </w:rPr>
        <w:t>5.如本项目设定最高单价限价，则供应商须在最高单价限价范围内进行网上竞价，成交后，须提供不高于最高单价限价的最终成交分项单价报价。须提供承诺函，格式详见第五章。</w:t>
      </w:r>
    </w:p>
    <w:p>
      <w:pPr>
        <w:keepNext w:val="0"/>
        <w:keepLines w:val="0"/>
        <w:pageBreakBefore w:val="0"/>
        <w:kinsoku/>
        <w:topLinePunct w:val="0"/>
        <w:bidi w:val="0"/>
        <w:spacing w:line="400" w:lineRule="exact"/>
        <w:ind w:firstLine="482" w:firstLineChars="200"/>
        <w:rPr>
          <w:rStyle w:val="27"/>
          <w:rFonts w:ascii="宋体" w:hAnsi="宋体"/>
          <w:b/>
          <w:bCs/>
          <w:kern w:val="0"/>
          <w:sz w:val="24"/>
          <w:highlight w:val="none"/>
        </w:rPr>
      </w:pPr>
      <w:r>
        <w:rPr>
          <w:rStyle w:val="27"/>
          <w:rFonts w:hint="eastAsia" w:ascii="宋体" w:hAnsi="宋体"/>
          <w:b/>
          <w:bCs/>
          <w:kern w:val="0"/>
          <w:sz w:val="24"/>
          <w:highlight w:val="none"/>
        </w:rPr>
        <w:t>二、报名须知</w:t>
      </w:r>
    </w:p>
    <w:p>
      <w:pPr>
        <w:keepNext w:val="0"/>
        <w:keepLines w:val="0"/>
        <w:pageBreakBefore w:val="0"/>
        <w:widowControl/>
        <w:shd w:val="clear"/>
        <w:kinsoku/>
        <w:wordWrap w:val="0"/>
        <w:overflowPunct/>
        <w:topLinePunct w:val="0"/>
        <w:autoSpaceDE/>
        <w:autoSpaceDN/>
        <w:bidi w:val="0"/>
        <w:adjustRightInd/>
        <w:snapToGrid/>
        <w:spacing w:line="400" w:lineRule="exact"/>
        <w:ind w:firstLine="480" w:firstLineChars="200"/>
        <w:jc w:val="left"/>
        <w:textAlignment w:val="auto"/>
        <w:rPr>
          <w:rStyle w:val="27"/>
          <w:rFonts w:ascii="宋体" w:hAnsi="宋体" w:cs="宋体"/>
          <w:kern w:val="0"/>
          <w:sz w:val="24"/>
          <w:highlight w:val="none"/>
        </w:rPr>
      </w:pPr>
      <w:r>
        <w:rPr>
          <w:rStyle w:val="27"/>
          <w:rFonts w:hint="eastAsia" w:ascii="宋体" w:hAnsi="宋体" w:cs="宋体"/>
          <w:kern w:val="0"/>
          <w:sz w:val="24"/>
          <w:highlight w:val="none"/>
        </w:rPr>
        <w:t>1.供应商应在网上竞价</w:t>
      </w:r>
      <w:r>
        <w:rPr>
          <w:rStyle w:val="27"/>
          <w:rFonts w:hint="eastAsia" w:ascii="宋体" w:hAnsi="宋体" w:cs="宋体"/>
          <w:color w:val="auto"/>
          <w:kern w:val="0"/>
          <w:sz w:val="24"/>
          <w:highlight w:val="none"/>
        </w:rPr>
        <w:t>平台（网址：http://www.fjjjzb.com/）上进行注册、报名（上传响应文件）、网上竞价等相关操作，具体操作指南详见网上竞价平台（网址：</w:t>
      </w:r>
      <w:r>
        <w:rPr>
          <w:rFonts w:hint="eastAsia" w:ascii="宋体" w:hAnsi="宋体" w:eastAsia="宋体" w:cs="宋体"/>
          <w:color w:val="auto"/>
          <w:sz w:val="24"/>
          <w:szCs w:val="24"/>
          <w:highlight w:val="none"/>
        </w:rPr>
        <w:t>http://www.fjjjzb.com/xiazai/</w:t>
      </w:r>
      <w:r>
        <w:rPr>
          <w:rStyle w:val="27"/>
          <w:rFonts w:hint="eastAsia" w:ascii="宋体" w:hAnsi="宋体" w:cs="宋体"/>
          <w:color w:val="auto"/>
          <w:kern w:val="0"/>
          <w:sz w:val="24"/>
          <w:highlight w:val="none"/>
        </w:rPr>
        <w:t>）</w:t>
      </w:r>
      <w:r>
        <w:rPr>
          <w:rStyle w:val="27"/>
          <w:rFonts w:hint="eastAsia" w:ascii="宋体" w:hAnsi="宋体" w:cs="宋体"/>
          <w:b/>
          <w:bCs/>
          <w:color w:val="auto"/>
          <w:kern w:val="0"/>
          <w:sz w:val="24"/>
          <w:highlight w:val="none"/>
        </w:rPr>
        <w:t>。</w:t>
      </w:r>
      <w:r>
        <w:rPr>
          <w:rStyle w:val="27"/>
          <w:rFonts w:hint="eastAsia" w:ascii="宋体" w:hAnsi="宋体" w:cs="宋体"/>
          <w:color w:val="auto"/>
          <w:kern w:val="0"/>
          <w:sz w:val="24"/>
          <w:highlight w:val="none"/>
        </w:rPr>
        <w:t>若</w:t>
      </w:r>
      <w:r>
        <w:rPr>
          <w:rStyle w:val="27"/>
          <w:rFonts w:hint="eastAsia" w:ascii="宋体" w:hAnsi="宋体" w:cs="宋体"/>
          <w:kern w:val="0"/>
          <w:sz w:val="24"/>
          <w:highlight w:val="none"/>
        </w:rPr>
        <w:t>实际网上竞价平台操作与操作指南描述不一致的，按实际网上竞价平台系统要求的进行操作，若因供应商操作不当导致审核不合格或报价无效的，由其自行承担相应后果。</w:t>
      </w:r>
    </w:p>
    <w:p>
      <w:pPr>
        <w:keepNext w:val="0"/>
        <w:keepLines w:val="0"/>
        <w:pageBreakBefore w:val="0"/>
        <w:widowControl/>
        <w:shd w:val="clear"/>
        <w:kinsoku/>
        <w:topLinePunct w:val="0"/>
        <w:bidi w:val="0"/>
        <w:spacing w:line="400" w:lineRule="exact"/>
        <w:ind w:firstLine="480" w:firstLineChars="200"/>
        <w:jc w:val="left"/>
        <w:rPr>
          <w:rFonts w:ascii="宋体" w:hAnsi="宋体"/>
          <w:sz w:val="24"/>
          <w:highlight w:val="none"/>
        </w:rPr>
      </w:pPr>
      <w:r>
        <w:rPr>
          <w:rFonts w:hint="eastAsia" w:ascii="宋体" w:hAnsi="宋体" w:cs="宋体"/>
          <w:sz w:val="24"/>
          <w:highlight w:val="none"/>
        </w:rPr>
        <w:t>2.供应商须</w:t>
      </w:r>
      <w:r>
        <w:rPr>
          <w:rStyle w:val="27"/>
          <w:rFonts w:hint="eastAsia" w:ascii="宋体" w:hAnsi="宋体" w:cs="宋体"/>
          <w:sz w:val="24"/>
          <w:highlight w:val="none"/>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sz w:val="24"/>
          <w:highlight w:val="none"/>
        </w:rPr>
        <w:t>供应商可在网上竞价开始时间前通过平台查询其是否通过审核，如未通过审核，可获悉未通过的具体原因。</w:t>
      </w:r>
    </w:p>
    <w:p>
      <w:pPr>
        <w:pStyle w:val="15"/>
        <w:keepNext w:val="0"/>
        <w:keepLines w:val="0"/>
        <w:pageBreakBefore w:val="0"/>
        <w:shd w:val="clear"/>
        <w:kinsoku/>
        <w:topLinePunct w:val="0"/>
        <w:bidi w:val="0"/>
        <w:spacing w:before="0" w:beforeAutospacing="0" w:after="0" w:afterAutospacing="0" w:line="400" w:lineRule="exact"/>
        <w:ind w:firstLine="480"/>
        <w:rPr>
          <w:rStyle w:val="27"/>
          <w:rFonts w:ascii="Times New Roman" w:hAnsi="Times New Roman" w:cs="Times New Roman"/>
          <w:b/>
          <w:bCs/>
          <w:sz w:val="24"/>
          <w:highlight w:val="none"/>
        </w:rPr>
      </w:pPr>
      <w:r>
        <w:rPr>
          <w:rFonts w:hint="eastAsia"/>
          <w:highlight w:val="none"/>
        </w:rPr>
        <w:t>3.</w:t>
      </w:r>
      <w:r>
        <w:rPr>
          <w:rStyle w:val="27"/>
          <w:rFonts w:hint="eastAsia"/>
          <w:sz w:val="24"/>
          <w:highlight w:val="none"/>
        </w:rPr>
        <w:t>供应商提交的响应文件符合网上竞价文件要求的（即不存在网上竞价文件中规定的无效响应情形的）方可在网上竞价时间内参与竞价</w:t>
      </w:r>
      <w:r>
        <w:rPr>
          <w:rStyle w:val="27"/>
          <w:sz w:val="24"/>
          <w:highlight w:val="none"/>
        </w:rPr>
        <w:t>。</w:t>
      </w:r>
      <w:r>
        <w:rPr>
          <w:rStyle w:val="27"/>
          <w:rFonts w:hint="eastAsia"/>
          <w:sz w:val="24"/>
          <w:highlight w:val="none"/>
        </w:rPr>
        <w:t>若供应商的响应文件存在网上竞价文件中规定无效响应情形的，则报名审核不合格，该供应商</w:t>
      </w:r>
      <w:r>
        <w:rPr>
          <w:rFonts w:hint="eastAsia"/>
          <w:highlight w:val="none"/>
        </w:rPr>
        <w:t>将失去竞价资格。网上竞价文件及供应商提交的电子响应文件均具有法律效</w:t>
      </w:r>
      <w:r>
        <w:rPr>
          <w:rStyle w:val="27"/>
          <w:rFonts w:ascii="Times New Roman" w:hAnsi="Times New Roman" w:cs="Times New Roman"/>
          <w:highlight w:val="none"/>
        </w:rPr>
        <w:t>力</w:t>
      </w:r>
      <w:r>
        <w:rPr>
          <w:rStyle w:val="27"/>
          <w:rFonts w:hint="eastAsia" w:ascii="Times New Roman" w:hAnsi="Times New Roman" w:cs="Times New Roman"/>
          <w:sz w:val="24"/>
          <w:highlight w:val="none"/>
        </w:rPr>
        <w:t>。</w:t>
      </w:r>
      <w:r>
        <w:rPr>
          <w:rStyle w:val="27"/>
          <w:rFonts w:hint="eastAsia" w:ascii="Times New Roman" w:hAnsi="Times New Roman" w:cs="Times New Roman"/>
          <w:b/>
          <w:bCs/>
          <w:sz w:val="24"/>
          <w:highlight w:val="none"/>
        </w:rPr>
        <w:t>若合格供应商数量不足三家的（除“</w:t>
      </w:r>
      <w:r>
        <w:rPr>
          <w:rStyle w:val="27"/>
          <w:rFonts w:ascii="Times New Roman" w:hAnsi="Times New Roman" w:cs="Times New Roman"/>
          <w:b/>
          <w:bCs/>
          <w:sz w:val="24"/>
          <w:highlight w:val="none"/>
        </w:rPr>
        <w:t>首次采用网上竞价采购方式流标的项目，在组织新一轮网上竞价采购时，采购过程中合格的供应商只有两家时，可以直接与该两家供应商进行网上竞价采购</w:t>
      </w:r>
      <w:r>
        <w:rPr>
          <w:rStyle w:val="27"/>
          <w:rFonts w:hint="eastAsia" w:ascii="Times New Roman" w:hAnsi="Times New Roman" w:cs="Times New Roman"/>
          <w:b/>
          <w:bCs/>
          <w:sz w:val="24"/>
          <w:highlight w:val="none"/>
        </w:rPr>
        <w:t>”情形外），</w:t>
      </w:r>
      <w:r>
        <w:rPr>
          <w:rStyle w:val="27"/>
          <w:rFonts w:hint="eastAsia" w:ascii="Times New Roman" w:hAnsi="Times New Roman" w:cs="Times New Roman"/>
          <w:sz w:val="24"/>
          <w:highlight w:val="none"/>
        </w:rPr>
        <w:t>本次采购活动结束，采购人将按照相关规定进行后续采购活动（包括但不限于：重新开展网上竞价活动、采用其他方式采购等）。</w:t>
      </w:r>
    </w:p>
    <w:p>
      <w:pPr>
        <w:pStyle w:val="15"/>
        <w:keepNext w:val="0"/>
        <w:keepLines w:val="0"/>
        <w:pageBreakBefore w:val="0"/>
        <w:kinsoku/>
        <w:topLinePunct w:val="0"/>
        <w:bidi w:val="0"/>
        <w:spacing w:before="0" w:beforeAutospacing="0" w:after="0" w:afterAutospacing="0" w:line="400" w:lineRule="exact"/>
        <w:ind w:firstLine="480"/>
        <w:rPr>
          <w:highlight w:val="none"/>
        </w:rPr>
      </w:pPr>
      <w:r>
        <w:rPr>
          <w:rFonts w:hint="eastAsia"/>
          <w:highlight w:val="none"/>
        </w:rPr>
        <w:t>4.有下列情形之一的，</w:t>
      </w:r>
      <w:r>
        <w:rPr>
          <w:rStyle w:val="23"/>
          <w:rFonts w:hint="eastAsia"/>
          <w:highlight w:val="none"/>
        </w:rPr>
        <w:t>报名审核不合格，视为无效响应：</w:t>
      </w:r>
    </w:p>
    <w:p>
      <w:pPr>
        <w:pStyle w:val="28"/>
        <w:keepNext w:val="0"/>
        <w:keepLines w:val="0"/>
        <w:pageBreakBefore w:val="0"/>
        <w:kinsoku/>
        <w:topLinePunct w:val="0"/>
        <w:bidi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（1）不符合本文件第一章“供应商资格要求”的；</w:t>
      </w:r>
    </w:p>
    <w:p>
      <w:pPr>
        <w:pStyle w:val="28"/>
        <w:keepNext w:val="0"/>
        <w:keepLines w:val="0"/>
        <w:pageBreakBefore w:val="0"/>
        <w:kinsoku/>
        <w:topLinePunct w:val="0"/>
        <w:bidi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（2）不符合本文件第二章“合格的供应商”要求的；</w:t>
      </w:r>
    </w:p>
    <w:p>
      <w:pPr>
        <w:pStyle w:val="28"/>
        <w:keepNext w:val="0"/>
        <w:keepLines w:val="0"/>
        <w:pageBreakBefore w:val="0"/>
        <w:kinsoku/>
        <w:topLinePunct w:val="0"/>
        <w:bidi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（3）违反网上竞价文件中载明“无效响应”条款</w:t>
      </w:r>
      <w:r>
        <w:rPr>
          <w:rFonts w:ascii="宋体" w:hAnsi="宋体" w:cs="宋体"/>
          <w:kern w:val="0"/>
          <w:sz w:val="24"/>
          <w:szCs w:val="24"/>
          <w:highlight w:val="none"/>
        </w:rPr>
        <w:t>的规定</w:t>
      </w:r>
      <w:r>
        <w:rPr>
          <w:rFonts w:hint="eastAsia" w:ascii="宋体" w:hAnsi="宋体" w:cs="宋体"/>
          <w:kern w:val="0"/>
          <w:sz w:val="24"/>
          <w:szCs w:val="24"/>
          <w:highlight w:val="none"/>
        </w:rPr>
        <w:t>。</w:t>
      </w:r>
    </w:p>
    <w:p>
      <w:pPr>
        <w:keepNext w:val="0"/>
        <w:keepLines w:val="0"/>
        <w:pageBreakBefore w:val="0"/>
        <w:kinsoku/>
        <w:topLinePunct w:val="0"/>
        <w:bidi w:val="0"/>
        <w:spacing w:line="400" w:lineRule="exact"/>
        <w:ind w:firstLine="482" w:firstLineChars="200"/>
        <w:rPr>
          <w:rFonts w:ascii="宋体" w:hAnsi="宋体" w:cs="宋体"/>
          <w:b/>
          <w:bCs/>
          <w:kern w:val="0"/>
          <w:sz w:val="24"/>
          <w:highlight w:val="none"/>
        </w:rPr>
      </w:pPr>
      <w:r>
        <w:rPr>
          <w:rStyle w:val="27"/>
          <w:rFonts w:hint="eastAsia" w:ascii="宋体" w:hAnsi="宋体"/>
          <w:b/>
          <w:bCs/>
          <w:kern w:val="0"/>
          <w:sz w:val="24"/>
          <w:highlight w:val="none"/>
        </w:rPr>
        <w:t>三、网上</w:t>
      </w:r>
      <w:r>
        <w:rPr>
          <w:rStyle w:val="27"/>
          <w:rFonts w:ascii="宋体" w:hAnsi="宋体"/>
          <w:b/>
          <w:bCs/>
          <w:kern w:val="0"/>
          <w:sz w:val="24"/>
          <w:highlight w:val="none"/>
        </w:rPr>
        <w:t>竞价规则</w:t>
      </w:r>
    </w:p>
    <w:p>
      <w:pPr>
        <w:pStyle w:val="15"/>
        <w:keepNext w:val="0"/>
        <w:keepLines w:val="0"/>
        <w:pageBreakBefore w:val="0"/>
        <w:kinsoku/>
        <w:topLinePunct w:val="0"/>
        <w:bidi w:val="0"/>
        <w:spacing w:before="0" w:beforeAutospacing="0" w:after="0" w:afterAutospacing="0" w:line="400" w:lineRule="exact"/>
        <w:ind w:firstLine="480"/>
        <w:rPr>
          <w:rStyle w:val="27"/>
          <w:kern w:val="0"/>
          <w:sz w:val="24"/>
          <w:highlight w:val="none"/>
        </w:rPr>
      </w:pPr>
      <w:r>
        <w:rPr>
          <w:rFonts w:hint="eastAsia"/>
          <w:highlight w:val="none"/>
        </w:rPr>
        <w:t>1.</w:t>
      </w:r>
      <w:r>
        <w:rPr>
          <w:rStyle w:val="27"/>
          <w:kern w:val="0"/>
          <w:sz w:val="24"/>
          <w:highlight w:val="none"/>
        </w:rPr>
        <w:t>网上竞价的报价时限为</w:t>
      </w:r>
      <w:r>
        <w:rPr>
          <w:rStyle w:val="27"/>
          <w:rFonts w:hint="eastAsia"/>
          <w:kern w:val="0"/>
          <w:sz w:val="24"/>
          <w:highlight w:val="none"/>
        </w:rPr>
        <w:t>网上竞价开始时间起至网上竞价截止时间止，在此期间内</w:t>
      </w:r>
      <w:r>
        <w:rPr>
          <w:rStyle w:val="27"/>
          <w:kern w:val="0"/>
          <w:sz w:val="24"/>
          <w:highlight w:val="none"/>
        </w:rPr>
        <w:t>，报名审核</w:t>
      </w:r>
      <w:r>
        <w:rPr>
          <w:rStyle w:val="27"/>
          <w:rFonts w:hint="eastAsia"/>
          <w:kern w:val="0"/>
          <w:sz w:val="24"/>
          <w:highlight w:val="none"/>
        </w:rPr>
        <w:t>通过</w:t>
      </w:r>
      <w:r>
        <w:rPr>
          <w:rStyle w:val="27"/>
          <w:kern w:val="0"/>
          <w:sz w:val="24"/>
          <w:highlight w:val="none"/>
        </w:rPr>
        <w:t>的</w:t>
      </w:r>
      <w:r>
        <w:rPr>
          <w:rStyle w:val="27"/>
          <w:rFonts w:hint="eastAsia"/>
          <w:kern w:val="0"/>
          <w:sz w:val="24"/>
          <w:highlight w:val="none"/>
        </w:rPr>
        <w:t>供应商</w:t>
      </w:r>
      <w:r>
        <w:rPr>
          <w:rStyle w:val="27"/>
          <w:kern w:val="0"/>
          <w:sz w:val="24"/>
          <w:highlight w:val="none"/>
        </w:rPr>
        <w:t>可通过</w:t>
      </w:r>
      <w:r>
        <w:rPr>
          <w:rStyle w:val="27"/>
          <w:rFonts w:hint="eastAsia"/>
          <w:kern w:val="0"/>
          <w:sz w:val="24"/>
          <w:highlight w:val="none"/>
        </w:rPr>
        <w:t>网上竞价平台</w:t>
      </w:r>
      <w:r>
        <w:rPr>
          <w:rStyle w:val="27"/>
          <w:kern w:val="0"/>
          <w:sz w:val="24"/>
          <w:highlight w:val="none"/>
        </w:rPr>
        <w:t>参与</w:t>
      </w:r>
      <w:r>
        <w:rPr>
          <w:rStyle w:val="27"/>
          <w:rFonts w:hint="eastAsia"/>
          <w:kern w:val="0"/>
          <w:sz w:val="24"/>
          <w:highlight w:val="none"/>
        </w:rPr>
        <w:t>网上</w:t>
      </w:r>
      <w:r>
        <w:rPr>
          <w:rStyle w:val="27"/>
          <w:kern w:val="0"/>
          <w:sz w:val="24"/>
          <w:highlight w:val="none"/>
        </w:rPr>
        <w:t>竞价（不限报价次数，在规定时间内提交报价均可）。</w:t>
      </w:r>
      <w:r>
        <w:rPr>
          <w:rFonts w:hint="eastAsia"/>
          <w:b/>
          <w:bCs/>
          <w:highlight w:val="none"/>
        </w:rPr>
        <w:t>至网上竞价截止时间止，若提交报价的供应商数量不足三家的</w:t>
      </w:r>
      <w:r>
        <w:rPr>
          <w:rStyle w:val="27"/>
          <w:rFonts w:hint="eastAsia" w:ascii="Times New Roman" w:hAnsi="Times New Roman" w:cs="Times New Roman"/>
          <w:b/>
          <w:bCs/>
          <w:sz w:val="24"/>
          <w:highlight w:val="none"/>
        </w:rPr>
        <w:t>（除“</w:t>
      </w:r>
      <w:r>
        <w:rPr>
          <w:rStyle w:val="27"/>
          <w:rFonts w:ascii="Times New Roman" w:hAnsi="Times New Roman" w:cs="Times New Roman"/>
          <w:b/>
          <w:bCs/>
          <w:sz w:val="24"/>
          <w:highlight w:val="none"/>
        </w:rPr>
        <w:t>首次采用网上竞价采购方式流标的项目，在组织新一轮网上竞价采购时，采购过程中合格的供应商只有两家时，可以直接与该两家供应商进行网上竞价采购</w:t>
      </w:r>
      <w:r>
        <w:rPr>
          <w:rStyle w:val="27"/>
          <w:rFonts w:hint="eastAsia" w:ascii="Times New Roman" w:hAnsi="Times New Roman" w:cs="Times New Roman"/>
          <w:b/>
          <w:bCs/>
          <w:sz w:val="24"/>
          <w:highlight w:val="none"/>
        </w:rPr>
        <w:t>”情形外）</w:t>
      </w:r>
      <w:r>
        <w:rPr>
          <w:rFonts w:hint="eastAsia"/>
          <w:b/>
          <w:bCs/>
          <w:highlight w:val="none"/>
        </w:rPr>
        <w:t>，本次采购活动结束，采购人将按照相关规定进行后续采购活动（包括但不限于：重新采购、采用其他方式采购等）。</w:t>
      </w:r>
    </w:p>
    <w:p>
      <w:pPr>
        <w:keepNext w:val="0"/>
        <w:keepLines w:val="0"/>
        <w:pageBreakBefore w:val="0"/>
        <w:widowControl/>
        <w:kinsoku/>
        <w:topLinePunct w:val="0"/>
        <w:bidi w:val="0"/>
        <w:spacing w:line="400" w:lineRule="exact"/>
        <w:ind w:firstLine="480" w:firstLineChars="200"/>
        <w:jc w:val="left"/>
        <w:textAlignment w:val="baseline"/>
        <w:rPr>
          <w:rStyle w:val="27"/>
          <w:rFonts w:ascii="宋体" w:hAnsi="宋体"/>
          <w:kern w:val="0"/>
          <w:sz w:val="24"/>
          <w:highlight w:val="none"/>
        </w:rPr>
      </w:pPr>
      <w:r>
        <w:rPr>
          <w:rStyle w:val="27"/>
          <w:rFonts w:hint="eastAsia" w:ascii="宋体" w:hAnsi="宋体"/>
          <w:kern w:val="0"/>
          <w:sz w:val="24"/>
          <w:highlight w:val="none"/>
        </w:rPr>
        <w:t>2.供应商</w:t>
      </w:r>
      <w:r>
        <w:rPr>
          <w:rStyle w:val="27"/>
          <w:rFonts w:ascii="宋体" w:hAnsi="宋体"/>
          <w:kern w:val="0"/>
          <w:sz w:val="24"/>
          <w:highlight w:val="none"/>
        </w:rPr>
        <w:t>首次提交的报价</w:t>
      </w:r>
      <w:r>
        <w:rPr>
          <w:rStyle w:val="27"/>
          <w:rFonts w:hint="eastAsia" w:ascii="宋体" w:hAnsi="宋体"/>
          <w:kern w:val="0"/>
          <w:sz w:val="24"/>
          <w:highlight w:val="none"/>
        </w:rPr>
        <w:t>总价</w:t>
      </w:r>
      <w:r>
        <w:rPr>
          <w:rStyle w:val="27"/>
          <w:rFonts w:ascii="宋体" w:hAnsi="宋体"/>
          <w:kern w:val="0"/>
          <w:sz w:val="24"/>
          <w:highlight w:val="none"/>
        </w:rPr>
        <w:t>须</w:t>
      </w:r>
      <w:r>
        <w:rPr>
          <w:rStyle w:val="27"/>
          <w:rFonts w:hint="eastAsia" w:ascii="宋体" w:hAnsi="宋体"/>
          <w:kern w:val="0"/>
          <w:sz w:val="24"/>
          <w:highlight w:val="none"/>
        </w:rPr>
        <w:t>低于</w:t>
      </w:r>
      <w:r>
        <w:rPr>
          <w:rStyle w:val="27"/>
          <w:rFonts w:ascii="宋体" w:hAnsi="宋体"/>
          <w:kern w:val="0"/>
          <w:sz w:val="24"/>
          <w:highlight w:val="none"/>
        </w:rPr>
        <w:t>本项目</w:t>
      </w:r>
      <w:r>
        <w:rPr>
          <w:rStyle w:val="27"/>
          <w:rFonts w:hint="eastAsia" w:ascii="宋体" w:hAnsi="宋体"/>
          <w:kern w:val="0"/>
          <w:sz w:val="24"/>
          <w:highlight w:val="none"/>
        </w:rPr>
        <w:t>总价</w:t>
      </w:r>
      <w:r>
        <w:rPr>
          <w:rStyle w:val="27"/>
          <w:rFonts w:ascii="宋体" w:hAnsi="宋体"/>
          <w:kern w:val="0"/>
          <w:sz w:val="24"/>
          <w:highlight w:val="none"/>
        </w:rPr>
        <w:t>最高限价</w:t>
      </w:r>
      <w:r>
        <w:rPr>
          <w:rStyle w:val="27"/>
          <w:rFonts w:hint="eastAsia" w:ascii="宋体" w:hAnsi="宋体"/>
          <w:kern w:val="0"/>
          <w:sz w:val="24"/>
          <w:highlight w:val="none"/>
        </w:rPr>
        <w:t>的</w:t>
      </w:r>
      <w:r>
        <w:rPr>
          <w:rStyle w:val="27"/>
          <w:rFonts w:ascii="宋体" w:hAnsi="宋体"/>
          <w:kern w:val="0"/>
          <w:sz w:val="24"/>
          <w:highlight w:val="none"/>
        </w:rPr>
        <w:t>3%</w:t>
      </w:r>
      <w:r>
        <w:rPr>
          <w:rStyle w:val="27"/>
          <w:rFonts w:hint="eastAsia" w:ascii="宋体" w:hAnsi="宋体"/>
          <w:kern w:val="0"/>
          <w:sz w:val="24"/>
          <w:highlight w:val="none"/>
        </w:rPr>
        <w:t>以上（不含</w:t>
      </w:r>
      <w:r>
        <w:rPr>
          <w:rStyle w:val="27"/>
          <w:rFonts w:ascii="宋体" w:hAnsi="宋体"/>
          <w:kern w:val="0"/>
          <w:sz w:val="24"/>
          <w:highlight w:val="none"/>
        </w:rPr>
        <w:t>3%</w:t>
      </w:r>
      <w:r>
        <w:rPr>
          <w:rStyle w:val="27"/>
          <w:rFonts w:hint="eastAsia" w:ascii="宋体" w:hAnsi="宋体"/>
          <w:kern w:val="0"/>
          <w:sz w:val="24"/>
          <w:highlight w:val="none"/>
        </w:rPr>
        <w:t>）</w:t>
      </w:r>
      <w:r>
        <w:rPr>
          <w:rStyle w:val="27"/>
          <w:rFonts w:ascii="宋体" w:hAnsi="宋体"/>
          <w:kern w:val="0"/>
          <w:sz w:val="24"/>
          <w:highlight w:val="none"/>
        </w:rPr>
        <w:t>，否则</w:t>
      </w:r>
      <w:r>
        <w:rPr>
          <w:rStyle w:val="27"/>
          <w:rFonts w:ascii="宋体" w:hAnsi="宋体" w:cs="宋体"/>
          <w:kern w:val="0"/>
          <w:sz w:val="24"/>
          <w:highlight w:val="none"/>
        </w:rPr>
        <w:t>视为无效报价</w:t>
      </w:r>
      <w:r>
        <w:rPr>
          <w:rStyle w:val="27"/>
          <w:rFonts w:ascii="宋体" w:hAnsi="宋体"/>
          <w:kern w:val="0"/>
          <w:sz w:val="24"/>
          <w:highlight w:val="none"/>
        </w:rPr>
        <w:t>。在</w:t>
      </w:r>
      <w:r>
        <w:rPr>
          <w:rStyle w:val="27"/>
          <w:rFonts w:hint="eastAsia" w:ascii="宋体" w:hAnsi="宋体"/>
          <w:kern w:val="0"/>
          <w:sz w:val="24"/>
          <w:highlight w:val="none"/>
        </w:rPr>
        <w:t>网上竞价时间</w:t>
      </w:r>
      <w:r>
        <w:rPr>
          <w:rStyle w:val="27"/>
          <w:rFonts w:ascii="宋体" w:hAnsi="宋体"/>
          <w:kern w:val="0"/>
          <w:sz w:val="24"/>
          <w:highlight w:val="none"/>
        </w:rPr>
        <w:t>内</w:t>
      </w:r>
      <w:r>
        <w:rPr>
          <w:rStyle w:val="27"/>
          <w:rFonts w:hint="eastAsia" w:ascii="宋体" w:hAnsi="宋体"/>
          <w:kern w:val="0"/>
          <w:sz w:val="24"/>
          <w:highlight w:val="none"/>
        </w:rPr>
        <w:t>、同一供应商有</w:t>
      </w:r>
      <w:r>
        <w:rPr>
          <w:rStyle w:val="27"/>
          <w:rFonts w:ascii="宋体" w:hAnsi="宋体"/>
          <w:kern w:val="0"/>
          <w:sz w:val="24"/>
          <w:highlight w:val="none"/>
        </w:rPr>
        <w:t>多次报价的</w:t>
      </w:r>
      <w:r>
        <w:rPr>
          <w:rStyle w:val="27"/>
          <w:rFonts w:hint="eastAsia" w:ascii="宋体" w:hAnsi="宋体"/>
          <w:kern w:val="0"/>
          <w:sz w:val="24"/>
          <w:highlight w:val="none"/>
        </w:rPr>
        <w:t>情况下</w:t>
      </w:r>
      <w:r>
        <w:rPr>
          <w:rStyle w:val="27"/>
          <w:rFonts w:ascii="宋体" w:hAnsi="宋体"/>
          <w:kern w:val="0"/>
          <w:sz w:val="24"/>
          <w:highlight w:val="none"/>
        </w:rPr>
        <w:t>，</w:t>
      </w:r>
      <w:r>
        <w:rPr>
          <w:rStyle w:val="27"/>
          <w:rFonts w:hint="eastAsia" w:ascii="宋体" w:hAnsi="宋体"/>
          <w:kern w:val="0"/>
          <w:sz w:val="24"/>
          <w:highlight w:val="none"/>
        </w:rPr>
        <w:t>则该供应商的每一次</w:t>
      </w:r>
      <w:r>
        <w:rPr>
          <w:rStyle w:val="27"/>
          <w:rFonts w:ascii="宋体" w:hAnsi="宋体"/>
          <w:kern w:val="0"/>
          <w:sz w:val="24"/>
          <w:highlight w:val="none"/>
        </w:rPr>
        <w:t>报价金额必须小于自己上一次的报价金额，</w:t>
      </w:r>
      <w:r>
        <w:rPr>
          <w:rStyle w:val="27"/>
          <w:rFonts w:hint="eastAsia" w:ascii="宋体" w:hAnsi="宋体"/>
          <w:kern w:val="0"/>
          <w:sz w:val="24"/>
          <w:highlight w:val="none"/>
        </w:rPr>
        <w:t>同时以该供应商</w:t>
      </w:r>
      <w:r>
        <w:rPr>
          <w:rStyle w:val="27"/>
          <w:rFonts w:ascii="宋体" w:hAnsi="宋体"/>
          <w:kern w:val="0"/>
          <w:sz w:val="24"/>
          <w:highlight w:val="none"/>
        </w:rPr>
        <w:t>提交的最后一次报价作为</w:t>
      </w:r>
      <w:r>
        <w:rPr>
          <w:rStyle w:val="27"/>
          <w:rFonts w:hint="eastAsia" w:ascii="宋体" w:hAnsi="宋体"/>
          <w:kern w:val="0"/>
          <w:sz w:val="24"/>
          <w:highlight w:val="none"/>
        </w:rPr>
        <w:t>其最终有效报价</w:t>
      </w:r>
      <w:r>
        <w:rPr>
          <w:rStyle w:val="27"/>
          <w:rFonts w:ascii="宋体" w:hAnsi="宋体"/>
          <w:kern w:val="0"/>
          <w:sz w:val="24"/>
          <w:highlight w:val="none"/>
        </w:rPr>
        <w:t>。</w:t>
      </w:r>
    </w:p>
    <w:p>
      <w:pPr>
        <w:keepNext w:val="0"/>
        <w:keepLines w:val="0"/>
        <w:pageBreakBefore w:val="0"/>
        <w:widowControl/>
        <w:kinsoku/>
        <w:topLinePunct w:val="0"/>
        <w:bidi w:val="0"/>
        <w:spacing w:line="400" w:lineRule="exact"/>
        <w:ind w:firstLine="480" w:firstLineChars="200"/>
        <w:textAlignment w:val="baseline"/>
        <w:rPr>
          <w:rFonts w:ascii="宋体" w:hAnsi="宋体"/>
          <w:sz w:val="24"/>
          <w:highlight w:val="none"/>
        </w:rPr>
      </w:pPr>
      <w:r>
        <w:rPr>
          <w:rFonts w:hint="eastAsia" w:ascii="宋体" w:hAnsi="宋体"/>
          <w:sz w:val="24"/>
          <w:highlight w:val="none"/>
        </w:rPr>
        <w:t>3.供应商请认真阅读本网上竞价文件</w:t>
      </w:r>
      <w:r>
        <w:rPr>
          <w:rFonts w:hint="eastAsia" w:ascii="宋体" w:hAnsi="宋体" w:cs="宋体"/>
          <w:sz w:val="24"/>
          <w:highlight w:val="none"/>
        </w:rPr>
        <w:t>和网上竞价公告{包括更正公告(如有的话)和有关附件}的</w:t>
      </w:r>
      <w:r>
        <w:rPr>
          <w:rFonts w:hint="eastAsia" w:ascii="宋体" w:hAnsi="宋体"/>
          <w:sz w:val="24"/>
          <w:highlight w:val="none"/>
        </w:rPr>
        <w:t>所有条款内容，一经提交系统报价，即视为已知悉并同意本次网上竞价规定的所有条款内容</w:t>
      </w:r>
      <w:r>
        <w:rPr>
          <w:rFonts w:hint="eastAsia" w:ascii="宋体" w:hAnsi="宋体" w:cs="宋体"/>
          <w:sz w:val="24"/>
          <w:highlight w:val="none"/>
        </w:rPr>
        <w:t>并自行承担因对网上竞价文件理解不正确或误解而产生的相应后果</w:t>
      </w:r>
      <w:r>
        <w:rPr>
          <w:rFonts w:hint="eastAsia" w:ascii="宋体" w:hAnsi="宋体"/>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pPr>
        <w:keepNext w:val="0"/>
        <w:keepLines w:val="0"/>
        <w:pageBreakBefore w:val="0"/>
        <w:widowControl/>
        <w:kinsoku/>
        <w:topLinePunct w:val="0"/>
        <w:bidi w:val="0"/>
        <w:spacing w:line="400" w:lineRule="exact"/>
        <w:ind w:firstLine="480" w:firstLineChars="200"/>
        <w:jc w:val="left"/>
        <w:rPr>
          <w:rFonts w:ascii="宋体" w:hAnsi="宋体" w:cs="宋体"/>
          <w:kern w:val="0"/>
          <w:sz w:val="24"/>
          <w:highlight w:val="none"/>
        </w:rPr>
      </w:pPr>
      <w:r>
        <w:rPr>
          <w:rFonts w:hint="eastAsia" w:ascii="宋体" w:hAnsi="宋体"/>
          <w:sz w:val="24"/>
          <w:highlight w:val="none"/>
        </w:rPr>
        <w:t>4.</w:t>
      </w:r>
      <w:r>
        <w:rPr>
          <w:rFonts w:ascii="宋体" w:hAnsi="宋体" w:cs="宋体"/>
          <w:bCs/>
          <w:kern w:val="0"/>
          <w:sz w:val="24"/>
          <w:highlight w:val="none"/>
        </w:rPr>
        <w:t>竞价数据以代理机构</w:t>
      </w:r>
      <w:r>
        <w:rPr>
          <w:rFonts w:hint="eastAsia" w:ascii="宋体" w:hAnsi="宋体" w:cs="宋体"/>
          <w:bCs/>
          <w:kern w:val="0"/>
          <w:sz w:val="24"/>
          <w:highlight w:val="none"/>
        </w:rPr>
        <w:t>网上竞价系统</w:t>
      </w:r>
      <w:r>
        <w:rPr>
          <w:rFonts w:ascii="宋体" w:hAnsi="宋体" w:cs="宋体"/>
          <w:bCs/>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kern w:val="0"/>
          <w:sz w:val="24"/>
          <w:highlight w:val="none"/>
        </w:rPr>
        <w:t>网上</w:t>
      </w:r>
      <w:r>
        <w:rPr>
          <w:rFonts w:ascii="宋体" w:hAnsi="宋体" w:cs="宋体"/>
          <w:bCs/>
          <w:kern w:val="0"/>
          <w:sz w:val="24"/>
          <w:highlight w:val="none"/>
        </w:rPr>
        <w:t>竞价数据错误或缺失均与</w:t>
      </w:r>
      <w:r>
        <w:rPr>
          <w:rFonts w:hint="eastAsia" w:ascii="宋体" w:hAnsi="宋体" w:cs="宋体"/>
          <w:bCs/>
          <w:kern w:val="0"/>
          <w:sz w:val="24"/>
          <w:highlight w:val="none"/>
        </w:rPr>
        <w:t>采购人和</w:t>
      </w:r>
      <w:r>
        <w:rPr>
          <w:rFonts w:ascii="宋体" w:hAnsi="宋体" w:cs="宋体"/>
          <w:bCs/>
          <w:kern w:val="0"/>
          <w:sz w:val="24"/>
          <w:highlight w:val="none"/>
        </w:rPr>
        <w:t>代理机构无关，请各</w:t>
      </w:r>
      <w:r>
        <w:rPr>
          <w:rFonts w:hint="eastAsia" w:ascii="宋体" w:hAnsi="宋体" w:cs="宋体"/>
          <w:bCs/>
          <w:kern w:val="0"/>
          <w:sz w:val="24"/>
          <w:highlight w:val="none"/>
        </w:rPr>
        <w:t>供应商</w:t>
      </w:r>
      <w:r>
        <w:rPr>
          <w:rFonts w:ascii="宋体" w:hAnsi="宋体" w:cs="宋体"/>
          <w:bCs/>
          <w:kern w:val="0"/>
          <w:sz w:val="24"/>
          <w:highlight w:val="none"/>
        </w:rPr>
        <w:t>合理安排上传报价文件的时间，以免造成不必要的损失。</w:t>
      </w:r>
    </w:p>
    <w:p>
      <w:pPr>
        <w:keepNext w:val="0"/>
        <w:keepLines w:val="0"/>
        <w:pageBreakBefore w:val="0"/>
        <w:widowControl/>
        <w:kinsoku/>
        <w:topLinePunct w:val="0"/>
        <w:bidi w:val="0"/>
        <w:spacing w:line="400" w:lineRule="exact"/>
        <w:ind w:firstLine="482" w:firstLineChars="200"/>
        <w:jc w:val="left"/>
        <w:rPr>
          <w:rFonts w:ascii="宋体" w:hAnsi="宋体" w:cs="宋体"/>
          <w:b/>
          <w:bCs/>
          <w:sz w:val="24"/>
          <w:highlight w:val="none"/>
        </w:rPr>
      </w:pPr>
      <w:r>
        <w:rPr>
          <w:rFonts w:hint="eastAsia" w:ascii="宋体" w:hAnsi="宋体" w:cs="宋体"/>
          <w:b/>
          <w:bCs/>
          <w:sz w:val="24"/>
          <w:highlight w:val="none"/>
        </w:rPr>
        <w:t>四、最终有效报价确认方法</w:t>
      </w:r>
    </w:p>
    <w:p>
      <w:pPr>
        <w:keepNext w:val="0"/>
        <w:keepLines w:val="0"/>
        <w:pageBreakBefore w:val="0"/>
        <w:widowControl/>
        <w:kinsoku/>
        <w:topLinePunct w:val="0"/>
        <w:bidi w:val="0"/>
        <w:spacing w:line="400" w:lineRule="exact"/>
        <w:ind w:firstLine="480" w:firstLineChars="200"/>
        <w:jc w:val="left"/>
        <w:textAlignment w:val="baseline"/>
        <w:rPr>
          <w:rStyle w:val="27"/>
          <w:rFonts w:ascii="宋体" w:hAnsi="宋体"/>
          <w:kern w:val="0"/>
          <w:sz w:val="24"/>
          <w:highlight w:val="none"/>
        </w:rPr>
      </w:pPr>
      <w:r>
        <w:rPr>
          <w:rFonts w:hint="eastAsia" w:ascii="宋体" w:hAnsi="宋体" w:cs="宋体"/>
          <w:sz w:val="24"/>
          <w:highlight w:val="none"/>
        </w:rPr>
        <w:t>1.</w:t>
      </w:r>
      <w:r>
        <w:rPr>
          <w:rStyle w:val="27"/>
          <w:rFonts w:hint="eastAsia" w:ascii="宋体" w:hAnsi="宋体"/>
          <w:kern w:val="0"/>
          <w:sz w:val="24"/>
          <w:highlight w:val="none"/>
        </w:rPr>
        <w:t>供应商</w:t>
      </w:r>
      <w:r>
        <w:rPr>
          <w:rStyle w:val="27"/>
          <w:rFonts w:ascii="宋体" w:hAnsi="宋体"/>
          <w:kern w:val="0"/>
          <w:sz w:val="24"/>
          <w:highlight w:val="none"/>
        </w:rPr>
        <w:t>在</w:t>
      </w:r>
      <w:r>
        <w:rPr>
          <w:rStyle w:val="27"/>
          <w:rFonts w:hint="eastAsia" w:ascii="宋体" w:hAnsi="宋体"/>
          <w:kern w:val="0"/>
          <w:sz w:val="24"/>
          <w:highlight w:val="none"/>
        </w:rPr>
        <w:t>完全满足网上竞价文件要求</w:t>
      </w:r>
      <w:r>
        <w:rPr>
          <w:rStyle w:val="27"/>
          <w:rFonts w:ascii="宋体" w:hAnsi="宋体"/>
          <w:kern w:val="0"/>
          <w:sz w:val="24"/>
          <w:highlight w:val="none"/>
        </w:rPr>
        <w:t>且报价有效的前提下，</w:t>
      </w:r>
      <w:r>
        <w:rPr>
          <w:rStyle w:val="27"/>
          <w:rFonts w:hint="eastAsia" w:ascii="宋体" w:hAnsi="宋体"/>
          <w:kern w:val="0"/>
          <w:sz w:val="24"/>
          <w:highlight w:val="none"/>
        </w:rPr>
        <w:t>最终有效报价</w:t>
      </w:r>
      <w:r>
        <w:rPr>
          <w:rStyle w:val="27"/>
          <w:rFonts w:ascii="宋体" w:hAnsi="宋体"/>
          <w:kern w:val="0"/>
          <w:sz w:val="24"/>
          <w:highlight w:val="none"/>
        </w:rPr>
        <w:t>最低者</w:t>
      </w:r>
      <w:r>
        <w:rPr>
          <w:rStyle w:val="27"/>
          <w:rFonts w:hint="eastAsia" w:ascii="宋体" w:hAnsi="宋体"/>
          <w:kern w:val="0"/>
          <w:sz w:val="24"/>
          <w:highlight w:val="none"/>
        </w:rPr>
        <w:t>为</w:t>
      </w:r>
      <w:r>
        <w:rPr>
          <w:rStyle w:val="27"/>
          <w:rFonts w:ascii="宋体" w:hAnsi="宋体"/>
          <w:kern w:val="0"/>
          <w:sz w:val="24"/>
          <w:highlight w:val="none"/>
        </w:rPr>
        <w:t>成交</w:t>
      </w:r>
      <w:r>
        <w:rPr>
          <w:rStyle w:val="27"/>
          <w:rFonts w:hint="eastAsia" w:ascii="宋体" w:hAnsi="宋体"/>
          <w:kern w:val="0"/>
          <w:sz w:val="24"/>
          <w:highlight w:val="none"/>
        </w:rPr>
        <w:t>候选人</w:t>
      </w:r>
      <w:r>
        <w:rPr>
          <w:rStyle w:val="27"/>
          <w:rFonts w:ascii="宋体" w:hAnsi="宋体"/>
          <w:kern w:val="0"/>
          <w:sz w:val="24"/>
          <w:highlight w:val="none"/>
        </w:rPr>
        <w:t>，若</w:t>
      </w:r>
      <w:r>
        <w:rPr>
          <w:rStyle w:val="27"/>
          <w:rFonts w:hint="eastAsia" w:ascii="宋体" w:hAnsi="宋体"/>
          <w:kern w:val="0"/>
          <w:sz w:val="24"/>
          <w:highlight w:val="none"/>
        </w:rPr>
        <w:t>最低的最终有效报价相同的，则在网上竞价平台上提交该最终有效报价时间较早的供应商成为成交候选人。若出现前述结果均相同的，则采取随机抽取方式确定。</w:t>
      </w:r>
    </w:p>
    <w:p>
      <w:pPr>
        <w:keepNext w:val="0"/>
        <w:keepLines w:val="0"/>
        <w:pageBreakBefore w:val="0"/>
        <w:kinsoku/>
        <w:topLinePunct w:val="0"/>
        <w:bidi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2.供应商应遵守采购相关法规，若供应商违反规定，将按有关规定处理。</w:t>
      </w:r>
    </w:p>
    <w:p>
      <w:pPr>
        <w:keepNext w:val="0"/>
        <w:keepLines w:val="0"/>
        <w:pageBreakBefore w:val="0"/>
        <w:kinsoku/>
        <w:topLinePunct w:val="0"/>
        <w:bidi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3.供应商同意按照网上竞价文件要求提供与其竞价有关的一切数据或资料，完全理解采购人不一定要接受最低报价。</w:t>
      </w:r>
    </w:p>
    <w:p>
      <w:pPr>
        <w:keepNext w:val="0"/>
        <w:keepLines w:val="0"/>
        <w:pageBreakBefore w:val="0"/>
        <w:kinsoku/>
        <w:topLinePunct w:val="0"/>
        <w:bidi w:val="0"/>
        <w:spacing w:line="400" w:lineRule="exact"/>
        <w:ind w:firstLine="482" w:firstLineChars="200"/>
        <w:jc w:val="left"/>
        <w:rPr>
          <w:rFonts w:ascii="宋体" w:hAnsi="宋体" w:cs="宋体"/>
          <w:b/>
          <w:bCs/>
          <w:sz w:val="24"/>
          <w:highlight w:val="none"/>
        </w:rPr>
      </w:pPr>
      <w:r>
        <w:rPr>
          <w:rFonts w:hint="eastAsia" w:ascii="宋体" w:hAnsi="宋体" w:cs="宋体"/>
          <w:b/>
          <w:bCs/>
          <w:sz w:val="24"/>
          <w:highlight w:val="none"/>
        </w:rPr>
        <w:t>五、网上竞价结果确认</w:t>
      </w:r>
    </w:p>
    <w:p>
      <w:pPr>
        <w:keepNext w:val="0"/>
        <w:keepLines w:val="0"/>
        <w:pageBreakBefore w:val="0"/>
        <w:widowControl/>
        <w:kinsoku/>
        <w:topLinePunct w:val="0"/>
        <w:bidi w:val="0"/>
        <w:spacing w:line="400" w:lineRule="exact"/>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1.采购代理机构应在网上竞价结果产生后两个工作日内将网上竞价结果确认书送采购人确认；</w:t>
      </w:r>
    </w:p>
    <w:p>
      <w:pPr>
        <w:keepNext w:val="0"/>
        <w:keepLines w:val="0"/>
        <w:pageBreakBefore w:val="0"/>
        <w:widowControl/>
        <w:kinsoku/>
        <w:topLinePunct w:val="0"/>
        <w:bidi w:val="0"/>
        <w:spacing w:line="400" w:lineRule="exact"/>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2.采购人在接到网上竞价结果确认书后五个工作日内确认网上竞价结果；</w:t>
      </w:r>
    </w:p>
    <w:p>
      <w:pPr>
        <w:keepNext w:val="0"/>
        <w:keepLines w:val="0"/>
        <w:pageBreakBefore w:val="0"/>
        <w:widowControl/>
        <w:kinsoku/>
        <w:topLinePunct w:val="0"/>
        <w:bidi w:val="0"/>
        <w:spacing w:line="400" w:lineRule="exact"/>
        <w:ind w:firstLine="480" w:firstLineChars="200"/>
        <w:jc w:val="left"/>
        <w:rPr>
          <w:rFonts w:ascii="宋体" w:hAnsi="宋体" w:cs="宋体"/>
          <w:bCs/>
          <w:sz w:val="24"/>
          <w:highlight w:val="none"/>
        </w:rPr>
      </w:pPr>
      <w:r>
        <w:rPr>
          <w:rFonts w:hint="eastAsia" w:ascii="宋体" w:hAnsi="宋体" w:cs="宋体"/>
          <w:bCs/>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pPr>
        <w:keepNext w:val="0"/>
        <w:keepLines w:val="0"/>
        <w:pageBreakBefore w:val="0"/>
        <w:widowControl/>
        <w:kinsoku/>
        <w:topLinePunct w:val="0"/>
        <w:bidi w:val="0"/>
        <w:spacing w:line="400" w:lineRule="exact"/>
        <w:ind w:firstLine="482" w:firstLineChars="200"/>
        <w:jc w:val="left"/>
        <w:rPr>
          <w:highlight w:val="none"/>
        </w:rPr>
      </w:pPr>
      <w:r>
        <w:rPr>
          <w:rFonts w:hint="eastAsia" w:ascii="宋体" w:hAnsi="宋体"/>
          <w:b/>
          <w:bCs/>
          <w:sz w:val="24"/>
          <w:highlight w:val="none"/>
        </w:rPr>
        <w:t>4.</w:t>
      </w:r>
      <w:r>
        <w:rPr>
          <w:rStyle w:val="27"/>
          <w:rFonts w:hint="eastAsia" w:ascii="宋体" w:hAnsi="宋体" w:cs="宋体"/>
          <w:b/>
          <w:bCs/>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pPr>
        <w:keepNext w:val="0"/>
        <w:keepLines w:val="0"/>
        <w:pageBreakBefore w:val="0"/>
        <w:widowControl/>
        <w:kinsoku/>
        <w:topLinePunct w:val="0"/>
        <w:bidi w:val="0"/>
        <w:spacing w:line="400" w:lineRule="exact"/>
        <w:ind w:firstLine="482" w:firstLineChars="200"/>
        <w:jc w:val="left"/>
        <w:rPr>
          <w:rFonts w:ascii="宋体" w:hAnsi="宋体" w:cs="宋体"/>
          <w:b/>
          <w:bCs/>
          <w:sz w:val="24"/>
          <w:highlight w:val="none"/>
        </w:rPr>
      </w:pPr>
      <w:r>
        <w:rPr>
          <w:rFonts w:hint="eastAsia" w:ascii="宋体" w:hAnsi="宋体" w:cs="宋体"/>
          <w:b/>
          <w:bCs/>
          <w:sz w:val="24"/>
          <w:highlight w:val="none"/>
        </w:rPr>
        <w:t>六、签订合同</w:t>
      </w:r>
    </w:p>
    <w:p>
      <w:pPr>
        <w:pStyle w:val="13"/>
        <w:keepNext w:val="0"/>
        <w:keepLines w:val="0"/>
        <w:pageBreakBefore w:val="0"/>
        <w:kinsoku/>
        <w:topLinePunct w:val="0"/>
        <w:bidi w:val="0"/>
        <w:spacing w:line="400" w:lineRule="exact"/>
        <w:ind w:firstLine="480" w:firstLineChars="200"/>
        <w:rPr>
          <w:rFonts w:ascii="宋体" w:hAnsi="宋体" w:cs="宋体"/>
          <w:sz w:val="24"/>
          <w:highlight w:val="none"/>
        </w:rPr>
      </w:pPr>
      <w:r>
        <w:rPr>
          <w:rFonts w:hint="eastAsia" w:ascii="宋体" w:hAnsi="宋体" w:cs="宋体"/>
          <w:sz w:val="24"/>
          <w:highlight w:val="none"/>
        </w:rPr>
        <w:t>1.成交供应商应在《成交通知书》发出之日起30天内与采购人签订合同，合同不得对网上竞价文件确定的事项和成交供应商的响应文件作实质性修改。</w:t>
      </w:r>
    </w:p>
    <w:p>
      <w:pPr>
        <w:pStyle w:val="13"/>
        <w:keepNext w:val="0"/>
        <w:keepLines w:val="0"/>
        <w:pageBreakBefore w:val="0"/>
        <w:kinsoku/>
        <w:topLinePunct w:val="0"/>
        <w:bidi w:val="0"/>
        <w:spacing w:line="400" w:lineRule="exact"/>
        <w:ind w:firstLine="480" w:firstLineChars="200"/>
        <w:rPr>
          <w:rFonts w:ascii="宋体" w:hAnsi="宋体" w:cs="宋体"/>
          <w:sz w:val="24"/>
          <w:highlight w:val="none"/>
        </w:rPr>
      </w:pPr>
      <w:r>
        <w:rPr>
          <w:rFonts w:hint="eastAsia" w:ascii="宋体" w:hAnsi="宋体" w:cs="宋体"/>
          <w:sz w:val="24"/>
          <w:highlight w:val="none"/>
        </w:rPr>
        <w:t>2.合同的履行、违约责任和解决争议的方法等适用民法典。</w:t>
      </w:r>
    </w:p>
    <w:p>
      <w:pPr>
        <w:pStyle w:val="13"/>
        <w:keepNext w:val="0"/>
        <w:keepLines w:val="0"/>
        <w:pageBreakBefore w:val="0"/>
        <w:kinsoku/>
        <w:topLinePunct w:val="0"/>
        <w:bidi w:val="0"/>
        <w:spacing w:line="400" w:lineRule="exact"/>
        <w:ind w:firstLine="480" w:firstLineChars="200"/>
        <w:rPr>
          <w:rFonts w:ascii="宋体" w:hAnsi="宋体" w:cs="宋体"/>
          <w:sz w:val="24"/>
          <w:highlight w:val="none"/>
        </w:rPr>
      </w:pPr>
      <w:r>
        <w:rPr>
          <w:rFonts w:hint="eastAsia" w:ascii="宋体" w:hAnsi="宋体" w:cs="宋体"/>
          <w:sz w:val="24"/>
          <w:highlight w:val="none"/>
        </w:rPr>
        <w:t>3.合同履行过程中，采购人若需追加与合同标的相同的货物、服务或工程，则追加采购金额不得超过原合同采购金额的10%。</w:t>
      </w:r>
    </w:p>
    <w:p>
      <w:pPr>
        <w:pStyle w:val="13"/>
        <w:keepNext w:val="0"/>
        <w:keepLines w:val="0"/>
        <w:pageBreakBefore w:val="0"/>
        <w:kinsoku/>
        <w:topLinePunct w:val="0"/>
        <w:bidi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pPr>
        <w:pStyle w:val="13"/>
        <w:keepNext w:val="0"/>
        <w:keepLines w:val="0"/>
        <w:pageBreakBefore w:val="0"/>
        <w:kinsoku/>
        <w:topLinePunct w:val="0"/>
        <w:bidi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5.除因不可抗力或网上竞价文件认可的情形以外，成交供应商不与采购人签订合同或不能履约的将列入景弘集团有限公司、福建省监狱管理局及其下属单位自行采购项目黑名单。</w:t>
      </w:r>
    </w:p>
    <w:p>
      <w:pPr>
        <w:pStyle w:val="15"/>
        <w:keepNext w:val="0"/>
        <w:keepLines w:val="0"/>
        <w:pageBreakBefore w:val="0"/>
        <w:kinsoku/>
        <w:topLinePunct w:val="0"/>
        <w:bidi w:val="0"/>
        <w:spacing w:before="0" w:beforeAutospacing="0" w:after="0" w:afterAutospacing="0" w:line="400" w:lineRule="exact"/>
        <w:ind w:firstLine="482" w:firstLineChars="200"/>
        <w:rPr>
          <w:b/>
          <w:bCs/>
          <w:kern w:val="2"/>
          <w:highlight w:val="none"/>
        </w:rPr>
      </w:pPr>
      <w:r>
        <w:rPr>
          <w:rFonts w:hint="eastAsia"/>
          <w:b/>
          <w:bCs/>
          <w:kern w:val="2"/>
          <w:highlight w:val="none"/>
        </w:rPr>
        <w:t>七、如果</w:t>
      </w:r>
      <w:r>
        <w:rPr>
          <w:rStyle w:val="27"/>
          <w:rFonts w:hint="eastAsia"/>
          <w:b/>
          <w:bCs/>
          <w:kern w:val="0"/>
          <w:sz w:val="24"/>
          <w:highlight w:val="none"/>
        </w:rPr>
        <w:t>供应商</w:t>
      </w:r>
      <w:r>
        <w:rPr>
          <w:rFonts w:hint="eastAsia"/>
          <w:b/>
          <w:bCs/>
          <w:kern w:val="2"/>
          <w:highlight w:val="none"/>
        </w:rPr>
        <w:t>发生以下任何一种情况时，其网上竞价保证金将被不予退还：</w:t>
      </w:r>
    </w:p>
    <w:p>
      <w:pPr>
        <w:pStyle w:val="15"/>
        <w:keepNext w:val="0"/>
        <w:keepLines w:val="0"/>
        <w:pageBreakBefore w:val="0"/>
        <w:kinsoku/>
        <w:topLinePunct w:val="0"/>
        <w:bidi w:val="0"/>
        <w:spacing w:before="0" w:beforeAutospacing="0" w:after="0" w:afterAutospacing="0" w:line="400" w:lineRule="exact"/>
        <w:ind w:firstLine="480" w:firstLineChars="200"/>
        <w:rPr>
          <w:kern w:val="2"/>
          <w:highlight w:val="none"/>
        </w:rPr>
      </w:pPr>
      <w:r>
        <w:rPr>
          <w:rFonts w:hint="eastAsia"/>
          <w:kern w:val="2"/>
          <w:highlight w:val="none"/>
        </w:rPr>
        <w:t>（1）除因不可抗力或网上竞价文件认可的情形以外，成交供应商不与采购人签订合同或不能履约的；</w:t>
      </w:r>
    </w:p>
    <w:p>
      <w:pPr>
        <w:pStyle w:val="15"/>
        <w:keepNext w:val="0"/>
        <w:keepLines w:val="0"/>
        <w:pageBreakBefore w:val="0"/>
        <w:kinsoku/>
        <w:topLinePunct w:val="0"/>
        <w:bidi w:val="0"/>
        <w:spacing w:before="0" w:beforeAutospacing="0" w:after="0" w:afterAutospacing="0" w:line="400" w:lineRule="exact"/>
        <w:ind w:firstLine="480" w:firstLineChars="200"/>
        <w:rPr>
          <w:kern w:val="2"/>
          <w:highlight w:val="none"/>
        </w:rPr>
      </w:pPr>
      <w:r>
        <w:rPr>
          <w:rFonts w:hint="eastAsia"/>
          <w:kern w:val="2"/>
          <w:highlight w:val="none"/>
        </w:rPr>
        <w:t>（2）成交供应商自动放弃成交资格的；</w:t>
      </w:r>
    </w:p>
    <w:p>
      <w:pPr>
        <w:pStyle w:val="15"/>
        <w:keepNext w:val="0"/>
        <w:keepLines w:val="0"/>
        <w:pageBreakBefore w:val="0"/>
        <w:kinsoku/>
        <w:topLinePunct w:val="0"/>
        <w:bidi w:val="0"/>
        <w:spacing w:before="0" w:beforeAutospacing="0" w:after="0" w:afterAutospacing="0" w:line="400" w:lineRule="exact"/>
        <w:ind w:firstLine="480" w:firstLineChars="200"/>
        <w:rPr>
          <w:kern w:val="2"/>
          <w:highlight w:val="none"/>
        </w:rPr>
      </w:pPr>
      <w:r>
        <w:rPr>
          <w:rFonts w:hint="eastAsia"/>
          <w:kern w:val="2"/>
          <w:highlight w:val="none"/>
        </w:rPr>
        <w:t>（3）</w:t>
      </w:r>
      <w:r>
        <w:rPr>
          <w:rStyle w:val="27"/>
          <w:rFonts w:hint="eastAsia"/>
          <w:kern w:val="0"/>
          <w:sz w:val="24"/>
          <w:highlight w:val="none"/>
        </w:rPr>
        <w:t>供应商</w:t>
      </w:r>
      <w:r>
        <w:rPr>
          <w:rFonts w:hint="eastAsia"/>
          <w:kern w:val="2"/>
          <w:highlight w:val="none"/>
        </w:rPr>
        <w:t>假借以他人名义参加竞价或者弄虚作假，骗取成交；</w:t>
      </w:r>
    </w:p>
    <w:p>
      <w:pPr>
        <w:pStyle w:val="15"/>
        <w:keepNext w:val="0"/>
        <w:keepLines w:val="0"/>
        <w:pageBreakBefore w:val="0"/>
        <w:kinsoku/>
        <w:topLinePunct w:val="0"/>
        <w:bidi w:val="0"/>
        <w:spacing w:before="0" w:beforeAutospacing="0" w:after="0" w:afterAutospacing="0" w:line="400" w:lineRule="exact"/>
        <w:ind w:firstLine="480" w:firstLineChars="200"/>
        <w:rPr>
          <w:kern w:val="2"/>
          <w:highlight w:val="none"/>
        </w:rPr>
      </w:pPr>
      <w:r>
        <w:rPr>
          <w:rFonts w:hint="eastAsia"/>
          <w:kern w:val="2"/>
          <w:highlight w:val="none"/>
        </w:rPr>
        <w:t>（4）国家法律法规以及网上竞价文件中规定的其他竞价保证金不予退还的情形。</w:t>
      </w:r>
    </w:p>
    <w:p>
      <w:pPr>
        <w:spacing w:line="360" w:lineRule="auto"/>
        <w:jc w:val="center"/>
        <w:rPr>
          <w:rFonts w:ascii="宋体" w:hAnsi="宋体" w:cs="宋体"/>
          <w:b/>
          <w:kern w:val="0"/>
          <w:sz w:val="32"/>
          <w:szCs w:val="32"/>
          <w:highlight w:val="none"/>
        </w:rPr>
      </w:pPr>
    </w:p>
    <w:p>
      <w:pPr>
        <w:pStyle w:val="4"/>
        <w:spacing w:line="360" w:lineRule="auto"/>
        <w:rPr>
          <w:rFonts w:hint="default"/>
          <w:highlight w:val="none"/>
        </w:rPr>
      </w:pPr>
    </w:p>
    <w:p>
      <w:pPr>
        <w:spacing w:line="360" w:lineRule="auto"/>
        <w:rPr>
          <w:rFonts w:ascii="宋体" w:hAnsi="宋体" w:cs="宋体"/>
          <w:b/>
          <w:kern w:val="0"/>
          <w:sz w:val="32"/>
          <w:szCs w:val="32"/>
          <w:highlight w:val="none"/>
        </w:rPr>
      </w:pPr>
    </w:p>
    <w:p>
      <w:pPr>
        <w:spacing w:line="360" w:lineRule="auto"/>
        <w:jc w:val="left"/>
        <w:rPr>
          <w:rFonts w:ascii="宋体" w:hAnsi="宋体" w:cs="宋体"/>
          <w:b/>
          <w:kern w:val="0"/>
          <w:sz w:val="32"/>
          <w:szCs w:val="32"/>
          <w:highlight w:val="none"/>
        </w:rPr>
      </w:pPr>
      <w:r>
        <w:rPr>
          <w:rFonts w:hint="eastAsia" w:ascii="宋体" w:hAnsi="宋体" w:cs="宋体"/>
          <w:b/>
          <w:kern w:val="0"/>
          <w:sz w:val="32"/>
          <w:szCs w:val="32"/>
          <w:highlight w:val="none"/>
        </w:rPr>
        <w:br w:type="page"/>
      </w:r>
    </w:p>
    <w:p>
      <w:pPr>
        <w:keepNext w:val="0"/>
        <w:keepLines w:val="0"/>
        <w:pageBreakBefore w:val="0"/>
        <w:kinsoku/>
        <w:wordWrap/>
        <w:overflowPunct/>
        <w:topLinePunct w:val="0"/>
        <w:autoSpaceDE/>
        <w:autoSpaceDN/>
        <w:bidi w:val="0"/>
        <w:adjustRightInd/>
        <w:spacing w:line="400" w:lineRule="exact"/>
        <w:jc w:val="center"/>
        <w:rPr>
          <w:rFonts w:ascii="宋体" w:hAnsi="宋体" w:cs="宋体"/>
          <w:b/>
          <w:kern w:val="0"/>
          <w:sz w:val="28"/>
          <w:szCs w:val="28"/>
          <w:highlight w:val="none"/>
        </w:rPr>
      </w:pPr>
      <w:r>
        <w:rPr>
          <w:rFonts w:hint="eastAsia" w:ascii="宋体" w:hAnsi="宋体" w:cs="宋体"/>
          <w:b/>
          <w:kern w:val="0"/>
          <w:sz w:val="28"/>
          <w:szCs w:val="28"/>
          <w:highlight w:val="none"/>
        </w:rPr>
        <w:t>第三章 网上竞价</w:t>
      </w:r>
      <w:bookmarkEnd w:id="0"/>
      <w:r>
        <w:rPr>
          <w:rFonts w:hint="eastAsia" w:ascii="宋体" w:hAnsi="宋体" w:cs="宋体"/>
          <w:b/>
          <w:kern w:val="0"/>
          <w:sz w:val="28"/>
          <w:szCs w:val="28"/>
          <w:highlight w:val="none"/>
        </w:rPr>
        <w:t>内容及要求</w:t>
      </w:r>
    </w:p>
    <w:p>
      <w:pPr>
        <w:keepNext w:val="0"/>
        <w:keepLines w:val="0"/>
        <w:pageBreakBefore w:val="0"/>
        <w:kinsoku/>
        <w:wordWrap/>
        <w:overflowPunct/>
        <w:topLinePunct w:val="0"/>
        <w:autoSpaceDE/>
        <w:autoSpaceDN/>
        <w:bidi w:val="0"/>
        <w:adjustRightInd/>
        <w:snapToGrid w:val="0"/>
        <w:spacing w:line="400" w:lineRule="exact"/>
        <w:outlineLvl w:val="1"/>
        <w:rPr>
          <w:rFonts w:ascii="宋体" w:hAnsi="宋体" w:cs="宋体"/>
          <w:b/>
          <w:sz w:val="24"/>
          <w:szCs w:val="24"/>
          <w:highlight w:val="none"/>
        </w:rPr>
      </w:pPr>
      <w:bookmarkStart w:id="1" w:name="_Toc359317661"/>
      <w:bookmarkStart w:id="2" w:name="_Toc358016816"/>
      <w:bookmarkStart w:id="3" w:name="_Toc347060296"/>
      <w:bookmarkStart w:id="4" w:name="_Toc346300367"/>
      <w:bookmarkStart w:id="5" w:name="_Toc327948617"/>
      <w:bookmarkStart w:id="6" w:name="_Toc330567034"/>
      <w:r>
        <w:rPr>
          <w:rFonts w:hint="eastAsia" w:ascii="宋体" w:hAnsi="宋体" w:cs="宋体"/>
          <w:b/>
          <w:sz w:val="24"/>
          <w:szCs w:val="24"/>
          <w:highlight w:val="none"/>
        </w:rPr>
        <w:t>一、项目概述</w:t>
      </w:r>
      <w:bookmarkEnd w:id="1"/>
      <w:bookmarkEnd w:id="2"/>
    </w:p>
    <w:p>
      <w:pPr>
        <w:pStyle w:val="29"/>
        <w:keepNext w:val="0"/>
        <w:keepLines w:val="0"/>
        <w:pageBreakBefore w:val="0"/>
        <w:kinsoku/>
        <w:wordWrap/>
        <w:overflowPunct/>
        <w:topLinePunct w:val="0"/>
        <w:autoSpaceDE/>
        <w:autoSpaceDN/>
        <w:bidi w:val="0"/>
        <w:adjustRightInd/>
        <w:spacing w:line="400" w:lineRule="exact"/>
        <w:ind w:firstLine="480" w:firstLineChars="200"/>
        <w:rPr>
          <w:rFonts w:ascii="宋体" w:hAnsi="宋体"/>
          <w:sz w:val="24"/>
          <w:szCs w:val="24"/>
          <w:highlight w:val="none"/>
        </w:rPr>
      </w:pPr>
      <w:r>
        <w:rPr>
          <w:rFonts w:hint="eastAsia" w:ascii="宋体" w:hAnsi="宋体"/>
          <w:sz w:val="24"/>
          <w:szCs w:val="24"/>
          <w:highlight w:val="none"/>
        </w:rPr>
        <w:t xml:space="preserve">1.采购标的一览表 </w:t>
      </w:r>
    </w:p>
    <w:p>
      <w:pPr>
        <w:keepNext w:val="0"/>
        <w:keepLines w:val="0"/>
        <w:pageBreakBefore w:val="0"/>
        <w:kinsoku/>
        <w:wordWrap/>
        <w:overflowPunct/>
        <w:topLinePunct w:val="0"/>
        <w:autoSpaceDE/>
        <w:autoSpaceDN/>
        <w:bidi w:val="0"/>
        <w:adjustRightInd/>
        <w:spacing w:line="400" w:lineRule="exact"/>
        <w:jc w:val="right"/>
        <w:rPr>
          <w:rFonts w:ascii="宋体" w:hAnsi="宋体"/>
          <w:sz w:val="24"/>
          <w:szCs w:val="24"/>
          <w:highlight w:val="none"/>
        </w:rPr>
      </w:pPr>
      <w:r>
        <w:rPr>
          <w:rFonts w:hint="eastAsia" w:ascii="宋体" w:hAnsi="宋体"/>
          <w:sz w:val="24"/>
          <w:szCs w:val="24"/>
          <w:highlight w:val="none"/>
        </w:rPr>
        <w:t>金额单位：人民币/元</w:t>
      </w:r>
    </w:p>
    <w:tbl>
      <w:tblPr>
        <w:tblStyle w:val="20"/>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059"/>
        <w:gridCol w:w="2606"/>
        <w:gridCol w:w="1257"/>
        <w:gridCol w:w="827"/>
        <w:gridCol w:w="999"/>
        <w:gridCol w:w="1233"/>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kern w:val="0"/>
                <w:sz w:val="24"/>
                <w:szCs w:val="24"/>
                <w:highlight w:val="none"/>
                <w:lang w:eastAsia="zh-CN"/>
              </w:rPr>
            </w:pPr>
            <w:r>
              <w:rPr>
                <w:rFonts w:hint="eastAsia" w:ascii="宋体" w:hAnsi="宋体"/>
                <w:b/>
                <w:bCs/>
                <w:kern w:val="0"/>
                <w:sz w:val="24"/>
                <w:szCs w:val="24"/>
                <w:highlight w:val="none"/>
                <w:lang w:eastAsia="zh-CN"/>
              </w:rPr>
              <w:t>包号</w:t>
            </w:r>
          </w:p>
        </w:tc>
        <w:tc>
          <w:tcPr>
            <w:tcW w:w="5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kern w:val="0"/>
                <w:sz w:val="24"/>
                <w:szCs w:val="24"/>
                <w:highlight w:val="none"/>
                <w:lang w:eastAsia="zh-CN"/>
              </w:rPr>
            </w:pPr>
            <w:r>
              <w:rPr>
                <w:rFonts w:hint="eastAsia" w:ascii="宋体" w:hAnsi="宋体"/>
                <w:b/>
                <w:bCs/>
                <w:kern w:val="0"/>
                <w:sz w:val="24"/>
                <w:szCs w:val="24"/>
                <w:highlight w:val="none"/>
                <w:lang w:eastAsia="zh-CN"/>
              </w:rPr>
              <w:t>品目号</w:t>
            </w:r>
          </w:p>
        </w:tc>
        <w:tc>
          <w:tcPr>
            <w:tcW w:w="13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kern w:val="0"/>
                <w:sz w:val="24"/>
                <w:szCs w:val="24"/>
                <w:highlight w:val="none"/>
                <w:lang w:eastAsia="zh-CN"/>
              </w:rPr>
            </w:pPr>
            <w:r>
              <w:rPr>
                <w:rFonts w:hint="eastAsia" w:ascii="宋体" w:hAnsi="宋体"/>
                <w:b/>
                <w:bCs/>
                <w:kern w:val="0"/>
                <w:sz w:val="24"/>
                <w:szCs w:val="24"/>
                <w:highlight w:val="none"/>
                <w:lang w:eastAsia="zh-CN"/>
              </w:rPr>
              <w:t>货物名称</w:t>
            </w:r>
          </w:p>
        </w:tc>
        <w:tc>
          <w:tcPr>
            <w:tcW w:w="6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b/>
                <w:bCs/>
                <w:kern w:val="0"/>
                <w:sz w:val="24"/>
                <w:szCs w:val="24"/>
                <w:highlight w:val="none"/>
                <w:lang w:eastAsia="zh-CN"/>
              </w:rPr>
            </w:pPr>
            <w:r>
              <w:rPr>
                <w:rFonts w:hint="eastAsia" w:ascii="宋体" w:hAnsi="宋体"/>
                <w:b/>
                <w:bCs/>
                <w:kern w:val="0"/>
                <w:sz w:val="24"/>
                <w:szCs w:val="24"/>
                <w:highlight w:val="none"/>
                <w:lang w:eastAsia="zh-CN"/>
              </w:rPr>
              <w:t>参考品牌</w:t>
            </w:r>
          </w:p>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b/>
                <w:bCs/>
                <w:kern w:val="0"/>
                <w:sz w:val="24"/>
                <w:szCs w:val="24"/>
                <w:highlight w:val="none"/>
              </w:rPr>
            </w:pPr>
            <w:r>
              <w:rPr>
                <w:rFonts w:hint="eastAsia" w:ascii="宋体" w:hAnsi="宋体"/>
                <w:b/>
                <w:bCs/>
                <w:kern w:val="0"/>
                <w:sz w:val="24"/>
                <w:szCs w:val="24"/>
                <w:highlight w:val="none"/>
                <w:lang w:eastAsia="zh-CN"/>
              </w:rPr>
              <w:t>（若有）</w:t>
            </w:r>
          </w:p>
        </w:tc>
        <w:tc>
          <w:tcPr>
            <w:tcW w:w="4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kern w:val="0"/>
                <w:sz w:val="24"/>
                <w:szCs w:val="24"/>
                <w:highlight w:val="none"/>
                <w:lang w:eastAsia="zh-CN"/>
              </w:rPr>
            </w:pPr>
            <w:r>
              <w:rPr>
                <w:rFonts w:hint="eastAsia" w:ascii="宋体" w:hAnsi="宋体"/>
                <w:b/>
                <w:bCs/>
                <w:kern w:val="0"/>
                <w:sz w:val="24"/>
                <w:szCs w:val="24"/>
                <w:highlight w:val="none"/>
                <w:lang w:eastAsia="zh-CN"/>
              </w:rPr>
              <w:t>数量</w:t>
            </w:r>
          </w:p>
        </w:tc>
        <w:tc>
          <w:tcPr>
            <w:tcW w:w="5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kern w:val="0"/>
                <w:sz w:val="24"/>
                <w:szCs w:val="24"/>
                <w:highlight w:val="none"/>
                <w:lang w:eastAsia="zh-CN"/>
              </w:rPr>
            </w:pPr>
            <w:r>
              <w:rPr>
                <w:rFonts w:hint="eastAsia" w:ascii="宋体" w:hAnsi="宋体"/>
                <w:b/>
                <w:bCs/>
                <w:kern w:val="0"/>
                <w:sz w:val="24"/>
                <w:szCs w:val="24"/>
                <w:highlight w:val="none"/>
                <w:lang w:eastAsia="zh-CN"/>
              </w:rPr>
              <w:t>是否允许进口</w:t>
            </w:r>
          </w:p>
        </w:tc>
        <w:tc>
          <w:tcPr>
            <w:tcW w:w="6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kern w:val="0"/>
                <w:sz w:val="24"/>
                <w:szCs w:val="24"/>
                <w:highlight w:val="none"/>
                <w:lang w:eastAsia="zh-CN"/>
              </w:rPr>
            </w:pPr>
            <w:r>
              <w:rPr>
                <w:rFonts w:hint="eastAsia" w:ascii="宋体" w:hAnsi="宋体"/>
                <w:b/>
                <w:bCs/>
                <w:kern w:val="0"/>
                <w:sz w:val="24"/>
                <w:szCs w:val="24"/>
                <w:highlight w:val="none"/>
                <w:lang w:eastAsia="zh-CN"/>
              </w:rPr>
              <w:t>单价最高限价</w:t>
            </w:r>
          </w:p>
        </w:tc>
        <w:tc>
          <w:tcPr>
            <w:tcW w:w="5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b/>
                <w:bCs/>
                <w:kern w:val="0"/>
                <w:sz w:val="24"/>
                <w:szCs w:val="24"/>
                <w:highlight w:val="none"/>
              </w:rPr>
            </w:pPr>
            <w:r>
              <w:rPr>
                <w:rFonts w:hint="eastAsia" w:ascii="宋体" w:hAnsi="宋体"/>
                <w:b/>
                <w:bCs/>
                <w:kern w:val="0"/>
                <w:sz w:val="24"/>
                <w:szCs w:val="24"/>
                <w:highlight w:val="none"/>
                <w:lang w:eastAsia="zh-CN"/>
              </w:rPr>
              <w:t>总价最高限价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81" w:type="pc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kern w:val="0"/>
                <w:sz w:val="24"/>
                <w:szCs w:val="24"/>
                <w:highlight w:val="none"/>
                <w:lang w:val="en-US" w:eastAsia="zh-CN"/>
              </w:rPr>
            </w:pPr>
            <w:r>
              <w:rPr>
                <w:rFonts w:hint="eastAsia" w:ascii="宋体" w:hAnsi="宋体"/>
                <w:kern w:val="0"/>
                <w:sz w:val="24"/>
                <w:szCs w:val="24"/>
                <w:highlight w:val="none"/>
                <w:lang w:val="en-US" w:eastAsia="zh-CN"/>
              </w:rPr>
              <w:t>1</w:t>
            </w:r>
          </w:p>
        </w:tc>
        <w:tc>
          <w:tcPr>
            <w:tcW w:w="5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kern w:val="0"/>
                <w:sz w:val="24"/>
                <w:szCs w:val="24"/>
                <w:highlight w:val="none"/>
                <w:lang w:val="en-US" w:eastAsia="zh-CN"/>
              </w:rPr>
            </w:pPr>
            <w:r>
              <w:rPr>
                <w:rFonts w:hint="eastAsia" w:ascii="宋体" w:hAnsi="宋体"/>
                <w:kern w:val="0"/>
                <w:sz w:val="24"/>
                <w:szCs w:val="24"/>
                <w:highlight w:val="none"/>
                <w:lang w:val="en-US" w:eastAsia="zh-CN"/>
              </w:rPr>
              <w:t>1-1</w:t>
            </w:r>
          </w:p>
        </w:tc>
        <w:tc>
          <w:tcPr>
            <w:tcW w:w="13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新宋体"/>
                <w:kern w:val="0"/>
                <w:sz w:val="24"/>
                <w:szCs w:val="24"/>
                <w:highlight w:val="none"/>
                <w:lang w:eastAsia="zh-CN"/>
              </w:rPr>
            </w:pPr>
            <w:r>
              <w:rPr>
                <w:rFonts w:hint="eastAsia" w:ascii="宋体" w:hAnsi="宋体" w:cs="新宋体"/>
                <w:kern w:val="0"/>
                <w:sz w:val="24"/>
                <w:szCs w:val="24"/>
                <w:highlight w:val="none"/>
                <w:lang w:eastAsia="zh-CN"/>
              </w:rPr>
              <w:t>窗帘</w:t>
            </w:r>
          </w:p>
        </w:tc>
        <w:tc>
          <w:tcPr>
            <w:tcW w:w="632" w:type="pc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w:t>
            </w:r>
          </w:p>
        </w:tc>
        <w:tc>
          <w:tcPr>
            <w:tcW w:w="4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新宋体"/>
                <w:kern w:val="0"/>
                <w:sz w:val="24"/>
                <w:szCs w:val="24"/>
                <w:highlight w:val="none"/>
                <w:lang w:val="en-US" w:eastAsia="zh-CN"/>
              </w:rPr>
            </w:pPr>
            <w:r>
              <w:rPr>
                <w:rFonts w:hint="eastAsia" w:ascii="宋体" w:hAnsi="宋体" w:cs="新宋体"/>
                <w:kern w:val="0"/>
                <w:sz w:val="24"/>
                <w:szCs w:val="24"/>
                <w:highlight w:val="none"/>
                <w:lang w:val="en-US" w:eastAsia="zh-CN"/>
              </w:rPr>
              <w:t>1（批）</w:t>
            </w:r>
          </w:p>
        </w:tc>
        <w:tc>
          <w:tcPr>
            <w:tcW w:w="5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新宋体"/>
                <w:kern w:val="0"/>
                <w:sz w:val="24"/>
                <w:szCs w:val="24"/>
                <w:highlight w:val="none"/>
                <w:lang w:val="en-US" w:eastAsia="zh-CN"/>
              </w:rPr>
            </w:pPr>
            <w:r>
              <w:rPr>
                <w:rFonts w:hint="eastAsia" w:ascii="宋体" w:hAnsi="宋体" w:cs="新宋体"/>
                <w:kern w:val="0"/>
                <w:sz w:val="24"/>
                <w:szCs w:val="24"/>
                <w:highlight w:val="none"/>
                <w:lang w:val="en-US" w:eastAsia="zh-CN"/>
              </w:rPr>
              <w:t>否</w:t>
            </w:r>
          </w:p>
        </w:tc>
        <w:tc>
          <w:tcPr>
            <w:tcW w:w="6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新宋体"/>
                <w:kern w:val="0"/>
                <w:sz w:val="24"/>
                <w:szCs w:val="24"/>
                <w:highlight w:val="none"/>
                <w:lang w:val="en-US" w:eastAsia="zh-CN"/>
              </w:rPr>
            </w:pPr>
            <w:r>
              <w:rPr>
                <w:rFonts w:hint="eastAsia" w:ascii="宋体" w:hAnsi="宋体" w:cs="新宋体"/>
                <w:kern w:val="0"/>
                <w:sz w:val="24"/>
                <w:szCs w:val="24"/>
                <w:highlight w:val="none"/>
                <w:lang w:val="en-US" w:eastAsia="zh-CN"/>
              </w:rPr>
              <w:t>78120.00</w:t>
            </w:r>
          </w:p>
        </w:tc>
        <w:tc>
          <w:tcPr>
            <w:tcW w:w="5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新宋体"/>
                <w:kern w:val="0"/>
                <w:sz w:val="24"/>
                <w:szCs w:val="24"/>
                <w:highlight w:val="none"/>
                <w:lang w:val="en-US" w:eastAsia="zh-CN"/>
              </w:rPr>
            </w:pPr>
            <w:r>
              <w:rPr>
                <w:rFonts w:hint="eastAsia" w:ascii="宋体" w:hAnsi="宋体" w:cs="新宋体"/>
                <w:kern w:val="0"/>
                <w:sz w:val="24"/>
                <w:szCs w:val="24"/>
                <w:highlight w:val="none"/>
                <w:lang w:val="en-US" w:eastAsia="zh-CN"/>
              </w:rPr>
              <w:t>78120.00</w:t>
            </w:r>
          </w:p>
        </w:tc>
      </w:tr>
    </w:tbl>
    <w:p>
      <w:pPr>
        <w:pStyle w:val="3"/>
        <w:keepNext w:val="0"/>
        <w:keepLines w:val="0"/>
        <w:pageBreakBefore w:val="0"/>
        <w:kinsoku/>
        <w:wordWrap/>
        <w:overflowPunct/>
        <w:topLinePunct w:val="0"/>
        <w:autoSpaceDE/>
        <w:autoSpaceDN/>
        <w:bidi w:val="0"/>
        <w:adjustRightInd/>
        <w:spacing w:beforeAutospacing="0" w:afterAutospacing="0" w:line="400" w:lineRule="exact"/>
        <w:ind w:firstLine="480" w:firstLineChars="200"/>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2.本项目合同包成交候选人数量：1名。</w:t>
      </w:r>
    </w:p>
    <w:p>
      <w:pPr>
        <w:pStyle w:val="3"/>
        <w:keepNext w:val="0"/>
        <w:keepLines w:val="0"/>
        <w:pageBreakBefore w:val="0"/>
        <w:kinsoku/>
        <w:wordWrap/>
        <w:overflowPunct/>
        <w:topLinePunct w:val="0"/>
        <w:autoSpaceDE/>
        <w:autoSpaceDN/>
        <w:bidi w:val="0"/>
        <w:adjustRightInd/>
        <w:spacing w:beforeAutospacing="0" w:afterAutospacing="0" w:line="400" w:lineRule="exact"/>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3.本项目为</w:t>
      </w:r>
      <w:r>
        <w:rPr>
          <w:rFonts w:hint="eastAsia" w:ascii="宋体" w:hAnsi="宋体" w:eastAsia="宋体" w:cs="宋体"/>
          <w:b w:val="0"/>
          <w:bCs/>
          <w:sz w:val="24"/>
          <w:szCs w:val="24"/>
          <w:highlight w:val="none"/>
          <w:lang w:eastAsia="zh-CN"/>
        </w:rPr>
        <w:t>福建省建阳监狱窗帘采购项目</w:t>
      </w:r>
      <w:r>
        <w:rPr>
          <w:rFonts w:hint="eastAsia" w:ascii="宋体" w:hAnsi="宋体" w:eastAsia="宋体" w:cs="宋体"/>
          <w:b w:val="0"/>
          <w:bCs/>
          <w:sz w:val="24"/>
          <w:szCs w:val="24"/>
          <w:highlight w:val="none"/>
        </w:rPr>
        <w:t>，预算金额</w:t>
      </w:r>
      <w:r>
        <w:rPr>
          <w:rFonts w:hint="eastAsia" w:ascii="宋体" w:hAnsi="宋体" w:eastAsia="宋体" w:cs="宋体"/>
          <w:b w:val="0"/>
          <w:bCs/>
          <w:sz w:val="24"/>
          <w:szCs w:val="24"/>
          <w:highlight w:val="none"/>
          <w:lang w:val="en-US" w:eastAsia="zh-CN"/>
        </w:rPr>
        <w:t>7.812</w:t>
      </w:r>
      <w:r>
        <w:rPr>
          <w:rFonts w:hint="eastAsia" w:ascii="宋体" w:hAnsi="宋体" w:eastAsia="宋体" w:cs="宋体"/>
          <w:b w:val="0"/>
          <w:bCs/>
          <w:sz w:val="24"/>
          <w:szCs w:val="24"/>
          <w:highlight w:val="none"/>
        </w:rPr>
        <w:t>万元。要求供应商根据本网上竞价文件提出的技术要求对所需</w:t>
      </w:r>
      <w:r>
        <w:rPr>
          <w:rFonts w:hint="eastAsia" w:ascii="宋体" w:hAnsi="宋体" w:eastAsia="宋体" w:cs="宋体"/>
          <w:b w:val="0"/>
          <w:bCs/>
          <w:sz w:val="24"/>
          <w:szCs w:val="24"/>
          <w:highlight w:val="none"/>
          <w:lang w:eastAsia="zh-CN"/>
        </w:rPr>
        <w:t>货物</w:t>
      </w:r>
      <w:r>
        <w:rPr>
          <w:rFonts w:hint="eastAsia" w:ascii="宋体" w:hAnsi="宋体" w:eastAsia="宋体" w:cs="宋体"/>
          <w:b w:val="0"/>
          <w:bCs/>
          <w:sz w:val="24"/>
          <w:szCs w:val="24"/>
          <w:highlight w:val="none"/>
        </w:rPr>
        <w:t>等进行报价。</w:t>
      </w:r>
    </w:p>
    <w:p>
      <w:pPr>
        <w:keepNext w:val="0"/>
        <w:keepLines w:val="0"/>
        <w:pageBreakBefore w:val="0"/>
        <w:kinsoku/>
        <w:wordWrap/>
        <w:overflowPunct/>
        <w:topLinePunct w:val="0"/>
        <w:autoSpaceDE/>
        <w:autoSpaceDN/>
        <w:bidi w:val="0"/>
        <w:adjustRightInd/>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4.供应商应严格遵照</w:t>
      </w:r>
      <w:r>
        <w:rPr>
          <w:rFonts w:hint="eastAsia" w:ascii="宋体" w:hAnsi="宋体" w:eastAsia="宋体" w:cs="宋体"/>
          <w:bCs/>
          <w:sz w:val="24"/>
          <w:szCs w:val="24"/>
          <w:highlight w:val="none"/>
        </w:rPr>
        <w:t>本网上竞价文件</w:t>
      </w:r>
      <w:r>
        <w:rPr>
          <w:rFonts w:hint="eastAsia" w:ascii="宋体" w:hAnsi="宋体" w:eastAsia="宋体" w:cs="宋体"/>
          <w:sz w:val="24"/>
          <w:szCs w:val="24"/>
          <w:highlight w:val="none"/>
        </w:rPr>
        <w:t>中所涉及的技术要求和规范，供应商可以比</w:t>
      </w:r>
      <w:r>
        <w:rPr>
          <w:rFonts w:hint="eastAsia" w:ascii="宋体" w:hAnsi="宋体" w:eastAsia="宋体" w:cs="宋体"/>
          <w:bCs/>
          <w:sz w:val="24"/>
          <w:szCs w:val="24"/>
          <w:highlight w:val="none"/>
        </w:rPr>
        <w:t>本网上竞价文件</w:t>
      </w:r>
      <w:r>
        <w:rPr>
          <w:rFonts w:hint="eastAsia" w:ascii="宋体" w:hAnsi="宋体" w:eastAsia="宋体" w:cs="宋体"/>
          <w:sz w:val="24"/>
          <w:szCs w:val="24"/>
          <w:highlight w:val="none"/>
        </w:rPr>
        <w:t>技术要求更高</w:t>
      </w:r>
      <w:r>
        <w:rPr>
          <w:rFonts w:hint="eastAsia" w:ascii="宋体" w:hAnsi="宋体" w:eastAsia="宋体" w:cs="宋体"/>
          <w:sz w:val="24"/>
          <w:szCs w:val="24"/>
          <w:highlight w:val="none"/>
          <w:lang w:eastAsia="zh-CN"/>
        </w:rPr>
        <w:t>的服务</w:t>
      </w:r>
      <w:r>
        <w:rPr>
          <w:rFonts w:hint="eastAsia" w:ascii="宋体" w:hAnsi="宋体" w:eastAsia="宋体" w:cs="宋体"/>
          <w:sz w:val="24"/>
          <w:szCs w:val="24"/>
          <w:highlight w:val="none"/>
        </w:rPr>
        <w:t>参加报价，并列出详细技术参数偏离表。本项目不允许负偏离。</w:t>
      </w:r>
    </w:p>
    <w:p>
      <w:pPr>
        <w:keepNext w:val="0"/>
        <w:keepLines w:val="0"/>
        <w:pageBreakBefore w:val="0"/>
        <w:kinsoku/>
        <w:wordWrap/>
        <w:overflowPunct/>
        <w:topLinePunct w:val="0"/>
        <w:autoSpaceDE/>
        <w:autoSpaceDN/>
        <w:bidi w:val="0"/>
        <w:adjustRightInd/>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.报价说明</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.1各供应商响应报价不得超过总价</w:t>
      </w:r>
      <w:r>
        <w:rPr>
          <w:rFonts w:hint="eastAsia" w:ascii="宋体" w:hAnsi="宋体" w:eastAsia="宋体" w:cs="宋体"/>
          <w:sz w:val="24"/>
          <w:szCs w:val="24"/>
          <w:highlight w:val="none"/>
        </w:rPr>
        <w:t>最高限价，</w:t>
      </w:r>
      <w:r>
        <w:rPr>
          <w:rFonts w:hint="eastAsia" w:ascii="宋体" w:hAnsi="宋体" w:eastAsia="宋体" w:cs="宋体"/>
          <w:kern w:val="0"/>
          <w:sz w:val="24"/>
          <w:szCs w:val="24"/>
          <w:highlight w:val="none"/>
        </w:rPr>
        <w:t>须在其响应文件中提供报价分项报价表并详细列明分项内容。</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宋体" w:hAnsi="宋体" w:eastAsia="宋体" w:cs="宋体"/>
          <w:b/>
          <w:bCs/>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供应商所投货物为生产厂家的正规合格产品，所有货物均为全新原厂原包装（未经使用和非展览会展示样品设备，外观无刮、碰痕迹，并有下列明显标记：名称、品牌型号、制造商标识、产地、出厂日期、出产序列号等），货物的制造标准及技术规范等有关资料必须符合国家相关标准、规范要求。</w:t>
      </w:r>
    </w:p>
    <w:p>
      <w:pPr>
        <w:keepNext w:val="0"/>
        <w:keepLines w:val="0"/>
        <w:pageBreakBefore w:val="0"/>
        <w:kinsoku/>
        <w:wordWrap/>
        <w:overflowPunct/>
        <w:topLinePunct w:val="0"/>
        <w:autoSpaceDE/>
        <w:autoSpaceDN/>
        <w:bidi w:val="0"/>
        <w:adjustRightInd/>
        <w:spacing w:line="400" w:lineRule="exact"/>
        <w:rPr>
          <w:rFonts w:hint="eastAsia" w:ascii="宋体" w:hAnsi="宋体" w:eastAsia="宋体" w:cs="宋体"/>
          <w:b/>
          <w:sz w:val="24"/>
          <w:szCs w:val="24"/>
          <w:highlight w:val="none"/>
        </w:rPr>
      </w:pPr>
      <w:r>
        <w:rPr>
          <w:rFonts w:hint="eastAsia" w:ascii="宋体" w:hAnsi="宋体" w:eastAsia="宋体" w:cs="宋体"/>
          <w:b/>
          <w:bCs/>
          <w:sz w:val="24"/>
          <w:szCs w:val="24"/>
          <w:highlight w:val="none"/>
        </w:rPr>
        <w:t>二、技术和服务要求</w:t>
      </w:r>
      <w:r>
        <w:rPr>
          <w:rFonts w:hint="eastAsia" w:ascii="宋体" w:hAnsi="宋体" w:eastAsia="宋体" w:cs="宋体"/>
          <w:b/>
          <w:sz w:val="24"/>
          <w:szCs w:val="24"/>
          <w:highlight w:val="none"/>
        </w:rPr>
        <w:t>（下述所有要求均为不允许偏离的实质性要求，若负偏离则按无效报价处理。）</w:t>
      </w:r>
    </w:p>
    <w:p>
      <w:pPr>
        <w:keepNext w:val="0"/>
        <w:keepLines w:val="0"/>
        <w:pageBreakBefore w:val="0"/>
        <w:kinsoku/>
        <w:wordWrap/>
        <w:overflowPunct/>
        <w:topLinePunct w:val="0"/>
        <w:autoSpaceDE/>
        <w:autoSpaceDN/>
        <w:bidi w:val="0"/>
        <w:adjustRightInd/>
        <w:spacing w:line="400" w:lineRule="exact"/>
        <w:rPr>
          <w:rFonts w:hint="default"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2.1技术参数要求</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1405"/>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序号</w:t>
            </w:r>
          </w:p>
        </w:tc>
        <w:tc>
          <w:tcPr>
            <w:tcW w:w="140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货物名称</w:t>
            </w:r>
          </w:p>
        </w:tc>
        <w:tc>
          <w:tcPr>
            <w:tcW w:w="76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1</w:t>
            </w:r>
          </w:p>
        </w:tc>
        <w:tc>
          <w:tcPr>
            <w:tcW w:w="140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轨道</w:t>
            </w:r>
          </w:p>
        </w:tc>
        <w:tc>
          <w:tcPr>
            <w:tcW w:w="7646"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1、轨道采用罗马杆。铝合金烤漆工艺，超强承重，顺滑静音。</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2</w:t>
            </w:r>
            <w:r>
              <w:rPr>
                <w:rFonts w:hint="eastAsia" w:ascii="宋体" w:hAnsi="宋体" w:eastAsia="宋体" w:cs="宋体"/>
                <w:b w:val="0"/>
                <w:bCs w:val="0"/>
                <w:sz w:val="24"/>
                <w:szCs w:val="24"/>
                <w:highlight w:val="none"/>
                <w:vertAlign w:val="baseline"/>
                <w:lang w:val="en-US" w:eastAsia="zh-CN"/>
              </w:rPr>
              <w:t>、材质：铝合金</w:t>
            </w:r>
            <w:r>
              <w:rPr>
                <w:rFonts w:hint="eastAsia" w:ascii="宋体" w:hAnsi="宋体" w:cs="宋体"/>
                <w:b w:val="0"/>
                <w:bCs w:val="0"/>
                <w:sz w:val="24"/>
                <w:szCs w:val="24"/>
                <w:highlight w:val="none"/>
                <w:vertAlign w:val="baseline"/>
                <w:lang w:val="en-US" w:eastAsia="zh-CN"/>
              </w:rPr>
              <w:t>；</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3</w:t>
            </w:r>
            <w:r>
              <w:rPr>
                <w:rFonts w:hint="eastAsia" w:ascii="宋体" w:hAnsi="宋体" w:eastAsia="宋体" w:cs="宋体"/>
                <w:b w:val="0"/>
                <w:bCs w:val="0"/>
                <w:sz w:val="24"/>
                <w:szCs w:val="24"/>
                <w:highlight w:val="none"/>
                <w:vertAlign w:val="baseline"/>
                <w:lang w:val="en-US" w:eastAsia="zh-CN"/>
              </w:rPr>
              <w:t>、配件材质：塑料头+铝座+塑料环</w:t>
            </w:r>
            <w:r>
              <w:rPr>
                <w:rFonts w:hint="eastAsia" w:ascii="宋体" w:hAnsi="宋体" w:cs="宋体"/>
                <w:b w:val="0"/>
                <w:bCs w:val="0"/>
                <w:sz w:val="24"/>
                <w:szCs w:val="24"/>
                <w:highlight w:val="none"/>
                <w:vertAlign w:val="baseline"/>
                <w:lang w:val="en-US" w:eastAsia="zh-CN"/>
              </w:rPr>
              <w:t>；</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4</w:t>
            </w:r>
            <w:r>
              <w:rPr>
                <w:rFonts w:hint="eastAsia" w:ascii="宋体" w:hAnsi="宋体" w:eastAsia="宋体" w:cs="宋体"/>
                <w:b w:val="0"/>
                <w:bCs w:val="0"/>
                <w:sz w:val="24"/>
                <w:szCs w:val="24"/>
                <w:highlight w:val="none"/>
                <w:vertAlign w:val="baseline"/>
                <w:lang w:val="en-US" w:eastAsia="zh-CN"/>
              </w:rPr>
              <w:t>、表面处理技术：哑光黑</w:t>
            </w:r>
            <w:r>
              <w:rPr>
                <w:rFonts w:hint="eastAsia" w:ascii="宋体" w:hAnsi="宋体" w:cs="宋体"/>
                <w:b w:val="0"/>
                <w:bCs w:val="0"/>
                <w:sz w:val="24"/>
                <w:szCs w:val="24"/>
                <w:highlight w:val="none"/>
                <w:vertAlign w:val="baseline"/>
                <w:lang w:val="en-US" w:eastAsia="zh-CN"/>
              </w:rPr>
              <w:t>；</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5</w:t>
            </w:r>
            <w:r>
              <w:rPr>
                <w:rFonts w:hint="eastAsia" w:ascii="宋体" w:hAnsi="宋体" w:eastAsia="宋体" w:cs="宋体"/>
                <w:b w:val="0"/>
                <w:bCs w:val="0"/>
                <w:sz w:val="24"/>
                <w:szCs w:val="24"/>
                <w:highlight w:val="none"/>
                <w:vertAlign w:val="baseline"/>
                <w:lang w:val="en-US" w:eastAsia="zh-CN"/>
              </w:rPr>
              <w:t>、支重：约计1.7kg/6.7m</w:t>
            </w:r>
            <w:r>
              <w:rPr>
                <w:rFonts w:hint="eastAsia" w:ascii="宋体" w:hAnsi="宋体" w:cs="宋体"/>
                <w:b w:val="0"/>
                <w:bCs w:val="0"/>
                <w:sz w:val="24"/>
                <w:szCs w:val="24"/>
                <w:highlight w:val="none"/>
                <w:vertAlign w:val="baseline"/>
                <w:lang w:val="en-US" w:eastAsia="zh-CN"/>
              </w:rPr>
              <w:t>；</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6</w:t>
            </w:r>
            <w:r>
              <w:rPr>
                <w:rFonts w:hint="eastAsia" w:ascii="宋体" w:hAnsi="宋体" w:eastAsia="宋体" w:cs="宋体"/>
                <w:b w:val="0"/>
                <w:bCs w:val="0"/>
                <w:sz w:val="24"/>
                <w:szCs w:val="24"/>
                <w:highlight w:val="none"/>
                <w:vertAlign w:val="baseline"/>
                <w:lang w:val="en-US" w:eastAsia="zh-CN"/>
              </w:rPr>
              <w:t>、直径：≥φ28mm</w:t>
            </w:r>
            <w:r>
              <w:rPr>
                <w:rFonts w:hint="eastAsia" w:ascii="宋体" w:hAnsi="宋体" w:cs="宋体"/>
                <w:b w:val="0"/>
                <w:bCs w:val="0"/>
                <w:sz w:val="24"/>
                <w:szCs w:val="24"/>
                <w:highlight w:val="none"/>
                <w:vertAlign w:val="baseline"/>
                <w:lang w:val="en-US" w:eastAsia="zh-CN"/>
              </w:rPr>
              <w:t>；</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7</w:t>
            </w:r>
            <w:r>
              <w:rPr>
                <w:rFonts w:hint="eastAsia" w:ascii="宋体" w:hAnsi="宋体" w:eastAsia="宋体" w:cs="宋体"/>
                <w:b w:val="0"/>
                <w:bCs w:val="0"/>
                <w:sz w:val="24"/>
                <w:szCs w:val="24"/>
                <w:highlight w:val="none"/>
                <w:vertAlign w:val="baseline"/>
                <w:lang w:val="en-US" w:eastAsia="zh-CN"/>
              </w:rPr>
              <w:t>、壁厚：1.3mm（允许偏差±0.1mm）</w:t>
            </w:r>
            <w:r>
              <w:rPr>
                <w:rFonts w:hint="eastAsia" w:ascii="宋体" w:hAnsi="宋体" w:cs="宋体"/>
                <w:b w:val="0"/>
                <w:bCs w:val="0"/>
                <w:sz w:val="24"/>
                <w:szCs w:val="24"/>
                <w:highlight w:val="none"/>
                <w:vertAlign w:val="baseline"/>
                <w:lang w:val="en-US" w:eastAsia="zh-CN"/>
              </w:rPr>
              <w:t>；</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8</w:t>
            </w:r>
            <w:r>
              <w:rPr>
                <w:rFonts w:hint="eastAsia" w:ascii="宋体" w:hAnsi="宋体" w:eastAsia="宋体" w:cs="宋体"/>
                <w:b w:val="0"/>
                <w:bCs w:val="0"/>
                <w:sz w:val="24"/>
                <w:szCs w:val="24"/>
                <w:highlight w:val="none"/>
                <w:vertAlign w:val="baseline"/>
                <w:lang w:val="en-US" w:eastAsia="zh-CN"/>
              </w:rPr>
              <w:t>、具备耐疲劳、耐老化、稳定性高，保证在恶劣的环境中安全使用，耐磨性能高硬度高，承受力强。使用寿命10年以上</w:t>
            </w:r>
            <w:r>
              <w:rPr>
                <w:rFonts w:hint="eastAsia" w:ascii="宋体" w:hAnsi="宋体" w:cs="宋体"/>
                <w:b w:val="0"/>
                <w:bCs w:val="0"/>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2</w:t>
            </w:r>
          </w:p>
        </w:tc>
        <w:tc>
          <w:tcPr>
            <w:tcW w:w="140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窗帘布</w:t>
            </w:r>
          </w:p>
        </w:tc>
        <w:tc>
          <w:tcPr>
            <w:tcW w:w="7646"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1、</w:t>
            </w:r>
            <w:r>
              <w:rPr>
                <w:rFonts w:hint="eastAsia" w:ascii="宋体" w:hAnsi="宋体" w:eastAsia="宋体" w:cs="宋体"/>
                <w:b w:val="0"/>
                <w:bCs w:val="0"/>
                <w:sz w:val="24"/>
                <w:szCs w:val="24"/>
                <w:highlight w:val="none"/>
                <w:vertAlign w:val="baseline"/>
                <w:lang w:val="en-US" w:eastAsia="zh-CN"/>
              </w:rPr>
              <w:t>经线:280D/DTY 高缩20400根</w:t>
            </w:r>
            <w:r>
              <w:rPr>
                <w:rFonts w:hint="eastAsia" w:ascii="宋体" w:hAnsi="宋体" w:cs="宋体"/>
                <w:b w:val="0"/>
                <w:bCs w:val="0"/>
                <w:sz w:val="24"/>
                <w:szCs w:val="24"/>
                <w:highlight w:val="none"/>
                <w:vertAlign w:val="baseline"/>
                <w:lang w:val="en-US" w:eastAsia="zh-CN"/>
              </w:rPr>
              <w:t>；</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2、</w:t>
            </w:r>
            <w:r>
              <w:rPr>
                <w:rFonts w:hint="eastAsia" w:ascii="宋体" w:hAnsi="宋体" w:eastAsia="宋体" w:cs="宋体"/>
                <w:b w:val="0"/>
                <w:bCs w:val="0"/>
                <w:sz w:val="24"/>
                <w:szCs w:val="24"/>
                <w:highlight w:val="none"/>
                <w:vertAlign w:val="baseline"/>
                <w:lang w:val="en-US" w:eastAsia="zh-CN"/>
              </w:rPr>
              <w:t>纬线:300D黑丝</w:t>
            </w:r>
            <w:r>
              <w:rPr>
                <w:rFonts w:hint="eastAsia" w:ascii="宋体" w:hAnsi="宋体" w:cs="宋体"/>
                <w:b w:val="0"/>
                <w:bCs w:val="0"/>
                <w:sz w:val="24"/>
                <w:szCs w:val="24"/>
                <w:highlight w:val="none"/>
                <w:vertAlign w:val="baseline"/>
                <w:lang w:val="en-US" w:eastAsia="zh-CN"/>
              </w:rPr>
              <w:t>；</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3、</w:t>
            </w:r>
            <w:r>
              <w:rPr>
                <w:rFonts w:hint="eastAsia" w:ascii="宋体" w:hAnsi="宋体" w:eastAsia="宋体" w:cs="宋体"/>
                <w:b w:val="0"/>
                <w:bCs w:val="0"/>
                <w:sz w:val="24"/>
                <w:szCs w:val="24"/>
                <w:highlight w:val="none"/>
                <w:vertAlign w:val="baseline"/>
                <w:lang w:val="en-US" w:eastAsia="zh-CN"/>
              </w:rPr>
              <w:t>成品克重:≥1000G/m(视缩率不同而有所不同)</w:t>
            </w:r>
            <w:r>
              <w:rPr>
                <w:rFonts w:hint="eastAsia" w:ascii="宋体" w:hAnsi="宋体" w:cs="宋体"/>
                <w:b w:val="0"/>
                <w:bCs w:val="0"/>
                <w:sz w:val="24"/>
                <w:szCs w:val="24"/>
                <w:highlight w:val="none"/>
                <w:vertAlign w:val="baseline"/>
                <w:lang w:val="en-US" w:eastAsia="zh-CN"/>
              </w:rPr>
              <w:t>；</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4</w:t>
            </w:r>
            <w:r>
              <w:rPr>
                <w:rFonts w:hint="eastAsia" w:ascii="宋体" w:hAnsi="宋体" w:eastAsia="宋体" w:cs="宋体"/>
                <w:b w:val="0"/>
                <w:bCs w:val="0"/>
                <w:sz w:val="24"/>
                <w:szCs w:val="24"/>
                <w:highlight w:val="none"/>
                <w:vertAlign w:val="baseline"/>
                <w:lang w:val="en-US" w:eastAsia="zh-CN"/>
              </w:rPr>
              <w:t>、材质：100%聚酯纤维；</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5</w:t>
            </w:r>
            <w:r>
              <w:rPr>
                <w:rFonts w:hint="eastAsia" w:ascii="宋体" w:hAnsi="宋体" w:eastAsia="宋体" w:cs="宋体"/>
                <w:b w:val="0"/>
                <w:bCs w:val="0"/>
                <w:sz w:val="24"/>
                <w:szCs w:val="24"/>
                <w:highlight w:val="none"/>
                <w:vertAlign w:val="baseline"/>
                <w:lang w:val="en-US" w:eastAsia="zh-CN"/>
              </w:rPr>
              <w:t>、克重：≥280g/㎡；</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6</w:t>
            </w:r>
            <w:r>
              <w:rPr>
                <w:rFonts w:hint="eastAsia" w:ascii="宋体" w:hAnsi="宋体" w:eastAsia="宋体" w:cs="宋体"/>
                <w:b w:val="0"/>
                <w:bCs w:val="0"/>
                <w:sz w:val="24"/>
                <w:szCs w:val="24"/>
                <w:highlight w:val="none"/>
                <w:vertAlign w:val="baseline"/>
                <w:lang w:val="en-US" w:eastAsia="zh-CN"/>
              </w:rPr>
              <w:t>、遮光率：≥85%；</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7</w:t>
            </w:r>
            <w:r>
              <w:rPr>
                <w:rFonts w:hint="eastAsia" w:ascii="宋体" w:hAnsi="宋体" w:eastAsia="宋体" w:cs="宋体"/>
                <w:b w:val="0"/>
                <w:bCs w:val="0"/>
                <w:sz w:val="24"/>
                <w:szCs w:val="24"/>
                <w:highlight w:val="none"/>
                <w:vertAlign w:val="baseline"/>
                <w:lang w:val="en-US" w:eastAsia="zh-CN"/>
              </w:rPr>
              <w:t>、甲醛含量:未检出；</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8</w:t>
            </w:r>
            <w:r>
              <w:rPr>
                <w:rFonts w:hint="eastAsia" w:ascii="宋体" w:hAnsi="宋体" w:eastAsia="宋体" w:cs="宋体"/>
                <w:b w:val="0"/>
                <w:bCs w:val="0"/>
                <w:sz w:val="24"/>
                <w:szCs w:val="24"/>
                <w:highlight w:val="none"/>
                <w:vertAlign w:val="baseline"/>
                <w:lang w:val="en-US" w:eastAsia="zh-CN"/>
              </w:rPr>
              <w:t>、PH值：4-9；</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9</w:t>
            </w:r>
            <w:r>
              <w:rPr>
                <w:rFonts w:hint="eastAsia" w:ascii="宋体" w:hAnsi="宋体" w:eastAsia="宋体" w:cs="宋体"/>
                <w:b w:val="0"/>
                <w:bCs w:val="0"/>
                <w:sz w:val="24"/>
                <w:szCs w:val="24"/>
                <w:highlight w:val="none"/>
                <w:vertAlign w:val="baseline"/>
                <w:lang w:val="en-US" w:eastAsia="zh-CN"/>
              </w:rPr>
              <w:t>、异味:无异味；</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10</w:t>
            </w:r>
            <w:r>
              <w:rPr>
                <w:rFonts w:hint="eastAsia" w:ascii="宋体" w:hAnsi="宋体" w:eastAsia="宋体" w:cs="宋体"/>
                <w:b w:val="0"/>
                <w:bCs w:val="0"/>
                <w:sz w:val="24"/>
                <w:szCs w:val="24"/>
                <w:highlight w:val="none"/>
                <w:vertAlign w:val="baseline"/>
                <w:lang w:val="en-US" w:eastAsia="zh-CN"/>
              </w:rPr>
              <w:t>、可分解致癌芳香胺染料:未检出；</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11</w:t>
            </w:r>
            <w:r>
              <w:rPr>
                <w:rFonts w:hint="eastAsia" w:ascii="宋体" w:hAnsi="宋体" w:eastAsia="宋体" w:cs="宋体"/>
                <w:b w:val="0"/>
                <w:bCs w:val="0"/>
                <w:sz w:val="24"/>
                <w:szCs w:val="24"/>
                <w:highlight w:val="none"/>
                <w:vertAlign w:val="baseline"/>
                <w:lang w:val="en-US" w:eastAsia="zh-CN"/>
              </w:rPr>
              <w:t>、水洗尺度变化率经向:-2.0%~+2.0%；纬向:-2.0%~+2.0%</w:t>
            </w:r>
            <w:r>
              <w:rPr>
                <w:rFonts w:hint="eastAsia" w:ascii="宋体" w:hAnsi="宋体" w:cs="宋体"/>
                <w:b w:val="0"/>
                <w:bCs w:val="0"/>
                <w:sz w:val="24"/>
                <w:szCs w:val="24"/>
                <w:highlight w:val="none"/>
                <w:vertAlign w:val="baseline"/>
                <w:lang w:val="en-US" w:eastAsia="zh-CN"/>
              </w:rPr>
              <w:t>；</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12</w:t>
            </w:r>
            <w:r>
              <w:rPr>
                <w:rFonts w:hint="eastAsia" w:ascii="宋体" w:hAnsi="宋体" w:eastAsia="宋体" w:cs="宋体"/>
                <w:b w:val="0"/>
                <w:bCs w:val="0"/>
                <w:sz w:val="24"/>
                <w:szCs w:val="24"/>
                <w:highlight w:val="none"/>
                <w:vertAlign w:val="baseline"/>
                <w:lang w:val="en-US" w:eastAsia="zh-CN"/>
              </w:rPr>
              <w:t>、耐光色牢度（级）≥3；</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13</w:t>
            </w:r>
            <w:r>
              <w:rPr>
                <w:rFonts w:hint="eastAsia" w:ascii="宋体" w:hAnsi="宋体" w:eastAsia="宋体" w:cs="宋体"/>
                <w:b w:val="0"/>
                <w:bCs w:val="0"/>
                <w:sz w:val="24"/>
                <w:szCs w:val="24"/>
                <w:highlight w:val="none"/>
                <w:vertAlign w:val="baseline"/>
                <w:lang w:val="en-US" w:eastAsia="zh-CN"/>
              </w:rPr>
              <w:t>、断裂强力（N）经向≥2000；纬向≥1500；</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r>
              <w:rPr>
                <w:rFonts w:hint="eastAsia" w:ascii="宋体" w:hAnsi="宋体" w:cs="宋体"/>
                <w:b w:val="0"/>
                <w:bCs w:val="0"/>
                <w:sz w:val="24"/>
                <w:szCs w:val="24"/>
                <w:highlight w:val="none"/>
                <w:vertAlign w:val="baseline"/>
                <w:lang w:val="en-US" w:eastAsia="zh-CN"/>
              </w:rPr>
              <w:t>4</w:t>
            </w:r>
            <w:r>
              <w:rPr>
                <w:rFonts w:hint="eastAsia" w:ascii="宋体" w:hAnsi="宋体" w:eastAsia="宋体" w:cs="宋体"/>
                <w:b w:val="0"/>
                <w:bCs w:val="0"/>
                <w:sz w:val="24"/>
                <w:szCs w:val="24"/>
                <w:highlight w:val="none"/>
                <w:vertAlign w:val="baseline"/>
                <w:lang w:val="en-US" w:eastAsia="zh-CN"/>
              </w:rPr>
              <w:t>、撕破强力（N）经向≥50；纬向≥100；</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r>
              <w:rPr>
                <w:rFonts w:hint="eastAsia" w:ascii="宋体" w:hAnsi="宋体" w:cs="宋体"/>
                <w:b w:val="0"/>
                <w:bCs w:val="0"/>
                <w:sz w:val="24"/>
                <w:szCs w:val="24"/>
                <w:highlight w:val="none"/>
                <w:vertAlign w:val="baseline"/>
                <w:lang w:val="en-US" w:eastAsia="zh-CN"/>
              </w:rPr>
              <w:t>5</w:t>
            </w:r>
            <w:r>
              <w:rPr>
                <w:rFonts w:hint="eastAsia" w:ascii="宋体" w:hAnsi="宋体" w:eastAsia="宋体" w:cs="宋体"/>
                <w:b w:val="0"/>
                <w:bCs w:val="0"/>
                <w:sz w:val="24"/>
                <w:szCs w:val="24"/>
                <w:highlight w:val="none"/>
                <w:vertAlign w:val="baseline"/>
                <w:lang w:val="en-US" w:eastAsia="zh-CN"/>
              </w:rPr>
              <w:t>、密度（根/10cm）经向≥1300；纬向≥150；</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r>
              <w:rPr>
                <w:rFonts w:hint="eastAsia" w:ascii="宋体" w:hAnsi="宋体" w:cs="宋体"/>
                <w:b w:val="0"/>
                <w:bCs w:val="0"/>
                <w:sz w:val="24"/>
                <w:szCs w:val="24"/>
                <w:highlight w:val="none"/>
                <w:vertAlign w:val="baseline"/>
                <w:lang w:val="en-US" w:eastAsia="zh-CN"/>
              </w:rPr>
              <w:t>6</w:t>
            </w:r>
            <w:r>
              <w:rPr>
                <w:rFonts w:hint="eastAsia" w:ascii="宋体" w:hAnsi="宋体" w:eastAsia="宋体" w:cs="宋体"/>
                <w:b w:val="0"/>
                <w:bCs w:val="0"/>
                <w:sz w:val="24"/>
                <w:szCs w:val="24"/>
                <w:highlight w:val="none"/>
                <w:vertAlign w:val="baseline"/>
                <w:lang w:val="en-US" w:eastAsia="zh-CN"/>
              </w:rPr>
              <w:t>、国家阻燃标准：B1级阻燃</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注：以上</w:t>
            </w:r>
            <w:r>
              <w:rPr>
                <w:rFonts w:hint="eastAsia" w:ascii="宋体" w:hAnsi="宋体" w:cs="宋体"/>
                <w:b w:val="0"/>
                <w:bCs w:val="0"/>
                <w:sz w:val="24"/>
                <w:szCs w:val="24"/>
                <w:highlight w:val="none"/>
                <w:vertAlign w:val="baseline"/>
                <w:lang w:val="en-US" w:eastAsia="zh-CN"/>
              </w:rPr>
              <w:t>4</w:t>
            </w:r>
            <w:r>
              <w:rPr>
                <w:rFonts w:hint="eastAsia" w:ascii="宋体" w:hAnsi="宋体" w:eastAsia="宋体" w:cs="宋体"/>
                <w:b w:val="0"/>
                <w:bCs w:val="0"/>
                <w:sz w:val="24"/>
                <w:szCs w:val="24"/>
                <w:highlight w:val="none"/>
                <w:vertAlign w:val="baseline"/>
                <w:lang w:val="en-US" w:eastAsia="zh-CN"/>
              </w:rPr>
              <w:t>-1</w:t>
            </w:r>
            <w:r>
              <w:rPr>
                <w:rFonts w:hint="eastAsia" w:ascii="宋体" w:hAnsi="宋体" w:cs="宋体"/>
                <w:b w:val="0"/>
                <w:bCs w:val="0"/>
                <w:sz w:val="24"/>
                <w:szCs w:val="24"/>
                <w:highlight w:val="none"/>
                <w:vertAlign w:val="baseline"/>
                <w:lang w:val="en-US" w:eastAsia="zh-CN"/>
              </w:rPr>
              <w:t>6</w:t>
            </w:r>
            <w:r>
              <w:rPr>
                <w:rFonts w:hint="eastAsia" w:ascii="宋体" w:hAnsi="宋体" w:eastAsia="宋体" w:cs="宋体"/>
                <w:b w:val="0"/>
                <w:bCs w:val="0"/>
                <w:sz w:val="24"/>
                <w:szCs w:val="24"/>
                <w:highlight w:val="none"/>
                <w:vertAlign w:val="baseline"/>
                <w:lang w:val="en-US" w:eastAsia="zh-CN"/>
              </w:rPr>
              <w:t>项需提供</w:t>
            </w:r>
            <w:r>
              <w:rPr>
                <w:rFonts w:hint="eastAsia" w:ascii="宋体" w:hAnsi="宋体" w:cs="宋体"/>
                <w:b w:val="0"/>
                <w:bCs w:val="0"/>
                <w:sz w:val="24"/>
                <w:szCs w:val="24"/>
                <w:highlight w:val="none"/>
                <w:vertAlign w:val="baseline"/>
                <w:lang w:val="en-US" w:eastAsia="zh-CN"/>
              </w:rPr>
              <w:t>所投产品带有“CMA”或“CNAS”标识的</w:t>
            </w:r>
            <w:r>
              <w:rPr>
                <w:rFonts w:hint="eastAsia" w:ascii="宋体" w:hAnsi="宋体" w:eastAsia="宋体" w:cs="宋体"/>
                <w:b w:val="0"/>
                <w:bCs w:val="0"/>
                <w:sz w:val="24"/>
                <w:szCs w:val="24"/>
                <w:highlight w:val="none"/>
                <w:vertAlign w:val="baseline"/>
                <w:lang w:val="en-US" w:eastAsia="zh-CN"/>
              </w:rPr>
              <w:t>检验报告（或测试报告）</w:t>
            </w:r>
            <w:r>
              <w:rPr>
                <w:rFonts w:hint="eastAsia" w:ascii="宋体" w:hAnsi="宋体" w:cs="宋体"/>
                <w:b w:val="0"/>
                <w:bCs w:val="0"/>
                <w:sz w:val="24"/>
                <w:szCs w:val="24"/>
                <w:highlight w:val="none"/>
                <w:vertAlign w:val="baseline"/>
                <w:lang w:val="en-US" w:eastAsia="zh-CN"/>
              </w:rPr>
              <w:t>复印件</w:t>
            </w:r>
            <w:r>
              <w:rPr>
                <w:rFonts w:hint="eastAsia" w:ascii="宋体" w:hAnsi="宋体" w:eastAsia="宋体" w:cs="宋体"/>
                <w:b w:val="0"/>
                <w:bCs w:val="0"/>
                <w:sz w:val="24"/>
                <w:szCs w:val="24"/>
                <w:highlight w:val="none"/>
                <w:vertAlign w:val="baseline"/>
                <w:lang w:val="en-US" w:eastAsia="zh-CN"/>
              </w:rPr>
              <w:t>，报告需带有可查询的防伪二维码；否则不予认可；未提供的</w:t>
            </w:r>
            <w:r>
              <w:rPr>
                <w:rFonts w:hint="eastAsia" w:ascii="宋体" w:hAnsi="宋体" w:cs="宋体"/>
                <w:b w:val="0"/>
                <w:bCs w:val="0"/>
                <w:sz w:val="24"/>
                <w:szCs w:val="24"/>
                <w:highlight w:val="none"/>
                <w:vertAlign w:val="baseline"/>
                <w:lang w:val="en-US" w:eastAsia="zh-CN"/>
              </w:rPr>
              <w:t>按无效报价处理</w:t>
            </w:r>
            <w:r>
              <w:rPr>
                <w:rFonts w:hint="eastAsia" w:ascii="宋体" w:hAnsi="宋体" w:eastAsia="宋体" w:cs="宋体"/>
                <w:b w:val="0"/>
                <w:bCs w:val="0"/>
                <w:sz w:val="24"/>
                <w:szCs w:val="24"/>
                <w:highlight w:val="none"/>
                <w:vertAlign w:val="baseline"/>
                <w:lang w:val="en-US" w:eastAsia="zh-CN"/>
              </w:rPr>
              <w:t>。</w:t>
            </w:r>
          </w:p>
        </w:tc>
      </w:tr>
    </w:tbl>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2.2</w:t>
      </w:r>
      <w:r>
        <w:rPr>
          <w:rFonts w:hint="eastAsia" w:ascii="宋体" w:hAnsi="宋体" w:eastAsia="宋体" w:cs="宋体"/>
          <w:b w:val="0"/>
          <w:bCs w:val="0"/>
          <w:i w:val="0"/>
          <w:iCs w:val="0"/>
          <w:color w:val="000000"/>
          <w:kern w:val="0"/>
          <w:sz w:val="24"/>
          <w:szCs w:val="24"/>
          <w:highlight w:val="none"/>
          <w:u w:val="none"/>
          <w:lang w:val="en-US" w:eastAsia="zh-CN" w:bidi="ar"/>
        </w:rPr>
        <w:t>监区窗帘尺寸</w:t>
      </w:r>
      <w:r>
        <w:rPr>
          <w:rFonts w:hint="eastAsia" w:ascii="宋体" w:hAnsi="宋体" w:cs="宋体"/>
          <w:b w:val="0"/>
          <w:bCs w:val="0"/>
          <w:i w:val="0"/>
          <w:iCs w:val="0"/>
          <w:color w:val="000000"/>
          <w:kern w:val="0"/>
          <w:sz w:val="24"/>
          <w:szCs w:val="24"/>
          <w:highlight w:val="none"/>
          <w:u w:val="none"/>
          <w:lang w:val="en-US" w:eastAsia="zh-CN" w:bidi="ar"/>
        </w:rPr>
        <w:t>及数量清单</w:t>
      </w:r>
    </w:p>
    <w:tbl>
      <w:tblPr>
        <w:tblStyle w:val="2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9"/>
        <w:gridCol w:w="1248"/>
        <w:gridCol w:w="1447"/>
        <w:gridCol w:w="2272"/>
        <w:gridCol w:w="2340"/>
        <w:gridCol w:w="15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高（米）</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宽（米）</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数量（米）</w:t>
            </w:r>
          </w:p>
        </w:tc>
        <w:tc>
          <w:tcPr>
            <w:tcW w:w="1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窗户数量（个）</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总量（米）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3.459</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2.64</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5.28</w:t>
            </w:r>
          </w:p>
        </w:tc>
        <w:tc>
          <w:tcPr>
            <w:tcW w:w="1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5</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2.965</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5.815</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11.63</w:t>
            </w:r>
          </w:p>
        </w:tc>
        <w:tc>
          <w:tcPr>
            <w:tcW w:w="1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15</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2.98</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3.72</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7.44</w:t>
            </w:r>
          </w:p>
        </w:tc>
        <w:tc>
          <w:tcPr>
            <w:tcW w:w="1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9</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66.99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4</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2.98</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3.14</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6.28</w:t>
            </w:r>
          </w:p>
        </w:tc>
        <w:tc>
          <w:tcPr>
            <w:tcW w:w="1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9</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56.52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5</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2.979</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3.1</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6.2</w:t>
            </w:r>
          </w:p>
        </w:tc>
        <w:tc>
          <w:tcPr>
            <w:tcW w:w="1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6</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2.979</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3.095</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6.19</w:t>
            </w:r>
          </w:p>
        </w:tc>
        <w:tc>
          <w:tcPr>
            <w:tcW w:w="1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18.57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7</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2.979</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3.1</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6.2</w:t>
            </w:r>
          </w:p>
        </w:tc>
        <w:tc>
          <w:tcPr>
            <w:tcW w:w="1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8</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2.979</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3.2</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6.4</w:t>
            </w:r>
          </w:p>
        </w:tc>
        <w:tc>
          <w:tcPr>
            <w:tcW w:w="1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9</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2.979</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3.095</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6.19</w:t>
            </w:r>
          </w:p>
        </w:tc>
        <w:tc>
          <w:tcPr>
            <w:tcW w:w="1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18.57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10</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4.3</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4.26</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8.52</w:t>
            </w:r>
          </w:p>
        </w:tc>
        <w:tc>
          <w:tcPr>
            <w:tcW w:w="1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8</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11</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3.49</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4.06</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8.12</w:t>
            </w:r>
          </w:p>
        </w:tc>
        <w:tc>
          <w:tcPr>
            <w:tcW w:w="1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24.36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12</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3.25</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3.19</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6.38</w:t>
            </w:r>
          </w:p>
        </w:tc>
        <w:tc>
          <w:tcPr>
            <w:tcW w:w="1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13</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3.2</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3.12</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6.24</w:t>
            </w:r>
          </w:p>
        </w:tc>
        <w:tc>
          <w:tcPr>
            <w:tcW w:w="1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14</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3.25</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3.31</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6.62</w:t>
            </w:r>
          </w:p>
        </w:tc>
        <w:tc>
          <w:tcPr>
            <w:tcW w:w="1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15</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2.86</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2.88</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5.76</w:t>
            </w:r>
          </w:p>
        </w:tc>
        <w:tc>
          <w:tcPr>
            <w:tcW w:w="1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16</w:t>
            </w:r>
          </w:p>
        </w:tc>
        <w:tc>
          <w:tcPr>
            <w:tcW w:w="24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合计</w:t>
            </w:r>
          </w:p>
        </w:tc>
        <w:tc>
          <w:tcPr>
            <w:tcW w:w="1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i w:val="0"/>
                <w:iCs w:val="0"/>
                <w:color w:val="000000"/>
                <w:sz w:val="24"/>
                <w:szCs w:val="24"/>
                <w:highlight w:val="none"/>
                <w:u w:val="none"/>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497.21</w:t>
            </w:r>
          </w:p>
        </w:tc>
      </w:tr>
    </w:tbl>
    <w:p>
      <w:pPr>
        <w:keepNext w:val="0"/>
        <w:keepLines w:val="0"/>
        <w:pageBreakBefore w:val="0"/>
        <w:widowControl/>
        <w:kinsoku/>
        <w:wordWrap/>
        <w:overflowPunct/>
        <w:topLinePunct w:val="0"/>
        <w:autoSpaceDE/>
        <w:autoSpaceDN/>
        <w:bidi w:val="0"/>
        <w:adjustRightInd/>
        <w:spacing w:line="400" w:lineRule="exact"/>
        <w:jc w:val="left"/>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rPr>
        <w:t>三、商务要求</w:t>
      </w:r>
      <w:r>
        <w:rPr>
          <w:rFonts w:hint="eastAsia" w:ascii="宋体" w:hAnsi="宋体" w:eastAsia="宋体" w:cs="宋体"/>
          <w:b/>
          <w:sz w:val="24"/>
          <w:szCs w:val="24"/>
          <w:highlight w:val="none"/>
        </w:rPr>
        <w:t>（下述所有要求均为不允许偏离的实质性要求，若负偏离则按无效报价处理。）</w:t>
      </w:r>
    </w:p>
    <w:p>
      <w:pPr>
        <w:pStyle w:val="8"/>
        <w:keepNext w:val="0"/>
        <w:keepLines w:val="0"/>
        <w:pageBreakBefore w:val="0"/>
        <w:kinsoku/>
        <w:wordWrap/>
        <w:overflowPunct/>
        <w:topLinePunct w:val="0"/>
        <w:autoSpaceDE/>
        <w:autoSpaceDN/>
        <w:bidi w:val="0"/>
        <w:adjustRightInd/>
        <w:spacing w:after="0" w:line="400" w:lineRule="exact"/>
        <w:ind w:left="0" w:leftChars="0" w:firstLine="482" w:firstLineChars="200"/>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1.交付地点：采购人指定地点。</w:t>
      </w:r>
    </w:p>
    <w:p>
      <w:pPr>
        <w:pStyle w:val="8"/>
        <w:keepNext w:val="0"/>
        <w:keepLines w:val="0"/>
        <w:pageBreakBefore w:val="0"/>
        <w:kinsoku/>
        <w:wordWrap/>
        <w:overflowPunct/>
        <w:topLinePunct w:val="0"/>
        <w:autoSpaceDE/>
        <w:autoSpaceDN/>
        <w:bidi w:val="0"/>
        <w:adjustRightInd/>
        <w:spacing w:after="0" w:line="400" w:lineRule="exact"/>
        <w:ind w:left="0" w:leftChars="0" w:firstLine="482" w:firstLineChars="200"/>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2.</w:t>
      </w:r>
      <w:r>
        <w:rPr>
          <w:rFonts w:hint="eastAsia" w:ascii="宋体" w:hAnsi="宋体" w:eastAsia="宋体" w:cs="宋体"/>
          <w:b/>
          <w:bCs/>
          <w:kern w:val="0"/>
          <w:sz w:val="24"/>
          <w:szCs w:val="24"/>
          <w:highlight w:val="none"/>
          <w:lang w:eastAsia="zh-CN"/>
        </w:rPr>
        <w:t>交付时间</w:t>
      </w:r>
      <w:r>
        <w:rPr>
          <w:rFonts w:hint="eastAsia" w:ascii="宋体" w:hAnsi="宋体" w:eastAsia="宋体" w:cs="宋体"/>
          <w:b/>
          <w:bCs/>
          <w:kern w:val="0"/>
          <w:sz w:val="24"/>
          <w:szCs w:val="24"/>
          <w:highlight w:val="none"/>
        </w:rPr>
        <w:t>：合同签订</w:t>
      </w:r>
      <w:r>
        <w:rPr>
          <w:rFonts w:hint="eastAsia" w:ascii="宋体" w:hAnsi="宋体" w:eastAsia="宋体" w:cs="宋体"/>
          <w:b/>
          <w:bCs/>
          <w:kern w:val="0"/>
          <w:sz w:val="24"/>
          <w:szCs w:val="24"/>
          <w:highlight w:val="none"/>
          <w:lang w:eastAsia="zh-CN"/>
        </w:rPr>
        <w:t>之日起</w:t>
      </w:r>
      <w:r>
        <w:rPr>
          <w:rFonts w:hint="eastAsia" w:ascii="宋体" w:hAnsi="宋体" w:cs="宋体"/>
          <w:b/>
          <w:bCs/>
          <w:kern w:val="0"/>
          <w:sz w:val="24"/>
          <w:szCs w:val="24"/>
          <w:highlight w:val="none"/>
          <w:lang w:val="en-US" w:eastAsia="zh-CN"/>
        </w:rPr>
        <w:t>7</w:t>
      </w:r>
      <w:r>
        <w:rPr>
          <w:rFonts w:hint="eastAsia" w:ascii="宋体" w:hAnsi="宋体" w:cs="宋体"/>
          <w:b/>
          <w:bCs/>
          <w:kern w:val="0"/>
          <w:sz w:val="24"/>
          <w:szCs w:val="24"/>
          <w:highlight w:val="none"/>
          <w:lang w:eastAsia="zh-CN"/>
        </w:rPr>
        <w:t>天内</w:t>
      </w:r>
      <w:r>
        <w:rPr>
          <w:rFonts w:hint="eastAsia" w:ascii="宋体" w:hAnsi="宋体" w:eastAsia="宋体" w:cs="宋体"/>
          <w:b/>
          <w:bCs/>
          <w:kern w:val="0"/>
          <w:sz w:val="24"/>
          <w:szCs w:val="24"/>
          <w:highlight w:val="none"/>
        </w:rPr>
        <w:t>。</w:t>
      </w:r>
    </w:p>
    <w:p>
      <w:pPr>
        <w:pStyle w:val="8"/>
        <w:keepNext w:val="0"/>
        <w:keepLines w:val="0"/>
        <w:pageBreakBefore w:val="0"/>
        <w:kinsoku/>
        <w:wordWrap/>
        <w:overflowPunct/>
        <w:topLinePunct w:val="0"/>
        <w:autoSpaceDE/>
        <w:autoSpaceDN/>
        <w:bidi w:val="0"/>
        <w:adjustRightInd/>
        <w:spacing w:after="0" w:line="400" w:lineRule="exact"/>
        <w:ind w:left="0" w:leftChars="0" w:firstLine="482" w:firstLineChars="200"/>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3.交付条件：完成各项要求，验收合格。</w:t>
      </w:r>
    </w:p>
    <w:p>
      <w:pPr>
        <w:pStyle w:val="8"/>
        <w:keepNext w:val="0"/>
        <w:keepLines w:val="0"/>
        <w:pageBreakBefore w:val="0"/>
        <w:kinsoku/>
        <w:wordWrap/>
        <w:overflowPunct/>
        <w:topLinePunct w:val="0"/>
        <w:autoSpaceDE/>
        <w:autoSpaceDN/>
        <w:bidi w:val="0"/>
        <w:adjustRightInd/>
        <w:spacing w:after="0" w:line="400" w:lineRule="exact"/>
        <w:ind w:left="0" w:leftChars="0" w:firstLine="482" w:firstLineChars="200"/>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rPr>
        <w:t>4.</w:t>
      </w:r>
      <w:r>
        <w:rPr>
          <w:rFonts w:hint="eastAsia" w:ascii="宋体" w:hAnsi="宋体" w:eastAsia="宋体" w:cs="宋体"/>
          <w:b/>
          <w:bCs/>
          <w:sz w:val="24"/>
          <w:szCs w:val="24"/>
          <w:highlight w:val="none"/>
        </w:rPr>
        <w:t>履约保证金：</w:t>
      </w:r>
    </w:p>
    <w:p>
      <w:pPr>
        <w:keepNext w:val="0"/>
        <w:keepLines w:val="0"/>
        <w:pageBreakBefore w:val="0"/>
        <w:kinsoku/>
        <w:wordWrap/>
        <w:overflowPunct/>
        <w:topLinePunct w:val="0"/>
        <w:autoSpaceDE/>
        <w:autoSpaceDN/>
        <w:bidi w:val="0"/>
        <w:adjustRightInd/>
        <w:spacing w:line="400" w:lineRule="exact"/>
        <w:ind w:firstLine="482" w:firstLineChars="200"/>
        <w:jc w:val="left"/>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履约保证金百分比：</w:t>
      </w:r>
      <w:r>
        <w:rPr>
          <w:rFonts w:hint="eastAsia" w:ascii="宋体" w:hAnsi="宋体" w:eastAsia="宋体" w:cs="宋体"/>
          <w:b/>
          <w:bCs/>
          <w:kern w:val="0"/>
          <w:sz w:val="24"/>
          <w:szCs w:val="24"/>
          <w:highlight w:val="none"/>
          <w:u w:val="single"/>
          <w:lang w:val="en-US" w:eastAsia="zh-CN"/>
        </w:rPr>
        <w:t>5</w:t>
      </w:r>
      <w:r>
        <w:rPr>
          <w:rFonts w:hint="eastAsia" w:ascii="宋体" w:hAnsi="宋体" w:eastAsia="宋体" w:cs="宋体"/>
          <w:b/>
          <w:bCs/>
          <w:kern w:val="0"/>
          <w:sz w:val="24"/>
          <w:szCs w:val="24"/>
          <w:highlight w:val="none"/>
        </w:rPr>
        <w:t>%。说明：成交供应商在签订合同前，以转账方式向采购人缴纳合同总金额</w:t>
      </w:r>
      <w:r>
        <w:rPr>
          <w:rFonts w:hint="eastAsia" w:ascii="宋体" w:hAnsi="宋体" w:eastAsia="宋体" w:cs="宋体"/>
          <w:b/>
          <w:bCs/>
          <w:kern w:val="0"/>
          <w:sz w:val="24"/>
          <w:szCs w:val="24"/>
          <w:highlight w:val="none"/>
          <w:u w:val="single"/>
          <w:lang w:val="en-US" w:eastAsia="zh-CN"/>
        </w:rPr>
        <w:t>5</w:t>
      </w:r>
      <w:r>
        <w:rPr>
          <w:rFonts w:hint="eastAsia" w:ascii="宋体" w:hAnsi="宋体" w:eastAsia="宋体" w:cs="宋体"/>
          <w:b/>
          <w:bCs/>
          <w:kern w:val="0"/>
          <w:sz w:val="24"/>
          <w:szCs w:val="24"/>
          <w:highlight w:val="none"/>
        </w:rPr>
        <w:t>%履约保证金。履约保证金在成交供应商履行完合同约定的全部事项且双方无未了事项的前提下，采购人在收到成交供应商提交书面申请等材料后30日内无息退还。</w:t>
      </w:r>
    </w:p>
    <w:p>
      <w:pPr>
        <w:keepNext w:val="0"/>
        <w:keepLines w:val="0"/>
        <w:pageBreakBefore w:val="0"/>
        <w:widowControl/>
        <w:tabs>
          <w:tab w:val="left" w:pos="900"/>
          <w:tab w:val="left" w:pos="1100"/>
        </w:tabs>
        <w:kinsoku/>
        <w:wordWrap/>
        <w:overflowPunct/>
        <w:topLinePunct w:val="0"/>
        <w:autoSpaceDE/>
        <w:autoSpaceDN/>
        <w:bidi w:val="0"/>
        <w:adjustRightInd/>
        <w:spacing w:line="400" w:lineRule="exact"/>
        <w:ind w:firstLine="482" w:firstLineChars="200"/>
        <w:jc w:val="left"/>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5.验收方式：按照国家相关标准、行业标准及网上竞价文件及合同要求执行。</w:t>
      </w:r>
    </w:p>
    <w:p>
      <w:pPr>
        <w:keepNext w:val="0"/>
        <w:keepLines w:val="0"/>
        <w:pageBreakBefore w:val="0"/>
        <w:widowControl/>
        <w:tabs>
          <w:tab w:val="left" w:pos="900"/>
          <w:tab w:val="left" w:pos="1100"/>
        </w:tabs>
        <w:kinsoku/>
        <w:wordWrap/>
        <w:overflowPunct/>
        <w:topLinePunct w:val="0"/>
        <w:autoSpaceDE/>
        <w:autoSpaceDN/>
        <w:bidi w:val="0"/>
        <w:adjustRightInd/>
        <w:spacing w:line="400" w:lineRule="exact"/>
        <w:ind w:firstLine="482" w:firstLineChars="200"/>
        <w:jc w:val="left"/>
        <w:textAlignment w:val="baseline"/>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6.支付方式：</w:t>
      </w:r>
      <w:r>
        <w:rPr>
          <w:rFonts w:hint="eastAsia" w:ascii="宋体" w:hAnsi="宋体" w:eastAsia="宋体" w:cs="宋体"/>
          <w:b/>
          <w:bCs/>
          <w:sz w:val="24"/>
          <w:szCs w:val="24"/>
          <w:highlight w:val="none"/>
          <w:lang w:eastAsia="zh-CN"/>
        </w:rPr>
        <w:t>货物安装完成，验收合格后</w:t>
      </w:r>
      <w:r>
        <w:rPr>
          <w:rFonts w:hint="eastAsia" w:ascii="宋体" w:hAnsi="宋体" w:eastAsia="宋体" w:cs="宋体"/>
          <w:b/>
          <w:bCs/>
          <w:sz w:val="24"/>
          <w:szCs w:val="24"/>
          <w:highlight w:val="none"/>
        </w:rPr>
        <w:t>，达到付款条件起30日内，</w:t>
      </w:r>
      <w:r>
        <w:rPr>
          <w:rFonts w:hint="eastAsia" w:ascii="宋体" w:hAnsi="宋体" w:eastAsia="宋体" w:cs="宋体"/>
          <w:b/>
          <w:bCs/>
          <w:sz w:val="24"/>
          <w:szCs w:val="24"/>
          <w:highlight w:val="none"/>
          <w:lang w:eastAsia="zh-CN"/>
        </w:rPr>
        <w:t>采购人</w:t>
      </w:r>
      <w:r>
        <w:rPr>
          <w:rFonts w:hint="eastAsia" w:ascii="宋体" w:hAnsi="宋体" w:eastAsia="宋体" w:cs="宋体"/>
          <w:b/>
          <w:bCs/>
          <w:color w:val="auto"/>
          <w:kern w:val="0"/>
          <w:sz w:val="24"/>
          <w:szCs w:val="24"/>
          <w:highlight w:val="none"/>
        </w:rPr>
        <w:t>一次性支付合同总价的100%。</w:t>
      </w:r>
    </w:p>
    <w:p>
      <w:pPr>
        <w:pStyle w:val="31"/>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sz w:val="24"/>
          <w:szCs w:val="24"/>
          <w:highlight w:val="none"/>
        </w:rPr>
      </w:pPr>
      <w:r>
        <w:rPr>
          <w:rFonts w:hint="eastAsia" w:ascii="宋体" w:hAnsi="宋体" w:eastAsia="宋体" w:cs="宋体"/>
          <w:b/>
          <w:sz w:val="24"/>
          <w:szCs w:val="24"/>
          <w:highlight w:val="none"/>
          <w:shd w:val="clear" w:fill="FFFFFF"/>
          <w:lang w:val="en-US" w:eastAsia="zh-CN"/>
        </w:rPr>
        <w:t>7、</w:t>
      </w:r>
      <w:r>
        <w:rPr>
          <w:rFonts w:ascii="宋体" w:hAnsi="宋体" w:eastAsia="宋体" w:cs="宋体"/>
          <w:b/>
          <w:sz w:val="24"/>
          <w:szCs w:val="24"/>
          <w:highlight w:val="none"/>
          <w:shd w:val="clear" w:fill="FFFFFF"/>
        </w:rPr>
        <w:t>包装、保险及发运、保管要求</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eastAsia="宋体" w:cs="宋体"/>
          <w:b w:val="0"/>
          <w:bCs/>
          <w:sz w:val="24"/>
          <w:szCs w:val="24"/>
          <w:highlight w:val="none"/>
          <w:shd w:val="clear" w:fill="FFFFFF"/>
          <w:lang w:val="en-US" w:eastAsia="zh-CN"/>
        </w:rPr>
        <w:t>7.1</w:t>
      </w:r>
      <w:r>
        <w:rPr>
          <w:rFonts w:ascii="宋体" w:hAnsi="宋体" w:eastAsia="宋体" w:cs="宋体"/>
          <w:b w:val="0"/>
          <w:bCs/>
          <w:sz w:val="24"/>
          <w:szCs w:val="24"/>
          <w:highlight w:val="none"/>
          <w:shd w:val="clear" w:fill="FFFFFF"/>
        </w:rPr>
        <w:t>货物的包装必须是制造商原厂包装，其包装均应有良好的防湿、防锈、防潮、防雨、防腐及防碰撞的措施。凡由于包装不良造成的损失和由此产生的费用均由成交供应商承担。</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eastAsia="宋体" w:cs="宋体"/>
          <w:b w:val="0"/>
          <w:bCs/>
          <w:sz w:val="24"/>
          <w:szCs w:val="24"/>
          <w:highlight w:val="none"/>
          <w:shd w:val="clear" w:fill="FFFFFF"/>
          <w:lang w:val="en-US" w:eastAsia="zh-CN"/>
        </w:rPr>
        <w:t>7.2</w:t>
      </w:r>
      <w:r>
        <w:rPr>
          <w:rFonts w:ascii="宋体" w:hAnsi="宋体" w:eastAsia="宋体" w:cs="宋体"/>
          <w:b w:val="0"/>
          <w:bCs/>
          <w:sz w:val="24"/>
          <w:szCs w:val="24"/>
          <w:highlight w:val="none"/>
          <w:shd w:val="clear" w:fill="FFFFFF"/>
        </w:rPr>
        <w:t>成交供应商负责将货物送到现场过程中的全部运输，包括装卸车、货物现场的搬运。</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eastAsia="宋体" w:cs="宋体"/>
          <w:b w:val="0"/>
          <w:bCs/>
          <w:sz w:val="24"/>
          <w:szCs w:val="24"/>
          <w:highlight w:val="none"/>
          <w:shd w:val="clear" w:fill="FFFFFF"/>
          <w:lang w:val="en-US" w:eastAsia="zh-CN"/>
        </w:rPr>
        <w:t>7.3</w:t>
      </w:r>
      <w:r>
        <w:rPr>
          <w:rFonts w:ascii="宋体" w:hAnsi="宋体" w:eastAsia="宋体" w:cs="宋体"/>
          <w:b w:val="0"/>
          <w:bCs/>
          <w:sz w:val="24"/>
          <w:szCs w:val="24"/>
          <w:highlight w:val="none"/>
          <w:shd w:val="clear" w:fill="FFFFFF"/>
        </w:rPr>
        <w:t>货物在现场的保管由成交供应商负责，直至项目安装、验收完毕。</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eastAsia="宋体" w:cs="宋体"/>
          <w:b w:val="0"/>
          <w:bCs/>
          <w:sz w:val="24"/>
          <w:szCs w:val="24"/>
          <w:highlight w:val="none"/>
          <w:shd w:val="clear" w:fill="FFFFFF"/>
          <w:lang w:val="en-US" w:eastAsia="zh-CN"/>
        </w:rPr>
        <w:t>7.4</w:t>
      </w:r>
      <w:r>
        <w:rPr>
          <w:rFonts w:ascii="宋体" w:hAnsi="宋体" w:eastAsia="宋体" w:cs="宋体"/>
          <w:b w:val="0"/>
          <w:bCs/>
          <w:sz w:val="24"/>
          <w:szCs w:val="24"/>
          <w:highlight w:val="none"/>
          <w:shd w:val="clear" w:fill="FFFFFF"/>
        </w:rPr>
        <w:t>货物至采购人指定的使用现场的包装、保管、保险及发运等环节和费用均由成交供应商负责。</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eastAsia="宋体" w:cs="宋体"/>
          <w:b w:val="0"/>
          <w:bCs/>
          <w:sz w:val="24"/>
          <w:szCs w:val="24"/>
          <w:highlight w:val="none"/>
          <w:shd w:val="clear" w:fill="FFFFFF"/>
          <w:lang w:val="en-US" w:eastAsia="zh-CN"/>
        </w:rPr>
        <w:t>7.5</w:t>
      </w:r>
      <w:r>
        <w:rPr>
          <w:rFonts w:ascii="宋体" w:hAnsi="宋体" w:eastAsia="宋体" w:cs="宋体"/>
          <w:b w:val="0"/>
          <w:bCs/>
          <w:sz w:val="24"/>
          <w:szCs w:val="24"/>
          <w:highlight w:val="none"/>
          <w:shd w:val="clear" w:fill="FFFFFF"/>
        </w:rPr>
        <w:t>施工现场的管理，成交供应商在安装实施全过程中应服从采购人现场代表或监理代表的统一管理和监督检查。</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eastAsia="宋体" w:cs="宋体"/>
          <w:b w:val="0"/>
          <w:bCs/>
          <w:sz w:val="24"/>
          <w:szCs w:val="24"/>
          <w:highlight w:val="none"/>
          <w:shd w:val="clear" w:fill="FFFFFF"/>
          <w:lang w:val="en-US" w:eastAsia="zh-CN"/>
        </w:rPr>
        <w:t>7.6</w:t>
      </w:r>
      <w:r>
        <w:rPr>
          <w:rFonts w:ascii="宋体" w:hAnsi="宋体" w:eastAsia="宋体" w:cs="宋体"/>
          <w:b w:val="0"/>
          <w:bCs/>
          <w:sz w:val="24"/>
          <w:szCs w:val="24"/>
          <w:highlight w:val="none"/>
          <w:shd w:val="clear" w:fill="FFFFFF"/>
        </w:rPr>
        <w:t>安装现场工作条件由</w:t>
      </w:r>
      <w:r>
        <w:rPr>
          <w:rFonts w:hint="eastAsia" w:ascii="宋体" w:hAnsi="宋体" w:eastAsia="宋体" w:cs="宋体"/>
          <w:b w:val="0"/>
          <w:bCs/>
          <w:sz w:val="24"/>
          <w:szCs w:val="24"/>
          <w:highlight w:val="none"/>
          <w:shd w:val="clear" w:fill="FFFFFF"/>
          <w:lang w:eastAsia="zh-CN"/>
        </w:rPr>
        <w:t>供应商</w:t>
      </w:r>
      <w:r>
        <w:rPr>
          <w:rFonts w:ascii="宋体" w:hAnsi="宋体" w:eastAsia="宋体" w:cs="宋体"/>
          <w:b w:val="0"/>
          <w:bCs/>
          <w:sz w:val="24"/>
          <w:szCs w:val="24"/>
          <w:highlight w:val="none"/>
          <w:shd w:val="clear" w:fill="FFFFFF"/>
        </w:rPr>
        <w:t>自行解决。</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eastAsia="宋体" w:cs="宋体"/>
          <w:b w:val="0"/>
          <w:bCs/>
          <w:sz w:val="24"/>
          <w:szCs w:val="24"/>
          <w:highlight w:val="none"/>
          <w:lang w:val="en-US" w:eastAsia="zh-CN"/>
        </w:rPr>
        <w:t>7.7</w:t>
      </w:r>
      <w:r>
        <w:rPr>
          <w:rFonts w:ascii="宋体" w:hAnsi="宋体" w:eastAsia="宋体" w:cs="宋体"/>
          <w:b w:val="0"/>
          <w:bCs/>
          <w:sz w:val="24"/>
          <w:szCs w:val="24"/>
          <w:highlight w:val="none"/>
        </w:rPr>
        <w:t>以上采购品目含采购和安装，</w:t>
      </w:r>
      <w:r>
        <w:rPr>
          <w:rFonts w:hint="eastAsia" w:ascii="宋体" w:hAnsi="宋体" w:eastAsia="宋体" w:cs="宋体"/>
          <w:b w:val="0"/>
          <w:bCs/>
          <w:sz w:val="24"/>
          <w:szCs w:val="24"/>
          <w:highlight w:val="none"/>
          <w:lang w:eastAsia="zh-CN"/>
        </w:rPr>
        <w:t>成交供应商</w:t>
      </w:r>
      <w:r>
        <w:rPr>
          <w:rFonts w:ascii="宋体" w:hAnsi="宋体" w:eastAsia="宋体" w:cs="宋体"/>
          <w:b w:val="0"/>
          <w:bCs/>
          <w:sz w:val="24"/>
          <w:szCs w:val="24"/>
          <w:highlight w:val="none"/>
        </w:rPr>
        <w:t>在接到采购人采购需求后，按照采购人规定时间内送货至规定地方并安装完毕。</w:t>
      </w:r>
    </w:p>
    <w:p>
      <w:pPr>
        <w:pStyle w:val="31"/>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eastAsia="宋体"/>
          <w:sz w:val="24"/>
          <w:szCs w:val="24"/>
          <w:highlight w:val="none"/>
          <w:lang w:eastAsia="zh-CN"/>
        </w:rPr>
      </w:pPr>
      <w:r>
        <w:rPr>
          <w:rFonts w:hint="eastAsia" w:ascii="宋体" w:hAnsi="宋体" w:eastAsia="宋体" w:cs="宋体"/>
          <w:b/>
          <w:sz w:val="24"/>
          <w:szCs w:val="24"/>
          <w:highlight w:val="none"/>
          <w:shd w:val="clear" w:fill="FFFFFF"/>
          <w:lang w:val="en-US" w:eastAsia="zh-CN"/>
        </w:rPr>
        <w:t>8、</w:t>
      </w:r>
      <w:r>
        <w:rPr>
          <w:rFonts w:hint="eastAsia" w:ascii="宋体" w:hAnsi="宋体" w:eastAsia="宋体" w:cs="宋体"/>
          <w:b/>
          <w:sz w:val="24"/>
          <w:szCs w:val="24"/>
          <w:highlight w:val="none"/>
          <w:shd w:val="clear" w:fill="FFFFFF"/>
          <w:lang w:eastAsia="zh-CN"/>
        </w:rPr>
        <w:t>售后服务期限</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eastAsia="宋体" w:cs="宋体"/>
          <w:b w:val="0"/>
          <w:bCs/>
          <w:sz w:val="24"/>
          <w:szCs w:val="24"/>
          <w:highlight w:val="none"/>
          <w:shd w:val="clear" w:fill="FFFFFF"/>
          <w:lang w:val="en-US" w:eastAsia="zh-CN"/>
        </w:rPr>
        <w:t>8.1</w:t>
      </w:r>
      <w:r>
        <w:rPr>
          <w:rFonts w:hint="eastAsia" w:ascii="宋体" w:hAnsi="宋体" w:eastAsia="宋体" w:cs="宋体"/>
          <w:b w:val="0"/>
          <w:bCs/>
          <w:sz w:val="24"/>
          <w:szCs w:val="24"/>
          <w:highlight w:val="none"/>
          <w:shd w:val="clear" w:fill="FFFFFF"/>
          <w:lang w:eastAsia="zh-CN"/>
        </w:rPr>
        <w:t>保修</w:t>
      </w:r>
      <w:r>
        <w:rPr>
          <w:rFonts w:ascii="宋体" w:hAnsi="宋体" w:eastAsia="宋体" w:cs="宋体"/>
          <w:b w:val="0"/>
          <w:bCs/>
          <w:sz w:val="24"/>
          <w:szCs w:val="24"/>
          <w:highlight w:val="none"/>
          <w:shd w:val="clear" w:fill="FFFFFF"/>
        </w:rPr>
        <w:t>期</w:t>
      </w:r>
      <w:r>
        <w:rPr>
          <w:rFonts w:hint="eastAsia" w:ascii="宋体" w:hAnsi="宋体" w:eastAsia="宋体" w:cs="宋体"/>
          <w:b w:val="0"/>
          <w:bCs/>
          <w:sz w:val="24"/>
          <w:szCs w:val="24"/>
          <w:highlight w:val="none"/>
          <w:shd w:val="clear" w:fill="FFFFFF"/>
          <w:lang w:eastAsia="zh-CN"/>
        </w:rPr>
        <w:t>至少</w:t>
      </w:r>
      <w:r>
        <w:rPr>
          <w:rFonts w:hint="eastAsia" w:ascii="宋体" w:hAnsi="宋体" w:eastAsia="宋体" w:cs="宋体"/>
          <w:b w:val="0"/>
          <w:bCs/>
          <w:sz w:val="24"/>
          <w:szCs w:val="24"/>
          <w:highlight w:val="none"/>
          <w:shd w:val="clear" w:fill="FFFFFF"/>
          <w:lang w:val="en-US" w:eastAsia="zh-CN"/>
        </w:rPr>
        <w:t>1</w:t>
      </w:r>
      <w:r>
        <w:rPr>
          <w:rFonts w:ascii="宋体" w:hAnsi="宋体" w:eastAsia="宋体" w:cs="宋体"/>
          <w:b w:val="0"/>
          <w:bCs/>
          <w:sz w:val="24"/>
          <w:szCs w:val="24"/>
          <w:highlight w:val="none"/>
          <w:shd w:val="clear" w:fill="FFFFFF"/>
        </w:rPr>
        <w:t>年，自项目整体验收合格之日起计算。</w:t>
      </w:r>
      <w:r>
        <w:rPr>
          <w:rFonts w:hint="eastAsia" w:ascii="宋体" w:hAnsi="宋体" w:eastAsia="宋体" w:cs="宋体"/>
          <w:b w:val="0"/>
          <w:bCs/>
          <w:sz w:val="24"/>
          <w:szCs w:val="24"/>
          <w:highlight w:val="none"/>
          <w:shd w:val="clear" w:fill="FFFFFF"/>
          <w:lang w:eastAsia="zh-CN"/>
        </w:rPr>
        <w:t>保修</w:t>
      </w:r>
      <w:r>
        <w:rPr>
          <w:rFonts w:ascii="宋体" w:hAnsi="宋体" w:eastAsia="宋体" w:cs="宋体"/>
          <w:b w:val="0"/>
          <w:bCs/>
          <w:sz w:val="24"/>
          <w:szCs w:val="24"/>
          <w:highlight w:val="none"/>
          <w:shd w:val="clear" w:fill="FFFFFF"/>
        </w:rPr>
        <w:t>内,免费维护和更换所供货物及零配件（人为损坏除外），每年定期检修。</w:t>
      </w:r>
      <w:r>
        <w:rPr>
          <w:rFonts w:hint="eastAsia" w:ascii="宋体" w:hAnsi="宋体" w:eastAsia="宋体" w:cs="宋体"/>
          <w:b w:val="0"/>
          <w:bCs/>
          <w:sz w:val="24"/>
          <w:szCs w:val="24"/>
          <w:highlight w:val="none"/>
          <w:shd w:val="clear" w:fill="FFFFFF"/>
          <w:lang w:eastAsia="zh-CN"/>
        </w:rPr>
        <w:t>保修</w:t>
      </w:r>
      <w:r>
        <w:rPr>
          <w:rFonts w:ascii="宋体" w:hAnsi="宋体" w:eastAsia="宋体" w:cs="宋体"/>
          <w:b w:val="0"/>
          <w:bCs/>
          <w:sz w:val="24"/>
          <w:szCs w:val="24"/>
          <w:highlight w:val="none"/>
          <w:shd w:val="clear" w:fill="FFFFFF"/>
        </w:rPr>
        <w:t>满后，应提供终身维修保养及更换零配件等相关服务，并收取一定成本费用。</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eastAsia="宋体" w:cs="宋体"/>
          <w:b w:val="0"/>
          <w:bCs/>
          <w:sz w:val="24"/>
          <w:szCs w:val="24"/>
          <w:highlight w:val="none"/>
          <w:shd w:val="clear" w:fill="FFFFFF"/>
          <w:lang w:val="en-US" w:eastAsia="zh-CN"/>
        </w:rPr>
        <w:t>8.2</w:t>
      </w:r>
      <w:r>
        <w:rPr>
          <w:rFonts w:hint="eastAsia" w:ascii="宋体" w:hAnsi="宋体" w:eastAsia="宋体" w:cs="宋体"/>
          <w:b w:val="0"/>
          <w:bCs/>
          <w:sz w:val="24"/>
          <w:szCs w:val="24"/>
          <w:highlight w:val="none"/>
          <w:shd w:val="clear" w:fill="FFFFFF"/>
          <w:lang w:eastAsia="zh-CN"/>
        </w:rPr>
        <w:t>保修</w:t>
      </w:r>
      <w:r>
        <w:rPr>
          <w:rFonts w:ascii="宋体" w:hAnsi="宋体" w:eastAsia="宋体" w:cs="宋体"/>
          <w:b w:val="0"/>
          <w:bCs/>
          <w:sz w:val="24"/>
          <w:szCs w:val="24"/>
          <w:highlight w:val="none"/>
          <w:shd w:val="clear" w:fill="FFFFFF"/>
        </w:rPr>
        <w:t>期内，非采购人的人为原因而出现产品质量及安装问题，由成交供应商负责包修、包换或包退，并承担因此而产生的一切费用，</w:t>
      </w:r>
      <w:r>
        <w:rPr>
          <w:rFonts w:hint="eastAsia" w:ascii="宋体" w:hAnsi="宋体" w:eastAsia="宋体" w:cs="宋体"/>
          <w:b w:val="0"/>
          <w:bCs/>
          <w:sz w:val="24"/>
          <w:szCs w:val="24"/>
          <w:highlight w:val="none"/>
          <w:shd w:val="clear" w:fill="FFFFFF"/>
          <w:lang w:eastAsia="zh-CN"/>
        </w:rPr>
        <w:t>保修</w:t>
      </w:r>
      <w:r>
        <w:rPr>
          <w:rFonts w:ascii="宋体" w:hAnsi="宋体" w:eastAsia="宋体" w:cs="宋体"/>
          <w:b w:val="0"/>
          <w:bCs/>
          <w:sz w:val="24"/>
          <w:szCs w:val="24"/>
          <w:highlight w:val="none"/>
          <w:shd w:val="clear" w:fill="FFFFFF"/>
        </w:rPr>
        <w:t>期相应顺延。如停用时间累计超过60天则</w:t>
      </w:r>
      <w:r>
        <w:rPr>
          <w:rFonts w:hint="eastAsia" w:ascii="宋体" w:hAnsi="宋体" w:eastAsia="宋体" w:cs="宋体"/>
          <w:b w:val="0"/>
          <w:bCs/>
          <w:sz w:val="24"/>
          <w:szCs w:val="24"/>
          <w:highlight w:val="none"/>
          <w:shd w:val="clear" w:fill="FFFFFF"/>
          <w:lang w:eastAsia="zh-CN"/>
        </w:rPr>
        <w:t>保修</w:t>
      </w:r>
      <w:r>
        <w:rPr>
          <w:rFonts w:ascii="宋体" w:hAnsi="宋体" w:eastAsia="宋体" w:cs="宋体"/>
          <w:b w:val="0"/>
          <w:bCs/>
          <w:sz w:val="24"/>
          <w:szCs w:val="24"/>
          <w:highlight w:val="none"/>
          <w:shd w:val="clear" w:fill="FFFFFF"/>
        </w:rPr>
        <w:t>期重新计算。</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ascii="宋体" w:hAnsi="宋体" w:eastAsia="宋体" w:cs="宋体"/>
          <w:b w:val="0"/>
          <w:bCs/>
          <w:sz w:val="24"/>
          <w:szCs w:val="24"/>
          <w:highlight w:val="none"/>
          <w:shd w:val="clear" w:fill="FFFFFF"/>
        </w:rPr>
        <w:t>8.3售后服务要求</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ascii="宋体" w:hAnsi="宋体" w:eastAsia="宋体" w:cs="宋体"/>
          <w:b w:val="0"/>
          <w:bCs/>
          <w:sz w:val="24"/>
          <w:szCs w:val="24"/>
          <w:highlight w:val="none"/>
          <w:shd w:val="clear" w:fill="FFFFFF"/>
        </w:rPr>
        <w:t>8.3.1成交供应商在收到采购人的采购通知后，需要4小时内达到现场，与采购单位负责人进行沟通，并进行初步设计、尺寸测量、材料选择，确认窗帘颜色等工作</w:t>
      </w:r>
      <w:r>
        <w:rPr>
          <w:rFonts w:ascii="宋体" w:hAnsi="宋体" w:eastAsia="宋体" w:cs="宋体"/>
          <w:b w:val="0"/>
          <w:bCs/>
          <w:sz w:val="24"/>
          <w:szCs w:val="24"/>
          <w:highlight w:val="none"/>
        </w:rPr>
        <w:t>，</w:t>
      </w:r>
      <w:r>
        <w:rPr>
          <w:rFonts w:ascii="宋体" w:hAnsi="宋体" w:eastAsia="宋体" w:cs="宋体"/>
          <w:b w:val="0"/>
          <w:bCs/>
          <w:sz w:val="24"/>
          <w:szCs w:val="24"/>
          <w:highlight w:val="none"/>
          <w:shd w:val="clear" w:fill="FFFFFF"/>
        </w:rPr>
        <w:t>经采购人同意确认后再进行生产及安装。成交供应商应在窗帘安装方案确定后的30天内完成窗帘、轨道等货物的生产及安装调试，若成交供应商逾期交货，则每逾期一天成交供应商应向采购人支付500元违约金。</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ascii="宋体" w:hAnsi="宋体" w:eastAsia="宋体" w:cs="宋体"/>
          <w:b w:val="0"/>
          <w:bCs/>
          <w:sz w:val="24"/>
          <w:szCs w:val="24"/>
          <w:highlight w:val="none"/>
          <w:shd w:val="clear" w:fill="FFFFFF"/>
        </w:rPr>
        <w:t>8.3.2对采购人的售后服务通知的响应时间（</w:t>
      </w:r>
      <w:r>
        <w:rPr>
          <w:rFonts w:hint="eastAsia" w:ascii="宋体" w:hAnsi="宋体" w:eastAsia="宋体" w:cs="宋体"/>
          <w:b w:val="0"/>
          <w:bCs/>
          <w:sz w:val="24"/>
          <w:szCs w:val="24"/>
          <w:highlight w:val="none"/>
          <w:shd w:val="clear" w:fill="FFFFFF"/>
          <w:lang w:eastAsia="zh-CN"/>
        </w:rPr>
        <w:t>保修</w:t>
      </w:r>
      <w:r>
        <w:rPr>
          <w:rFonts w:ascii="宋体" w:hAnsi="宋体" w:eastAsia="宋体" w:cs="宋体"/>
          <w:b w:val="0"/>
          <w:bCs/>
          <w:sz w:val="24"/>
          <w:szCs w:val="24"/>
          <w:highlight w:val="none"/>
          <w:shd w:val="clear" w:fill="FFFFFF"/>
        </w:rPr>
        <w:t>期内），应即时响应（包括电话响应），4小时内到达现场（如电话响应无法解决），24小时内解决，48小时内处理完毕。若在48小时内仍未能有效解决，成交供应商须免费提供同档次的货物予采购人临时使用。</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ascii="宋体" w:hAnsi="宋体" w:eastAsia="宋体" w:cs="宋体"/>
          <w:b w:val="0"/>
          <w:bCs/>
          <w:sz w:val="24"/>
          <w:szCs w:val="24"/>
          <w:highlight w:val="none"/>
          <w:shd w:val="clear" w:fill="FFFFFF"/>
        </w:rPr>
        <w:t>8.3.3修复时间（</w:t>
      </w:r>
      <w:r>
        <w:rPr>
          <w:rFonts w:hint="eastAsia" w:ascii="宋体" w:hAnsi="宋体" w:eastAsia="宋体" w:cs="宋体"/>
          <w:b w:val="0"/>
          <w:bCs/>
          <w:sz w:val="24"/>
          <w:szCs w:val="24"/>
          <w:highlight w:val="none"/>
          <w:shd w:val="clear" w:fill="FFFFFF"/>
          <w:lang w:eastAsia="zh-CN"/>
        </w:rPr>
        <w:t>保修</w:t>
      </w:r>
      <w:r>
        <w:rPr>
          <w:rFonts w:ascii="宋体" w:hAnsi="宋体" w:eastAsia="宋体" w:cs="宋体"/>
          <w:b w:val="0"/>
          <w:bCs/>
          <w:sz w:val="24"/>
          <w:szCs w:val="24"/>
          <w:highlight w:val="none"/>
          <w:shd w:val="clear" w:fill="FFFFFF"/>
        </w:rPr>
        <w:t>期内）：24小时内解决；如在48小时内无法修复，则提供部件冗余服务或采取应急措施，提供相同产品或不低于故障产品规格档次的备用产品供采购人使用，确保产品在24小时内恢复正常运行。若成交供应商逾期修复（或逾期处理问题的），则每逾期一天成交供应商应向采购人支付500元的违约金，违约金可直接在货款服务费中予以扣除。</w:t>
      </w:r>
    </w:p>
    <w:p>
      <w:pPr>
        <w:pStyle w:val="31"/>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sz w:val="24"/>
          <w:szCs w:val="24"/>
          <w:highlight w:val="none"/>
        </w:rPr>
      </w:pPr>
      <w:r>
        <w:rPr>
          <w:rFonts w:hint="eastAsia" w:ascii="宋体" w:hAnsi="宋体" w:eastAsia="宋体" w:cs="宋体"/>
          <w:b/>
          <w:sz w:val="24"/>
          <w:szCs w:val="24"/>
          <w:highlight w:val="none"/>
          <w:shd w:val="clear" w:fill="FFFFFF"/>
          <w:lang w:val="en-US" w:eastAsia="zh-CN"/>
        </w:rPr>
        <w:t>9、</w:t>
      </w:r>
      <w:r>
        <w:rPr>
          <w:rFonts w:ascii="宋体" w:hAnsi="宋体" w:eastAsia="宋体" w:cs="宋体"/>
          <w:b/>
          <w:sz w:val="24"/>
          <w:szCs w:val="24"/>
          <w:highlight w:val="none"/>
          <w:shd w:val="clear" w:fill="FFFFFF"/>
        </w:rPr>
        <w:t>安装、调试与验收</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eastAsia="宋体" w:cs="宋体"/>
          <w:b w:val="0"/>
          <w:bCs/>
          <w:sz w:val="24"/>
          <w:szCs w:val="24"/>
          <w:highlight w:val="none"/>
          <w:shd w:val="clear" w:fill="FFFFFF"/>
          <w:lang w:val="en-US" w:eastAsia="zh-CN"/>
        </w:rPr>
        <w:t>9.1</w:t>
      </w:r>
      <w:r>
        <w:rPr>
          <w:rFonts w:ascii="宋体" w:hAnsi="宋体" w:eastAsia="宋体" w:cs="宋体"/>
          <w:b w:val="0"/>
          <w:bCs/>
          <w:sz w:val="24"/>
          <w:szCs w:val="24"/>
          <w:highlight w:val="none"/>
          <w:shd w:val="clear" w:fill="FFFFFF"/>
        </w:rPr>
        <w:t>成交供应商必须依照</w:t>
      </w:r>
      <w:r>
        <w:rPr>
          <w:rFonts w:hint="eastAsia" w:ascii="宋体" w:hAnsi="宋体" w:eastAsia="宋体" w:cs="宋体"/>
          <w:b w:val="0"/>
          <w:bCs/>
          <w:sz w:val="24"/>
          <w:szCs w:val="24"/>
          <w:highlight w:val="none"/>
          <w:shd w:val="clear" w:fill="FFFFFF"/>
          <w:lang w:eastAsia="zh-CN"/>
        </w:rPr>
        <w:t>网上竞价</w:t>
      </w:r>
      <w:r>
        <w:rPr>
          <w:rFonts w:ascii="宋体" w:hAnsi="宋体" w:eastAsia="宋体" w:cs="宋体"/>
          <w:b w:val="0"/>
          <w:bCs/>
          <w:sz w:val="24"/>
          <w:szCs w:val="24"/>
          <w:highlight w:val="none"/>
          <w:shd w:val="clear" w:fill="FFFFFF"/>
        </w:rPr>
        <w:t>文件的要求和投标文件的</w:t>
      </w:r>
      <w:r>
        <w:rPr>
          <w:rFonts w:hint="eastAsia" w:ascii="宋体" w:hAnsi="宋体" w:eastAsia="宋体" w:cs="宋体"/>
          <w:b w:val="0"/>
          <w:bCs/>
          <w:sz w:val="24"/>
          <w:szCs w:val="24"/>
          <w:highlight w:val="none"/>
          <w:shd w:val="clear" w:fill="FFFFFF"/>
          <w:lang w:eastAsia="zh-CN"/>
        </w:rPr>
        <w:t>响应</w:t>
      </w:r>
      <w:r>
        <w:rPr>
          <w:rFonts w:ascii="宋体" w:hAnsi="宋体" w:eastAsia="宋体" w:cs="宋体"/>
          <w:b w:val="0"/>
          <w:bCs/>
          <w:sz w:val="24"/>
          <w:szCs w:val="24"/>
          <w:highlight w:val="none"/>
          <w:shd w:val="clear" w:fill="FFFFFF"/>
        </w:rPr>
        <w:t>，将货物安装并调试至正常运行的最佳状态。</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eastAsia="宋体" w:cs="宋体"/>
          <w:b w:val="0"/>
          <w:bCs/>
          <w:sz w:val="24"/>
          <w:szCs w:val="24"/>
          <w:highlight w:val="none"/>
          <w:shd w:val="clear" w:fill="FFFFFF"/>
          <w:lang w:val="en-US" w:eastAsia="zh-CN"/>
        </w:rPr>
        <w:t>9.2</w:t>
      </w:r>
      <w:r>
        <w:rPr>
          <w:rFonts w:ascii="宋体" w:hAnsi="宋体" w:eastAsia="宋体" w:cs="宋体"/>
          <w:b w:val="0"/>
          <w:bCs/>
          <w:sz w:val="24"/>
          <w:szCs w:val="24"/>
          <w:highlight w:val="none"/>
          <w:shd w:val="clear" w:fill="FFFFFF"/>
        </w:rPr>
        <w:t>根据成交供应商的投标承诺及行业标准、国家标准验收。依据合同要求对全部货物的型号、规格、数量、外观及资料、文件（如收货单、保修单等）进行验收。全部货物为成交供应商制造的全新产品，整体无污染，无侵权行为、表面无划损。</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eastAsia="宋体" w:cs="宋体"/>
          <w:b w:val="0"/>
          <w:bCs/>
          <w:sz w:val="24"/>
          <w:szCs w:val="24"/>
          <w:highlight w:val="none"/>
          <w:shd w:val="clear" w:fill="FFFFFF"/>
          <w:lang w:val="en-US" w:eastAsia="zh-CN"/>
        </w:rPr>
        <w:t>9.3</w:t>
      </w:r>
      <w:r>
        <w:rPr>
          <w:rFonts w:ascii="宋体" w:hAnsi="宋体" w:eastAsia="宋体" w:cs="宋体"/>
          <w:b w:val="0"/>
          <w:bCs/>
          <w:sz w:val="24"/>
          <w:szCs w:val="24"/>
          <w:highlight w:val="none"/>
          <w:shd w:val="clear" w:fill="FFFFFF"/>
        </w:rPr>
        <w:t>采购人按招标文件的要求及国家有关规定、规范进行验收，必要时邀请相关专业人员或机构参与验收。</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eastAsia="宋体" w:cs="宋体"/>
          <w:b w:val="0"/>
          <w:bCs/>
          <w:sz w:val="24"/>
          <w:szCs w:val="24"/>
          <w:highlight w:val="none"/>
          <w:shd w:val="clear" w:fill="FFFFFF"/>
          <w:lang w:val="en-US" w:eastAsia="zh-CN"/>
        </w:rPr>
        <w:t>9.4</w:t>
      </w:r>
      <w:r>
        <w:rPr>
          <w:rFonts w:ascii="宋体" w:hAnsi="宋体" w:eastAsia="宋体" w:cs="宋体"/>
          <w:b w:val="0"/>
          <w:bCs/>
          <w:sz w:val="24"/>
          <w:szCs w:val="24"/>
          <w:highlight w:val="none"/>
          <w:shd w:val="clear" w:fill="FFFFFF"/>
        </w:rPr>
        <w:t>货物生产前及生产期间，采购人有权对货物生产过程进行全程监造，并有权就成交供应商对本项目的备料进行抽检，对所有材料的进货单进行审查并随机抽样送质量监督检验机构检验，取得相应的检验合格报告，检验所产生的一切费用由成交供应商支付。采购人在全程监造期间，采购人由此产生的交通食宿费用由采购人承担。对于无法提供有效进货证明及检验不合格的材料，采购人有权拒绝该材料投入生产，若该材料已投入生产，采购人有权不接受由该材料所生产的货物。</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eastAsia="宋体" w:cs="宋体"/>
          <w:b w:val="0"/>
          <w:bCs/>
          <w:sz w:val="24"/>
          <w:szCs w:val="24"/>
          <w:highlight w:val="none"/>
          <w:shd w:val="clear" w:fill="FFFFFF"/>
          <w:lang w:val="en-US" w:eastAsia="zh-CN"/>
        </w:rPr>
        <w:t>9.5</w:t>
      </w:r>
      <w:r>
        <w:rPr>
          <w:rFonts w:ascii="宋体" w:hAnsi="宋体" w:eastAsia="宋体" w:cs="宋体"/>
          <w:b w:val="0"/>
          <w:bCs/>
          <w:sz w:val="24"/>
          <w:szCs w:val="24"/>
          <w:highlight w:val="none"/>
          <w:shd w:val="clear" w:fill="FFFFFF"/>
        </w:rPr>
        <w:t>验收须在合同双方共同参与下进行，验收时如发现所交付的货物有短缺、次品、损坏或其它不符合招标文件规定的情形，采购人则有权拒收，成交供应商须在验收当日起10个工作日内进行更换或重新生产。若成交供应商不能在限定时间内重新提供符合招标文件和合同要求且验收合格的货物，采购人有权拒付该批次货物总额的100%，且成交供应商必须赔偿该批次货物总额的200%给采购人作为其他损失的赔偿。如因货物质量问题发生争议时，由质量技术监督部门鉴定，鉴定费由成交供应商承担。</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eastAsia="宋体" w:cs="宋体"/>
          <w:b w:val="0"/>
          <w:bCs/>
          <w:sz w:val="24"/>
          <w:szCs w:val="24"/>
          <w:highlight w:val="none"/>
          <w:shd w:val="clear" w:fill="FFFFFF"/>
          <w:lang w:val="en-US" w:eastAsia="zh-CN"/>
        </w:rPr>
        <w:t>9.6</w:t>
      </w:r>
      <w:r>
        <w:rPr>
          <w:rFonts w:ascii="宋体" w:hAnsi="宋体" w:eastAsia="宋体" w:cs="宋体"/>
          <w:b w:val="0"/>
          <w:bCs/>
          <w:sz w:val="24"/>
          <w:szCs w:val="24"/>
          <w:highlight w:val="none"/>
          <w:shd w:val="clear" w:fill="FFFFFF"/>
        </w:rPr>
        <w:t>如成交供应商单方面违约，一切费用及法律责任由成交供应商独自承担。</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eastAsia="宋体" w:cs="宋体"/>
          <w:b w:val="0"/>
          <w:bCs/>
          <w:sz w:val="24"/>
          <w:szCs w:val="24"/>
          <w:highlight w:val="none"/>
          <w:shd w:val="clear" w:fill="FFFFFF"/>
          <w:lang w:val="en-US" w:eastAsia="zh-CN"/>
        </w:rPr>
        <w:t>9.7</w:t>
      </w:r>
      <w:r>
        <w:rPr>
          <w:rFonts w:ascii="宋体" w:hAnsi="宋体" w:eastAsia="宋体" w:cs="宋体"/>
          <w:b w:val="0"/>
          <w:bCs/>
          <w:sz w:val="24"/>
          <w:szCs w:val="24"/>
          <w:highlight w:val="none"/>
          <w:shd w:val="clear" w:fill="FFFFFF"/>
        </w:rPr>
        <w:t>成交供应商所提供产品的成品瑕疵率低于1%。</w:t>
      </w:r>
    </w:p>
    <w:p>
      <w:pPr>
        <w:keepNext w:val="0"/>
        <w:keepLines w:val="0"/>
        <w:pageBreakBefore w:val="0"/>
        <w:widowControl/>
        <w:tabs>
          <w:tab w:val="left" w:pos="900"/>
          <w:tab w:val="left" w:pos="1100"/>
        </w:tabs>
        <w:kinsoku/>
        <w:wordWrap/>
        <w:overflowPunct/>
        <w:topLinePunct w:val="0"/>
        <w:autoSpaceDE/>
        <w:autoSpaceDN/>
        <w:bidi w:val="0"/>
        <w:adjustRightInd/>
        <w:spacing w:line="400" w:lineRule="exact"/>
        <w:ind w:firstLine="482" w:firstLineChars="200"/>
        <w:jc w:val="left"/>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10</w:t>
      </w:r>
      <w:r>
        <w:rPr>
          <w:rFonts w:hint="eastAsia" w:ascii="宋体" w:hAnsi="宋体" w:eastAsia="宋体" w:cs="宋体"/>
          <w:b/>
          <w:bCs/>
          <w:sz w:val="24"/>
          <w:szCs w:val="24"/>
          <w:highlight w:val="none"/>
        </w:rPr>
        <w:t>.违约责任：</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（1）成交供应商符合验收条件的，采购人应严格按照网上竞价文件要求在双方约定的时间内进行验收，采购人无正当理由不得无故拖延验收时间。</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（2）成交供应商所提供的服务不符合合同要求且拒不整改的，采购人有权拒收并没收其履约保证金。</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r>
        <w:rPr>
          <w:rFonts w:hint="eastAsia" w:ascii="宋体" w:hAnsi="宋体" w:eastAsia="宋体" w:cs="宋体"/>
          <w:b w:val="0"/>
          <w:bCs w:val="0"/>
          <w:sz w:val="24"/>
          <w:szCs w:val="24"/>
          <w:highlight w:val="none"/>
          <w:lang w:eastAsia="zh-CN"/>
        </w:rPr>
        <w:t>成交供应商如没有履行日常垃圾清运工作，响应不及时、或完成垃圾清运工作差的，每次扣款1000元，延迟超过5天未清运或三次未按要求完成的，采购人有权单方终止合同，并没收履约保证金。</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 xml:space="preserve">（4）成交供应商未经采购人同意单方面终止合同的，采购人将没收其履约保证金。 </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（5）因成交供应商违约对采购人造成损失的赔偿金及合同约定的违约金均可由采购人从未支付的合同款或履约保证金中扣除。</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（6）除上述具体违约情形外，成交人出现不符合网上竞价文件、响应文件、合同要求的其他情形，每发现一次，需向采购人支付违约金</w:t>
      </w:r>
      <w:r>
        <w:rPr>
          <w:rFonts w:hint="eastAsia" w:ascii="宋体" w:hAnsi="宋体" w:eastAsia="宋体" w:cs="宋体"/>
          <w:b w:val="0"/>
          <w:bCs w:val="0"/>
          <w:sz w:val="24"/>
          <w:szCs w:val="24"/>
          <w:highlight w:val="none"/>
          <w:lang w:val="en-US" w:eastAsia="zh-CN"/>
        </w:rPr>
        <w:t>1000</w:t>
      </w:r>
      <w:r>
        <w:rPr>
          <w:rFonts w:hint="eastAsia" w:ascii="宋体" w:hAnsi="宋体" w:eastAsia="宋体" w:cs="宋体"/>
          <w:b w:val="0"/>
          <w:bCs w:val="0"/>
          <w:sz w:val="24"/>
          <w:szCs w:val="24"/>
          <w:highlight w:val="none"/>
        </w:rPr>
        <w:t>元。</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11</w:t>
      </w:r>
      <w:r>
        <w:rPr>
          <w:rStyle w:val="23"/>
          <w:rFonts w:hint="eastAsia" w:ascii="宋体" w:hAnsi="宋体" w:eastAsia="宋体" w:cs="宋体"/>
          <w:sz w:val="24"/>
          <w:szCs w:val="24"/>
          <w:highlight w:val="none"/>
        </w:rPr>
        <w:t>.诉讼相关费用承担：</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若因成交供应商未履行合同项下义务导致采购人所产生的一切损失（包括但不限于人身财产的损失、律师费、诉讼费、保全费、鉴定费等），均由成交供应商承担赔偿责任。</w:t>
      </w:r>
    </w:p>
    <w:bookmarkEnd w:id="3"/>
    <w:bookmarkEnd w:id="4"/>
    <w:bookmarkEnd w:id="5"/>
    <w:bookmarkEnd w:id="6"/>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12</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zh-TW"/>
        </w:rPr>
        <w:t>不可抗力</w:t>
      </w:r>
      <w:r>
        <w:rPr>
          <w:rFonts w:hint="eastAsia" w:ascii="宋体" w:hAnsi="宋体" w:eastAsia="宋体" w:cs="宋体"/>
          <w:b/>
          <w:bCs/>
          <w:sz w:val="24"/>
          <w:szCs w:val="24"/>
          <w:highlight w:val="none"/>
        </w:rPr>
        <w:t>：</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lang w:val="zh-TW"/>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2" w:firstLineChars="200"/>
        <w:rPr>
          <w:rStyle w:val="23"/>
          <w:rFonts w:hint="eastAsia" w:ascii="宋体" w:hAnsi="宋体" w:eastAsia="宋体" w:cs="宋体"/>
          <w:sz w:val="24"/>
          <w:szCs w:val="24"/>
          <w:highlight w:val="none"/>
        </w:rPr>
      </w:pPr>
      <w:r>
        <w:rPr>
          <w:rStyle w:val="23"/>
          <w:rFonts w:hint="eastAsia" w:ascii="宋体" w:hAnsi="宋体" w:eastAsia="宋体" w:cs="宋体"/>
          <w:sz w:val="24"/>
          <w:szCs w:val="24"/>
          <w:highlight w:val="none"/>
          <w:lang w:val="en-US" w:eastAsia="zh-CN"/>
        </w:rPr>
        <w:t>13</w:t>
      </w:r>
      <w:r>
        <w:rPr>
          <w:rStyle w:val="23"/>
          <w:rFonts w:hint="eastAsia" w:ascii="宋体" w:hAnsi="宋体" w:eastAsia="宋体" w:cs="宋体"/>
          <w:sz w:val="24"/>
          <w:szCs w:val="24"/>
          <w:highlight w:val="none"/>
        </w:rPr>
        <w:t>.专利权及知识产权：</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lang w:val="zh-TW"/>
        </w:rPr>
      </w:pPr>
      <w:r>
        <w:rPr>
          <w:rFonts w:hint="eastAsia" w:ascii="宋体" w:hAnsi="宋体" w:eastAsia="宋体" w:cs="宋体"/>
          <w:sz w:val="24"/>
          <w:szCs w:val="24"/>
          <w:highlight w:val="none"/>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ascii="宋体" w:hAnsi="宋体" w:eastAsia="宋体" w:cs="宋体"/>
          <w:sz w:val="24"/>
          <w:szCs w:val="24"/>
          <w:highlight w:val="none"/>
        </w:rPr>
        <w:t>成交供应商</w:t>
      </w:r>
      <w:r>
        <w:rPr>
          <w:rFonts w:hint="eastAsia" w:ascii="宋体" w:hAnsi="宋体" w:eastAsia="宋体" w:cs="宋体"/>
          <w:sz w:val="24"/>
          <w:szCs w:val="24"/>
          <w:highlight w:val="none"/>
          <w:lang w:val="zh-TW"/>
        </w:rPr>
        <w:t>须与第三方交涉并承担可能发生的责任与一切费用。如采购人因此而遭致损失的，</w:t>
      </w:r>
      <w:r>
        <w:rPr>
          <w:rFonts w:hint="eastAsia" w:ascii="宋体" w:hAnsi="宋体" w:eastAsia="宋体" w:cs="宋体"/>
          <w:sz w:val="24"/>
          <w:szCs w:val="24"/>
          <w:highlight w:val="none"/>
        </w:rPr>
        <w:t>成交供应商</w:t>
      </w:r>
      <w:r>
        <w:rPr>
          <w:rFonts w:hint="eastAsia" w:ascii="宋体" w:hAnsi="宋体" w:eastAsia="宋体" w:cs="宋体"/>
          <w:sz w:val="24"/>
          <w:szCs w:val="24"/>
          <w:highlight w:val="none"/>
          <w:lang w:val="zh-TW"/>
        </w:rPr>
        <w:t>应赔偿该损失。</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2" w:firstLineChars="200"/>
        <w:rPr>
          <w:rFonts w:hint="eastAsia" w:ascii="宋体" w:hAnsi="宋体" w:eastAsia="宋体" w:cs="宋体"/>
          <w:sz w:val="24"/>
          <w:szCs w:val="24"/>
          <w:highlight w:val="none"/>
        </w:rPr>
      </w:pPr>
      <w:r>
        <w:rPr>
          <w:rStyle w:val="23"/>
          <w:rFonts w:hint="eastAsia" w:ascii="宋体" w:hAnsi="宋体" w:eastAsia="宋体" w:cs="宋体"/>
          <w:sz w:val="24"/>
          <w:szCs w:val="24"/>
          <w:highlight w:val="none"/>
          <w:lang w:val="en-US" w:eastAsia="zh-CN"/>
        </w:rPr>
        <w:t>14</w:t>
      </w:r>
      <w:r>
        <w:rPr>
          <w:rStyle w:val="23"/>
          <w:rFonts w:hint="eastAsia" w:ascii="宋体" w:hAnsi="宋体" w:eastAsia="宋体" w:cs="宋体"/>
          <w:sz w:val="24"/>
          <w:szCs w:val="24"/>
          <w:highlight w:val="none"/>
        </w:rPr>
        <w:t>.保密条款：</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成交供应商进入采购人工作区域的工作人员需签订《个人保密承诺书》，严格履行保密义务，自愿接受保密审查，不违规记录、存储、复制采购人任何信息，不违规留存采购方任何资料。</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（2）成交供应商违反本条约定泄露采购人的涉密信息的，应承担相应的法律责任，造成采购人损失的，成交供应商应当依法承担赔偿责任。</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lang w:val="zh-TW"/>
        </w:rPr>
      </w:pPr>
      <w:r>
        <w:rPr>
          <w:rFonts w:hint="eastAsia" w:ascii="宋体" w:hAnsi="宋体" w:eastAsia="宋体" w:cs="宋体"/>
          <w:sz w:val="24"/>
          <w:szCs w:val="24"/>
          <w:highlight w:val="none"/>
        </w:rPr>
        <w:t>（3）本条款不因合同届满或解除而失效。</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w:t>
      </w:r>
      <w:r>
        <w:rPr>
          <w:rFonts w:hint="eastAsia" w:ascii="宋体" w:hAnsi="宋体" w:eastAsia="宋体" w:cs="宋体"/>
          <w:b/>
          <w:bCs/>
          <w:sz w:val="24"/>
          <w:szCs w:val="24"/>
          <w:highlight w:val="none"/>
          <w:lang w:val="en-US" w:eastAsia="zh-CN"/>
        </w:rPr>
        <w:t>5</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zh-TW"/>
        </w:rPr>
        <w:t>廉政条款</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lang w:val="zh-TW"/>
        </w:rPr>
      </w:pPr>
      <w:r>
        <w:rPr>
          <w:rFonts w:hint="eastAsia" w:ascii="宋体" w:hAnsi="宋体" w:eastAsia="宋体" w:cs="宋体"/>
          <w:sz w:val="24"/>
          <w:szCs w:val="24"/>
          <w:highlight w:val="none"/>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w:t>
      </w:r>
      <w:r>
        <w:rPr>
          <w:rFonts w:hint="eastAsia" w:ascii="宋体" w:hAnsi="宋体" w:eastAsia="宋体" w:cs="宋体"/>
          <w:b/>
          <w:bCs/>
          <w:sz w:val="24"/>
          <w:szCs w:val="24"/>
          <w:highlight w:val="none"/>
          <w:lang w:val="en-US" w:eastAsia="zh-CN"/>
        </w:rPr>
        <w:t>6</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zh-TW"/>
        </w:rPr>
        <w:t>合同纠纷处理方式</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lang w:val="zh-TW"/>
        </w:rPr>
      </w:pPr>
      <w:r>
        <w:rPr>
          <w:rFonts w:hint="eastAsia" w:ascii="宋体" w:hAnsi="宋体" w:eastAsia="宋体" w:cs="宋体"/>
          <w:sz w:val="24"/>
          <w:szCs w:val="24"/>
          <w:highlight w:val="none"/>
        </w:rPr>
        <w:t>（1）采购人及成交供应商</w:t>
      </w:r>
      <w:r>
        <w:rPr>
          <w:rFonts w:hint="eastAsia" w:ascii="宋体" w:hAnsi="宋体" w:eastAsia="宋体" w:cs="宋体"/>
          <w:sz w:val="24"/>
          <w:szCs w:val="24"/>
          <w:highlight w:val="none"/>
          <w:lang w:val="zh-TW"/>
        </w:rPr>
        <w:t>双方必须认真履行合同条款。因本合同或与本合同有关的一切事项发生争议，由双方友好协商解决，协商不成的，任何一方均可向采购人所在地人民法院提起诉讼。</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b/>
          <w:bCs/>
          <w:sz w:val="24"/>
          <w:szCs w:val="24"/>
          <w:highlight w:val="none"/>
          <w:u w:val="singl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TW"/>
        </w:rPr>
        <w:t>合同补充和修改：本合同生效后，双方对合同内容的变更或补充应采取书面形式，并经双方签字并盖章确认。</w:t>
      </w:r>
    </w:p>
    <w:p>
      <w:pPr>
        <w:widowControl/>
        <w:spacing w:line="360" w:lineRule="auto"/>
        <w:jc w:val="center"/>
        <w:rPr>
          <w:rFonts w:ascii="宋体" w:hAnsi="宋体"/>
          <w:b/>
          <w:bCs/>
          <w:sz w:val="36"/>
          <w:szCs w:val="36"/>
          <w:highlight w:val="none"/>
        </w:rPr>
      </w:pPr>
    </w:p>
    <w:p>
      <w:pPr>
        <w:widowControl/>
        <w:spacing w:line="360" w:lineRule="auto"/>
        <w:jc w:val="center"/>
        <w:rPr>
          <w:rFonts w:ascii="宋体" w:hAnsi="宋体"/>
          <w:b/>
          <w:bCs/>
          <w:sz w:val="36"/>
          <w:szCs w:val="36"/>
          <w:highlight w:val="none"/>
        </w:rPr>
      </w:pPr>
    </w:p>
    <w:p>
      <w:pPr>
        <w:widowControl/>
        <w:spacing w:line="360" w:lineRule="auto"/>
        <w:jc w:val="left"/>
        <w:rPr>
          <w:rFonts w:ascii="宋体" w:hAnsi="宋体"/>
          <w:b/>
          <w:bCs/>
          <w:sz w:val="36"/>
          <w:szCs w:val="36"/>
          <w:highlight w:val="none"/>
        </w:rPr>
      </w:pPr>
      <w:r>
        <w:rPr>
          <w:rFonts w:hint="eastAsia" w:ascii="宋体" w:hAnsi="宋体"/>
          <w:b/>
          <w:bCs/>
          <w:sz w:val="36"/>
          <w:szCs w:val="36"/>
          <w:highlight w:val="none"/>
        </w:rPr>
        <w:br w:type="page"/>
      </w:r>
    </w:p>
    <w:p>
      <w:pPr>
        <w:widowControl/>
        <w:spacing w:line="360" w:lineRule="auto"/>
        <w:jc w:val="center"/>
        <w:rPr>
          <w:rFonts w:ascii="宋体" w:hAnsi="宋体"/>
          <w:b/>
          <w:bCs/>
          <w:sz w:val="36"/>
          <w:szCs w:val="36"/>
          <w:highlight w:val="none"/>
        </w:rPr>
      </w:pPr>
      <w:r>
        <w:rPr>
          <w:rFonts w:hint="eastAsia" w:ascii="宋体" w:hAnsi="宋体"/>
          <w:b/>
          <w:bCs/>
          <w:sz w:val="36"/>
          <w:szCs w:val="36"/>
          <w:highlight w:val="none"/>
        </w:rPr>
        <w:t>第四章</w:t>
      </w:r>
      <w:r>
        <w:rPr>
          <w:rFonts w:hint="eastAsia" w:ascii="宋体" w:hAnsi="宋体"/>
          <w:b/>
          <w:bCs/>
          <w:sz w:val="36"/>
          <w:szCs w:val="36"/>
          <w:highlight w:val="none"/>
          <w:lang w:val="en-US" w:eastAsia="zh-CN"/>
        </w:rPr>
        <w:t xml:space="preserve"> </w:t>
      </w:r>
      <w:r>
        <w:rPr>
          <w:rFonts w:hint="eastAsia" w:ascii="宋体" w:hAnsi="宋体"/>
          <w:b/>
          <w:bCs/>
          <w:sz w:val="36"/>
          <w:szCs w:val="36"/>
          <w:highlight w:val="none"/>
        </w:rPr>
        <w:t>合同</w:t>
      </w:r>
    </w:p>
    <w:p>
      <w:pPr>
        <w:snapToGrid w:val="0"/>
        <w:spacing w:line="360" w:lineRule="auto"/>
        <w:jc w:val="center"/>
        <w:outlineLvl w:val="1"/>
        <w:rPr>
          <w:rFonts w:ascii="宋体" w:hAnsi="宋体" w:cs="宋体"/>
          <w:b/>
          <w:sz w:val="24"/>
          <w:highlight w:val="none"/>
        </w:rPr>
      </w:pPr>
      <w:bookmarkStart w:id="7" w:name="_Toc30978"/>
      <w:r>
        <w:rPr>
          <w:rFonts w:hint="eastAsia" w:ascii="宋体" w:hAnsi="宋体" w:cs="宋体"/>
          <w:b/>
          <w:sz w:val="24"/>
          <w:highlight w:val="none"/>
        </w:rPr>
        <w:t>（参考文本）</w:t>
      </w:r>
      <w:bookmarkEnd w:id="7"/>
    </w:p>
    <w:p>
      <w:pPr>
        <w:wordWrap w:val="0"/>
        <w:spacing w:line="360" w:lineRule="auto"/>
        <w:jc w:val="right"/>
        <w:rPr>
          <w:rFonts w:ascii="宋体" w:hAnsi="宋体" w:cs="宋体"/>
          <w:sz w:val="24"/>
          <w:highlight w:val="none"/>
        </w:rPr>
      </w:pPr>
      <w:r>
        <w:rPr>
          <w:rFonts w:hint="eastAsia" w:ascii="宋体" w:hAnsi="宋体" w:cs="宋体"/>
          <w:sz w:val="24"/>
          <w:highlight w:val="none"/>
        </w:rPr>
        <w:t>合同号：</w:t>
      </w:r>
    </w:p>
    <w:p>
      <w:pPr>
        <w:spacing w:line="360" w:lineRule="auto"/>
        <w:rPr>
          <w:rFonts w:ascii="宋体" w:hAnsi="宋体" w:cs="宋体"/>
          <w:sz w:val="24"/>
          <w:highlight w:val="none"/>
        </w:rPr>
      </w:pPr>
      <w:r>
        <w:rPr>
          <w:rFonts w:hint="eastAsia" w:ascii="宋体" w:hAnsi="宋体" w:cs="宋体"/>
          <w:sz w:val="24"/>
          <w:highlight w:val="none"/>
        </w:rPr>
        <w:t xml:space="preserve">甲方(采购人)：                                签订地点：                   </w:t>
      </w:r>
    </w:p>
    <w:p>
      <w:pPr>
        <w:spacing w:line="360" w:lineRule="auto"/>
        <w:rPr>
          <w:rFonts w:ascii="宋体" w:hAnsi="宋体" w:cs="宋体"/>
          <w:sz w:val="24"/>
          <w:highlight w:val="none"/>
        </w:rPr>
      </w:pPr>
      <w:r>
        <w:rPr>
          <w:rFonts w:hint="eastAsia" w:ascii="宋体" w:hAnsi="宋体" w:cs="宋体"/>
          <w:sz w:val="24"/>
          <w:highlight w:val="none"/>
        </w:rPr>
        <w:t>乙方（成交供应商）：                          签订日期：      年   月   日</w:t>
      </w:r>
    </w:p>
    <w:p>
      <w:pPr>
        <w:spacing w:line="360" w:lineRule="auto"/>
        <w:rPr>
          <w:rFonts w:ascii="宋体" w:hAnsi="宋体" w:cs="宋体"/>
          <w:sz w:val="24"/>
          <w:highlight w:val="none"/>
        </w:rPr>
      </w:pPr>
      <w:r>
        <w:rPr>
          <w:rFonts w:hint="eastAsia" w:ascii="宋体" w:hAnsi="宋体" w:cs="宋体"/>
          <w:sz w:val="24"/>
          <w:highlight w:val="none"/>
        </w:rPr>
        <w:t xml:space="preserve">    根据甲方委托(</w:t>
      </w:r>
      <w:r>
        <w:rPr>
          <w:rFonts w:hint="eastAsia" w:ascii="宋体" w:hAnsi="宋体" w:cs="宋体"/>
          <w:sz w:val="24"/>
          <w:highlight w:val="none"/>
          <w:u w:val="single"/>
        </w:rPr>
        <w:t>采购代理机构</w:t>
      </w:r>
      <w:r>
        <w:rPr>
          <w:rFonts w:hint="eastAsia" w:ascii="宋体" w:hAnsi="宋体" w:cs="宋体"/>
          <w:sz w:val="24"/>
          <w:highlight w:val="none"/>
        </w:rPr>
        <w:t>)对进行网上竞价（项目编号：）的竞价结果，乙方为成交供应商，现依照网上竞价文件、成交供应商响应文件及相关文件的内容，双方达成如下协议：</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1、合同标的和合同价格</w:t>
      </w:r>
    </w:p>
    <w:tbl>
      <w:tblPr>
        <w:tblStyle w:val="20"/>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943"/>
        <w:gridCol w:w="2366"/>
        <w:gridCol w:w="1654"/>
        <w:gridCol w:w="1416"/>
        <w:gridCol w:w="1891"/>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80" w:type="dxa"/>
            <w:vAlign w:val="center"/>
          </w:tcPr>
          <w:p>
            <w:pPr>
              <w:pStyle w:val="15"/>
              <w:keepNext w:val="0"/>
              <w:keepLines w:val="0"/>
              <w:pageBreakBefore w:val="0"/>
              <w:kinsoku/>
              <w:wordWrap w:val="0"/>
              <w:overflowPunct/>
              <w:topLinePunct w:val="0"/>
              <w:autoSpaceDE/>
              <w:autoSpaceDN/>
              <w:bidi w:val="0"/>
              <w:adjustRightInd/>
              <w:snapToGrid/>
              <w:spacing w:before="0" w:beforeAutospacing="0" w:after="0" w:afterAutospacing="0" w:line="400" w:lineRule="exact"/>
              <w:jc w:val="center"/>
              <w:rPr>
                <w:highlight w:val="none"/>
              </w:rPr>
            </w:pPr>
            <w:r>
              <w:rPr>
                <w:rFonts w:hint="eastAsia"/>
                <w:highlight w:val="none"/>
              </w:rPr>
              <w:t>合同包</w:t>
            </w:r>
          </w:p>
        </w:tc>
        <w:tc>
          <w:tcPr>
            <w:tcW w:w="881" w:type="dxa"/>
            <w:vAlign w:val="center"/>
          </w:tcPr>
          <w:p>
            <w:pPr>
              <w:pStyle w:val="15"/>
              <w:keepNext w:val="0"/>
              <w:keepLines w:val="0"/>
              <w:pageBreakBefore w:val="0"/>
              <w:kinsoku/>
              <w:wordWrap w:val="0"/>
              <w:overflowPunct/>
              <w:topLinePunct w:val="0"/>
              <w:autoSpaceDE/>
              <w:autoSpaceDN/>
              <w:bidi w:val="0"/>
              <w:adjustRightInd/>
              <w:snapToGrid/>
              <w:spacing w:before="0" w:beforeAutospacing="0" w:after="0" w:afterAutospacing="0" w:line="400" w:lineRule="exact"/>
              <w:jc w:val="center"/>
              <w:rPr>
                <w:highlight w:val="none"/>
              </w:rPr>
            </w:pPr>
            <w:r>
              <w:rPr>
                <w:rFonts w:hint="eastAsia"/>
                <w:highlight w:val="none"/>
              </w:rPr>
              <w:t>品目号</w:t>
            </w:r>
          </w:p>
        </w:tc>
        <w:tc>
          <w:tcPr>
            <w:tcW w:w="2211" w:type="dxa"/>
            <w:vAlign w:val="center"/>
          </w:tcPr>
          <w:p>
            <w:pPr>
              <w:pStyle w:val="15"/>
              <w:keepNext w:val="0"/>
              <w:keepLines w:val="0"/>
              <w:pageBreakBefore w:val="0"/>
              <w:kinsoku/>
              <w:wordWrap w:val="0"/>
              <w:overflowPunct/>
              <w:topLinePunct w:val="0"/>
              <w:autoSpaceDE/>
              <w:autoSpaceDN/>
              <w:bidi w:val="0"/>
              <w:adjustRightInd/>
              <w:snapToGrid/>
              <w:spacing w:before="0" w:beforeAutospacing="0" w:after="0" w:afterAutospacing="0" w:line="400" w:lineRule="exact"/>
              <w:jc w:val="center"/>
              <w:rPr>
                <w:highlight w:val="none"/>
              </w:rPr>
            </w:pPr>
            <w:r>
              <w:rPr>
                <w:rFonts w:hint="eastAsia"/>
                <w:highlight w:val="none"/>
                <w:lang w:eastAsia="zh-CN"/>
              </w:rPr>
              <w:t>货物</w:t>
            </w:r>
            <w:r>
              <w:rPr>
                <w:rFonts w:hint="eastAsia"/>
                <w:highlight w:val="none"/>
              </w:rPr>
              <w:t>名称</w:t>
            </w:r>
          </w:p>
        </w:tc>
        <w:tc>
          <w:tcPr>
            <w:tcW w:w="1546" w:type="dxa"/>
            <w:vAlign w:val="center"/>
          </w:tcPr>
          <w:p>
            <w:pPr>
              <w:pStyle w:val="15"/>
              <w:keepNext w:val="0"/>
              <w:keepLines w:val="0"/>
              <w:pageBreakBefore w:val="0"/>
              <w:kinsoku/>
              <w:wordWrap w:val="0"/>
              <w:overflowPunct/>
              <w:topLinePunct w:val="0"/>
              <w:autoSpaceDE/>
              <w:autoSpaceDN/>
              <w:bidi w:val="0"/>
              <w:adjustRightInd/>
              <w:snapToGrid/>
              <w:spacing w:before="0" w:beforeAutospacing="0" w:after="0" w:afterAutospacing="0" w:line="400" w:lineRule="exact"/>
              <w:jc w:val="center"/>
              <w:rPr>
                <w:highlight w:val="none"/>
              </w:rPr>
            </w:pPr>
            <w:r>
              <w:rPr>
                <w:rFonts w:hint="eastAsia"/>
                <w:highlight w:val="none"/>
              </w:rPr>
              <w:t>数量（单位）</w:t>
            </w:r>
          </w:p>
        </w:tc>
        <w:tc>
          <w:tcPr>
            <w:tcW w:w="1324" w:type="dxa"/>
            <w:vAlign w:val="center"/>
          </w:tcPr>
          <w:p>
            <w:pPr>
              <w:pStyle w:val="15"/>
              <w:keepNext w:val="0"/>
              <w:keepLines w:val="0"/>
              <w:pageBreakBefore w:val="0"/>
              <w:kinsoku/>
              <w:wordWrap w:val="0"/>
              <w:overflowPunct/>
              <w:topLinePunct w:val="0"/>
              <w:autoSpaceDE/>
              <w:autoSpaceDN/>
              <w:bidi w:val="0"/>
              <w:adjustRightInd/>
              <w:snapToGrid/>
              <w:spacing w:before="0" w:beforeAutospacing="0" w:after="0" w:afterAutospacing="0" w:line="400" w:lineRule="exact"/>
              <w:jc w:val="center"/>
              <w:rPr>
                <w:highlight w:val="none"/>
              </w:rPr>
            </w:pPr>
            <w:r>
              <w:rPr>
                <w:rFonts w:hint="eastAsia"/>
                <w:highlight w:val="none"/>
              </w:rPr>
              <w:t>单价（元）</w:t>
            </w:r>
          </w:p>
        </w:tc>
        <w:tc>
          <w:tcPr>
            <w:tcW w:w="1767" w:type="dxa"/>
            <w:vAlign w:val="center"/>
          </w:tcPr>
          <w:p>
            <w:pPr>
              <w:pStyle w:val="15"/>
              <w:keepNext w:val="0"/>
              <w:keepLines w:val="0"/>
              <w:pageBreakBefore w:val="0"/>
              <w:kinsoku/>
              <w:wordWrap w:val="0"/>
              <w:overflowPunct/>
              <w:topLinePunct w:val="0"/>
              <w:autoSpaceDE/>
              <w:autoSpaceDN/>
              <w:bidi w:val="0"/>
              <w:adjustRightInd/>
              <w:snapToGrid/>
              <w:spacing w:before="0" w:beforeAutospacing="0" w:after="0" w:afterAutospacing="0" w:line="400" w:lineRule="exact"/>
              <w:jc w:val="center"/>
              <w:rPr>
                <w:highlight w:val="none"/>
              </w:rPr>
            </w:pPr>
            <w:r>
              <w:rPr>
                <w:rFonts w:hint="eastAsia"/>
                <w:highlight w:val="none"/>
              </w:rPr>
              <w:t>合同金额（元）</w:t>
            </w:r>
          </w:p>
        </w:tc>
        <w:tc>
          <w:tcPr>
            <w:tcW w:w="659" w:type="dxa"/>
            <w:vAlign w:val="center"/>
          </w:tcPr>
          <w:p>
            <w:pPr>
              <w:pStyle w:val="15"/>
              <w:keepNext w:val="0"/>
              <w:keepLines w:val="0"/>
              <w:pageBreakBefore w:val="0"/>
              <w:kinsoku/>
              <w:wordWrap w:val="0"/>
              <w:overflowPunct/>
              <w:topLinePunct w:val="0"/>
              <w:autoSpaceDE/>
              <w:autoSpaceDN/>
              <w:bidi w:val="0"/>
              <w:adjustRightInd/>
              <w:snapToGrid/>
              <w:spacing w:before="0" w:beforeAutospacing="0" w:after="0" w:afterAutospacing="0" w:line="400" w:lineRule="exact"/>
              <w:jc w:val="center"/>
              <w:rPr>
                <w:highlight w:val="none"/>
              </w:rPr>
            </w:pPr>
            <w:r>
              <w:rPr>
                <w:rFonts w:hint="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880" w:type="dxa"/>
            <w:vAlign w:val="center"/>
          </w:tcPr>
          <w:p>
            <w:pPr>
              <w:pStyle w:val="15"/>
              <w:keepNext w:val="0"/>
              <w:keepLines w:val="0"/>
              <w:pageBreakBefore w:val="0"/>
              <w:kinsoku/>
              <w:wordWrap w:val="0"/>
              <w:overflowPunct/>
              <w:topLinePunct w:val="0"/>
              <w:autoSpaceDE/>
              <w:autoSpaceDN/>
              <w:bidi w:val="0"/>
              <w:adjustRightInd/>
              <w:snapToGrid/>
              <w:spacing w:before="0" w:beforeAutospacing="0" w:after="0" w:afterAutospacing="0" w:line="400" w:lineRule="exact"/>
              <w:jc w:val="center"/>
              <w:rPr>
                <w:highlight w:val="none"/>
              </w:rPr>
            </w:pPr>
            <w:r>
              <w:rPr>
                <w:rFonts w:hint="eastAsia"/>
                <w:highlight w:val="none"/>
              </w:rPr>
              <w:t>1</w:t>
            </w:r>
          </w:p>
        </w:tc>
        <w:tc>
          <w:tcPr>
            <w:tcW w:w="881" w:type="dxa"/>
            <w:vAlign w:val="center"/>
          </w:tcPr>
          <w:p>
            <w:pPr>
              <w:keepNext w:val="0"/>
              <w:keepLines w:val="0"/>
              <w:pageBreakBefore w:val="0"/>
              <w:kinsoku/>
              <w:overflowPunct/>
              <w:topLinePunct w:val="0"/>
              <w:autoSpaceDE/>
              <w:autoSpaceDN/>
              <w:bidi w:val="0"/>
              <w:adjustRightInd/>
              <w:snapToGrid/>
              <w:spacing w:line="400" w:lineRule="exact"/>
              <w:jc w:val="center"/>
              <w:rPr>
                <w:rFonts w:cs="宋体"/>
                <w:highlight w:val="none"/>
              </w:rPr>
            </w:pPr>
          </w:p>
        </w:tc>
        <w:tc>
          <w:tcPr>
            <w:tcW w:w="2211" w:type="dxa"/>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cs="宋体"/>
                <w:highlight w:val="none"/>
              </w:rPr>
            </w:pPr>
          </w:p>
        </w:tc>
        <w:tc>
          <w:tcPr>
            <w:tcW w:w="1546" w:type="dxa"/>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cs="宋体"/>
                <w:highlight w:val="none"/>
              </w:rPr>
            </w:pPr>
          </w:p>
        </w:tc>
        <w:tc>
          <w:tcPr>
            <w:tcW w:w="1324" w:type="dxa"/>
            <w:vAlign w:val="center"/>
          </w:tcPr>
          <w:p>
            <w:pPr>
              <w:pStyle w:val="15"/>
              <w:keepNext w:val="0"/>
              <w:keepLines w:val="0"/>
              <w:pageBreakBefore w:val="0"/>
              <w:kinsoku/>
              <w:wordWrap w:val="0"/>
              <w:overflowPunct/>
              <w:topLinePunct w:val="0"/>
              <w:autoSpaceDE/>
              <w:autoSpaceDN/>
              <w:bidi w:val="0"/>
              <w:adjustRightInd/>
              <w:snapToGrid/>
              <w:spacing w:before="0" w:beforeAutospacing="0" w:after="0" w:afterAutospacing="0" w:line="400" w:lineRule="exact"/>
              <w:jc w:val="center"/>
              <w:rPr>
                <w:highlight w:val="none"/>
              </w:rPr>
            </w:pPr>
          </w:p>
        </w:tc>
        <w:tc>
          <w:tcPr>
            <w:tcW w:w="1767" w:type="dxa"/>
            <w:vAlign w:val="center"/>
          </w:tcPr>
          <w:p>
            <w:pPr>
              <w:pStyle w:val="15"/>
              <w:keepNext w:val="0"/>
              <w:keepLines w:val="0"/>
              <w:pageBreakBefore w:val="0"/>
              <w:kinsoku/>
              <w:wordWrap w:val="0"/>
              <w:overflowPunct/>
              <w:topLinePunct w:val="0"/>
              <w:autoSpaceDE/>
              <w:autoSpaceDN/>
              <w:bidi w:val="0"/>
              <w:adjustRightInd/>
              <w:snapToGrid/>
              <w:spacing w:before="0" w:beforeAutospacing="0" w:after="0" w:afterAutospacing="0" w:line="400" w:lineRule="exact"/>
              <w:jc w:val="center"/>
              <w:rPr>
                <w:highlight w:val="none"/>
              </w:rPr>
            </w:pPr>
          </w:p>
        </w:tc>
        <w:tc>
          <w:tcPr>
            <w:tcW w:w="659" w:type="dxa"/>
            <w:vAlign w:val="center"/>
          </w:tcPr>
          <w:p>
            <w:pPr>
              <w:pStyle w:val="15"/>
              <w:keepNext w:val="0"/>
              <w:keepLines w:val="0"/>
              <w:pageBreakBefore w:val="0"/>
              <w:kinsoku/>
              <w:wordWrap w:val="0"/>
              <w:overflowPunct/>
              <w:topLinePunct w:val="0"/>
              <w:autoSpaceDE/>
              <w:autoSpaceDN/>
              <w:bidi w:val="0"/>
              <w:adjustRightInd/>
              <w:snapToGrid/>
              <w:spacing w:before="0" w:beforeAutospacing="0" w:after="0" w:afterAutospacing="0" w:line="400" w:lineRule="exact"/>
              <w:jc w:val="center"/>
              <w:rPr>
                <w:highlight w:val="none"/>
              </w:rPr>
            </w:pPr>
          </w:p>
        </w:tc>
      </w:tr>
    </w:tbl>
    <w:p>
      <w:pPr>
        <w:pStyle w:val="8"/>
        <w:keepNext w:val="0"/>
        <w:keepLines w:val="0"/>
        <w:pageBreakBefore w:val="0"/>
        <w:kinsoku/>
        <w:wordWrap/>
        <w:overflowPunct/>
        <w:topLinePunct w:val="0"/>
        <w:autoSpaceDE/>
        <w:autoSpaceDN/>
        <w:bidi w:val="0"/>
        <w:adjustRightInd/>
        <w:spacing w:after="0" w:line="400" w:lineRule="exact"/>
        <w:ind w:left="0" w:leftChars="0" w:firstLine="482" w:firstLineChars="200"/>
        <w:rPr>
          <w:rFonts w:hint="eastAsia" w:ascii="宋体" w:hAnsi="宋体" w:eastAsia="宋体" w:cs="宋体"/>
          <w:b/>
          <w:bCs/>
          <w:kern w:val="0"/>
          <w:sz w:val="24"/>
          <w:szCs w:val="24"/>
          <w:highlight w:val="none"/>
        </w:rPr>
      </w:pPr>
      <w:r>
        <w:rPr>
          <w:rFonts w:hint="eastAsia" w:ascii="宋体" w:hAnsi="宋体" w:cs="宋体"/>
          <w:b/>
          <w:bCs/>
          <w:kern w:val="0"/>
          <w:sz w:val="24"/>
          <w:szCs w:val="24"/>
          <w:highlight w:val="none"/>
          <w:lang w:val="en-US" w:eastAsia="zh-CN"/>
        </w:rPr>
        <w:t>2</w:t>
      </w:r>
      <w:r>
        <w:rPr>
          <w:rFonts w:hint="eastAsia" w:ascii="宋体" w:hAnsi="宋体" w:eastAsia="宋体" w:cs="宋体"/>
          <w:b/>
          <w:bCs/>
          <w:kern w:val="0"/>
          <w:sz w:val="24"/>
          <w:szCs w:val="24"/>
          <w:highlight w:val="none"/>
        </w:rPr>
        <w:t>.交付地点：采购人指定地点。</w:t>
      </w:r>
    </w:p>
    <w:p>
      <w:pPr>
        <w:pStyle w:val="8"/>
        <w:keepNext w:val="0"/>
        <w:keepLines w:val="0"/>
        <w:pageBreakBefore w:val="0"/>
        <w:kinsoku/>
        <w:wordWrap/>
        <w:overflowPunct/>
        <w:topLinePunct w:val="0"/>
        <w:autoSpaceDE/>
        <w:autoSpaceDN/>
        <w:bidi w:val="0"/>
        <w:adjustRightInd/>
        <w:spacing w:after="0" w:line="400" w:lineRule="exact"/>
        <w:ind w:left="0" w:leftChars="0" w:firstLine="482" w:firstLineChars="200"/>
        <w:rPr>
          <w:rFonts w:hint="eastAsia" w:ascii="宋体" w:hAnsi="宋体" w:eastAsia="宋体" w:cs="宋体"/>
          <w:b/>
          <w:bCs/>
          <w:kern w:val="0"/>
          <w:sz w:val="24"/>
          <w:szCs w:val="24"/>
          <w:highlight w:val="none"/>
        </w:rPr>
      </w:pPr>
      <w:r>
        <w:rPr>
          <w:rFonts w:hint="eastAsia" w:ascii="宋体" w:hAnsi="宋体" w:cs="宋体"/>
          <w:b/>
          <w:bCs/>
          <w:kern w:val="0"/>
          <w:sz w:val="24"/>
          <w:szCs w:val="24"/>
          <w:highlight w:val="none"/>
          <w:lang w:val="en-US" w:eastAsia="zh-CN"/>
        </w:rPr>
        <w:t>3</w:t>
      </w:r>
      <w:r>
        <w:rPr>
          <w:rFonts w:hint="eastAsia" w:ascii="宋体" w:hAnsi="宋体" w:eastAsia="宋体" w:cs="宋体"/>
          <w:b/>
          <w:bCs/>
          <w:kern w:val="0"/>
          <w:sz w:val="24"/>
          <w:szCs w:val="24"/>
          <w:highlight w:val="none"/>
        </w:rPr>
        <w:t>.</w:t>
      </w:r>
      <w:r>
        <w:rPr>
          <w:rFonts w:hint="eastAsia" w:ascii="宋体" w:hAnsi="宋体" w:eastAsia="宋体" w:cs="宋体"/>
          <w:b/>
          <w:bCs/>
          <w:kern w:val="0"/>
          <w:sz w:val="24"/>
          <w:szCs w:val="24"/>
          <w:highlight w:val="none"/>
          <w:lang w:eastAsia="zh-CN"/>
        </w:rPr>
        <w:t>交付时间</w:t>
      </w:r>
      <w:r>
        <w:rPr>
          <w:rFonts w:hint="eastAsia" w:ascii="宋体" w:hAnsi="宋体" w:eastAsia="宋体" w:cs="宋体"/>
          <w:b/>
          <w:bCs/>
          <w:kern w:val="0"/>
          <w:sz w:val="24"/>
          <w:szCs w:val="24"/>
          <w:highlight w:val="none"/>
        </w:rPr>
        <w:t>：合同签订</w:t>
      </w:r>
      <w:r>
        <w:rPr>
          <w:rFonts w:hint="eastAsia" w:ascii="宋体" w:hAnsi="宋体" w:eastAsia="宋体" w:cs="宋体"/>
          <w:b/>
          <w:bCs/>
          <w:kern w:val="0"/>
          <w:sz w:val="24"/>
          <w:szCs w:val="24"/>
          <w:highlight w:val="none"/>
          <w:lang w:eastAsia="zh-CN"/>
        </w:rPr>
        <w:t>之日起</w:t>
      </w:r>
      <w:r>
        <w:rPr>
          <w:rFonts w:hint="eastAsia" w:ascii="宋体" w:hAnsi="宋体" w:eastAsia="宋体" w:cs="宋体"/>
          <w:b/>
          <w:bCs/>
          <w:kern w:val="0"/>
          <w:sz w:val="24"/>
          <w:szCs w:val="24"/>
          <w:highlight w:val="none"/>
          <w:lang w:val="en-US" w:eastAsia="zh-CN"/>
        </w:rPr>
        <w:t xml:space="preserve"> </w:t>
      </w:r>
      <w:r>
        <w:rPr>
          <w:rFonts w:hint="eastAsia" w:ascii="宋体" w:hAnsi="宋体" w:cs="宋体"/>
          <w:b/>
          <w:bCs/>
          <w:kern w:val="0"/>
          <w:sz w:val="24"/>
          <w:szCs w:val="24"/>
          <w:highlight w:val="none"/>
          <w:lang w:val="en-US" w:eastAsia="zh-CN"/>
        </w:rPr>
        <w:t>7</w:t>
      </w:r>
      <w:r>
        <w:rPr>
          <w:rFonts w:hint="eastAsia" w:ascii="宋体" w:hAnsi="宋体" w:eastAsia="宋体" w:cs="宋体"/>
          <w:b/>
          <w:bCs/>
          <w:kern w:val="0"/>
          <w:sz w:val="24"/>
          <w:szCs w:val="24"/>
          <w:highlight w:val="none"/>
          <w:lang w:val="en-US" w:eastAsia="zh-CN"/>
        </w:rPr>
        <w:t xml:space="preserve"> </w:t>
      </w:r>
      <w:r>
        <w:rPr>
          <w:rFonts w:hint="eastAsia" w:ascii="宋体" w:hAnsi="宋体" w:eastAsia="宋体" w:cs="宋体"/>
          <w:b/>
          <w:bCs/>
          <w:kern w:val="0"/>
          <w:sz w:val="24"/>
          <w:szCs w:val="24"/>
          <w:highlight w:val="none"/>
          <w:lang w:eastAsia="zh-CN"/>
        </w:rPr>
        <w:t>日</w:t>
      </w:r>
      <w:r>
        <w:rPr>
          <w:rFonts w:hint="eastAsia" w:ascii="宋体" w:hAnsi="宋体" w:eastAsia="宋体" w:cs="宋体"/>
          <w:b/>
          <w:bCs/>
          <w:kern w:val="0"/>
          <w:sz w:val="24"/>
          <w:szCs w:val="24"/>
          <w:highlight w:val="none"/>
        </w:rPr>
        <w:t>。</w:t>
      </w:r>
    </w:p>
    <w:p>
      <w:pPr>
        <w:pStyle w:val="8"/>
        <w:keepNext w:val="0"/>
        <w:keepLines w:val="0"/>
        <w:pageBreakBefore w:val="0"/>
        <w:kinsoku/>
        <w:wordWrap/>
        <w:overflowPunct/>
        <w:topLinePunct w:val="0"/>
        <w:autoSpaceDE/>
        <w:autoSpaceDN/>
        <w:bidi w:val="0"/>
        <w:adjustRightInd/>
        <w:spacing w:after="0" w:line="400" w:lineRule="exact"/>
        <w:ind w:left="0" w:leftChars="0" w:firstLine="482" w:firstLineChars="200"/>
        <w:rPr>
          <w:rFonts w:hint="eastAsia" w:ascii="宋体" w:hAnsi="宋体" w:eastAsia="宋体" w:cs="宋体"/>
          <w:b/>
          <w:bCs/>
          <w:kern w:val="0"/>
          <w:sz w:val="24"/>
          <w:szCs w:val="24"/>
          <w:highlight w:val="none"/>
        </w:rPr>
      </w:pPr>
      <w:r>
        <w:rPr>
          <w:rFonts w:hint="eastAsia" w:ascii="宋体" w:hAnsi="宋体" w:cs="宋体"/>
          <w:b/>
          <w:bCs/>
          <w:kern w:val="0"/>
          <w:sz w:val="24"/>
          <w:szCs w:val="24"/>
          <w:highlight w:val="none"/>
          <w:lang w:val="en-US" w:eastAsia="zh-CN"/>
        </w:rPr>
        <w:t>4</w:t>
      </w:r>
      <w:r>
        <w:rPr>
          <w:rFonts w:hint="eastAsia" w:ascii="宋体" w:hAnsi="宋体" w:eastAsia="宋体" w:cs="宋体"/>
          <w:b/>
          <w:bCs/>
          <w:kern w:val="0"/>
          <w:sz w:val="24"/>
          <w:szCs w:val="24"/>
          <w:highlight w:val="none"/>
        </w:rPr>
        <w:t>.交付条件：完成各项要求，验收合格。</w:t>
      </w:r>
    </w:p>
    <w:p>
      <w:pPr>
        <w:pStyle w:val="8"/>
        <w:keepNext w:val="0"/>
        <w:keepLines w:val="0"/>
        <w:pageBreakBefore w:val="0"/>
        <w:kinsoku/>
        <w:wordWrap/>
        <w:overflowPunct/>
        <w:topLinePunct w:val="0"/>
        <w:autoSpaceDE/>
        <w:autoSpaceDN/>
        <w:bidi w:val="0"/>
        <w:adjustRightInd/>
        <w:spacing w:after="0" w:line="400" w:lineRule="exact"/>
        <w:ind w:left="0" w:leftChars="0" w:firstLine="482" w:firstLineChars="200"/>
        <w:rPr>
          <w:rFonts w:hint="eastAsia" w:ascii="宋体" w:hAnsi="宋体" w:eastAsia="宋体" w:cs="宋体"/>
          <w:b/>
          <w:bCs/>
          <w:sz w:val="24"/>
          <w:szCs w:val="24"/>
          <w:highlight w:val="none"/>
        </w:rPr>
      </w:pPr>
      <w:r>
        <w:rPr>
          <w:rFonts w:hint="eastAsia" w:ascii="宋体" w:hAnsi="宋体" w:cs="宋体"/>
          <w:b/>
          <w:bCs/>
          <w:kern w:val="0"/>
          <w:sz w:val="24"/>
          <w:szCs w:val="24"/>
          <w:highlight w:val="none"/>
          <w:lang w:val="en-US" w:eastAsia="zh-CN"/>
        </w:rPr>
        <w:t>5</w:t>
      </w:r>
      <w:r>
        <w:rPr>
          <w:rFonts w:hint="eastAsia" w:ascii="宋体" w:hAnsi="宋体" w:eastAsia="宋体" w:cs="宋体"/>
          <w:b/>
          <w:bCs/>
          <w:kern w:val="0"/>
          <w:sz w:val="24"/>
          <w:szCs w:val="24"/>
          <w:highlight w:val="none"/>
        </w:rPr>
        <w:t>.</w:t>
      </w:r>
      <w:r>
        <w:rPr>
          <w:rFonts w:hint="eastAsia" w:ascii="宋体" w:hAnsi="宋体" w:eastAsia="宋体" w:cs="宋体"/>
          <w:b/>
          <w:bCs/>
          <w:sz w:val="24"/>
          <w:szCs w:val="24"/>
          <w:highlight w:val="none"/>
        </w:rPr>
        <w:t>履约保证金：</w:t>
      </w:r>
    </w:p>
    <w:p>
      <w:pPr>
        <w:keepNext w:val="0"/>
        <w:keepLines w:val="0"/>
        <w:pageBreakBefore w:val="0"/>
        <w:kinsoku/>
        <w:wordWrap/>
        <w:overflowPunct/>
        <w:topLinePunct w:val="0"/>
        <w:autoSpaceDE/>
        <w:autoSpaceDN/>
        <w:bidi w:val="0"/>
        <w:adjustRightInd/>
        <w:spacing w:line="400" w:lineRule="exact"/>
        <w:ind w:firstLine="482" w:firstLineChars="200"/>
        <w:jc w:val="left"/>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履约保证金百分比：</w:t>
      </w:r>
      <w:r>
        <w:rPr>
          <w:rFonts w:hint="eastAsia" w:ascii="宋体" w:hAnsi="宋体" w:eastAsia="宋体" w:cs="宋体"/>
          <w:b/>
          <w:bCs/>
          <w:kern w:val="0"/>
          <w:sz w:val="24"/>
          <w:szCs w:val="24"/>
          <w:highlight w:val="none"/>
          <w:u w:val="single"/>
          <w:lang w:val="en-US" w:eastAsia="zh-CN"/>
        </w:rPr>
        <w:t>5</w:t>
      </w:r>
      <w:r>
        <w:rPr>
          <w:rFonts w:hint="eastAsia" w:ascii="宋体" w:hAnsi="宋体" w:eastAsia="宋体" w:cs="宋体"/>
          <w:b/>
          <w:bCs/>
          <w:kern w:val="0"/>
          <w:sz w:val="24"/>
          <w:szCs w:val="24"/>
          <w:highlight w:val="none"/>
        </w:rPr>
        <w:t>%。说明：成交供应商在签订合同前，以转账方式向采购人缴纳合同总金额</w:t>
      </w:r>
      <w:r>
        <w:rPr>
          <w:rFonts w:hint="eastAsia" w:ascii="宋体" w:hAnsi="宋体" w:eastAsia="宋体" w:cs="宋体"/>
          <w:b/>
          <w:bCs/>
          <w:kern w:val="0"/>
          <w:sz w:val="24"/>
          <w:szCs w:val="24"/>
          <w:highlight w:val="none"/>
          <w:u w:val="single"/>
          <w:lang w:val="en-US" w:eastAsia="zh-CN"/>
        </w:rPr>
        <w:t>5</w:t>
      </w:r>
      <w:r>
        <w:rPr>
          <w:rFonts w:hint="eastAsia" w:ascii="宋体" w:hAnsi="宋体" w:eastAsia="宋体" w:cs="宋体"/>
          <w:b/>
          <w:bCs/>
          <w:kern w:val="0"/>
          <w:sz w:val="24"/>
          <w:szCs w:val="24"/>
          <w:highlight w:val="none"/>
        </w:rPr>
        <w:t>%履约保证金。履约保证金在成交供应商履行完合同约定的全部事项且双方无未了事项的前提下，采购人在收到成交供应商提交书面申请等材料后30日内无息退还。</w:t>
      </w:r>
    </w:p>
    <w:p>
      <w:pPr>
        <w:keepNext w:val="0"/>
        <w:keepLines w:val="0"/>
        <w:pageBreakBefore w:val="0"/>
        <w:widowControl/>
        <w:tabs>
          <w:tab w:val="left" w:pos="900"/>
          <w:tab w:val="left" w:pos="1100"/>
        </w:tabs>
        <w:kinsoku/>
        <w:wordWrap/>
        <w:overflowPunct/>
        <w:topLinePunct w:val="0"/>
        <w:autoSpaceDE/>
        <w:autoSpaceDN/>
        <w:bidi w:val="0"/>
        <w:adjustRightInd/>
        <w:spacing w:line="400" w:lineRule="exact"/>
        <w:ind w:firstLine="482" w:firstLineChars="200"/>
        <w:jc w:val="left"/>
        <w:textAlignment w:val="baseline"/>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6</w:t>
      </w:r>
      <w:r>
        <w:rPr>
          <w:rFonts w:hint="eastAsia" w:ascii="宋体" w:hAnsi="宋体" w:eastAsia="宋体" w:cs="宋体"/>
          <w:b/>
          <w:bCs/>
          <w:sz w:val="24"/>
          <w:szCs w:val="24"/>
          <w:highlight w:val="none"/>
        </w:rPr>
        <w:t>.验收方式：按照国家相关标准、行业标准及网上竞价文件及合同要求执行。</w:t>
      </w:r>
    </w:p>
    <w:p>
      <w:pPr>
        <w:keepNext w:val="0"/>
        <w:keepLines w:val="0"/>
        <w:pageBreakBefore w:val="0"/>
        <w:widowControl/>
        <w:tabs>
          <w:tab w:val="left" w:pos="900"/>
          <w:tab w:val="left" w:pos="1100"/>
        </w:tabs>
        <w:kinsoku/>
        <w:wordWrap/>
        <w:overflowPunct/>
        <w:topLinePunct w:val="0"/>
        <w:autoSpaceDE/>
        <w:autoSpaceDN/>
        <w:bidi w:val="0"/>
        <w:adjustRightInd/>
        <w:spacing w:line="400" w:lineRule="exact"/>
        <w:ind w:firstLine="482"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cs="宋体"/>
          <w:b/>
          <w:bCs/>
          <w:sz w:val="24"/>
          <w:szCs w:val="24"/>
          <w:highlight w:val="none"/>
          <w:lang w:val="en-US" w:eastAsia="zh-CN"/>
        </w:rPr>
        <w:t>7</w:t>
      </w:r>
      <w:r>
        <w:rPr>
          <w:rFonts w:hint="eastAsia" w:ascii="宋体" w:hAnsi="宋体" w:eastAsia="宋体" w:cs="宋体"/>
          <w:b/>
          <w:bCs/>
          <w:sz w:val="24"/>
          <w:szCs w:val="24"/>
          <w:highlight w:val="none"/>
        </w:rPr>
        <w:t>.支付方式：</w:t>
      </w:r>
      <w:r>
        <w:rPr>
          <w:rFonts w:hint="eastAsia" w:ascii="宋体" w:hAnsi="宋体" w:eastAsia="宋体" w:cs="宋体"/>
          <w:b/>
          <w:bCs/>
          <w:sz w:val="24"/>
          <w:szCs w:val="24"/>
          <w:highlight w:val="none"/>
          <w:lang w:eastAsia="zh-CN"/>
        </w:rPr>
        <w:t>货物安装完成，验收合格后</w:t>
      </w:r>
      <w:r>
        <w:rPr>
          <w:rFonts w:hint="eastAsia" w:ascii="宋体" w:hAnsi="宋体" w:eastAsia="宋体" w:cs="宋体"/>
          <w:b/>
          <w:bCs/>
          <w:sz w:val="24"/>
          <w:szCs w:val="24"/>
          <w:highlight w:val="none"/>
        </w:rPr>
        <w:t>，达到付款条件起30日内，</w:t>
      </w:r>
      <w:r>
        <w:rPr>
          <w:rFonts w:hint="eastAsia" w:ascii="宋体" w:hAnsi="宋体" w:eastAsia="宋体" w:cs="宋体"/>
          <w:b/>
          <w:bCs/>
          <w:sz w:val="24"/>
          <w:szCs w:val="24"/>
          <w:highlight w:val="none"/>
          <w:lang w:eastAsia="zh-CN"/>
        </w:rPr>
        <w:t>采购人</w:t>
      </w:r>
      <w:r>
        <w:rPr>
          <w:rFonts w:hint="eastAsia" w:ascii="宋体" w:hAnsi="宋体" w:eastAsia="宋体" w:cs="宋体"/>
          <w:b/>
          <w:bCs/>
          <w:color w:val="auto"/>
          <w:kern w:val="0"/>
          <w:sz w:val="24"/>
          <w:szCs w:val="24"/>
          <w:highlight w:val="none"/>
        </w:rPr>
        <w:t>一次性支付合同总价的100%。</w:t>
      </w:r>
    </w:p>
    <w:p>
      <w:pPr>
        <w:pStyle w:val="31"/>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sz w:val="24"/>
          <w:szCs w:val="24"/>
          <w:highlight w:val="none"/>
        </w:rPr>
      </w:pPr>
      <w:r>
        <w:rPr>
          <w:rFonts w:hint="eastAsia" w:ascii="宋体" w:hAnsi="宋体" w:cs="宋体"/>
          <w:b/>
          <w:sz w:val="24"/>
          <w:szCs w:val="24"/>
          <w:highlight w:val="none"/>
          <w:shd w:val="clear" w:fill="FFFFFF"/>
          <w:lang w:val="en-US" w:eastAsia="zh-CN"/>
        </w:rPr>
        <w:t>8</w:t>
      </w:r>
      <w:r>
        <w:rPr>
          <w:rFonts w:hint="eastAsia" w:ascii="宋体" w:hAnsi="宋体" w:eastAsia="宋体" w:cs="宋体"/>
          <w:b/>
          <w:sz w:val="24"/>
          <w:szCs w:val="24"/>
          <w:highlight w:val="none"/>
          <w:shd w:val="clear" w:fill="FFFFFF"/>
          <w:lang w:val="en-US" w:eastAsia="zh-CN"/>
        </w:rPr>
        <w:t>、</w:t>
      </w:r>
      <w:r>
        <w:rPr>
          <w:rFonts w:ascii="宋体" w:hAnsi="宋体" w:eastAsia="宋体" w:cs="宋体"/>
          <w:b/>
          <w:sz w:val="24"/>
          <w:szCs w:val="24"/>
          <w:highlight w:val="none"/>
          <w:shd w:val="clear" w:fill="FFFFFF"/>
        </w:rPr>
        <w:t>包装、保险及发运、保管要求</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cs="宋体"/>
          <w:b w:val="0"/>
          <w:bCs/>
          <w:sz w:val="24"/>
          <w:szCs w:val="24"/>
          <w:highlight w:val="none"/>
          <w:shd w:val="clear" w:fill="FFFFFF"/>
          <w:lang w:val="en-US" w:eastAsia="zh-CN"/>
        </w:rPr>
        <w:t>8</w:t>
      </w:r>
      <w:r>
        <w:rPr>
          <w:rFonts w:hint="eastAsia" w:ascii="宋体" w:hAnsi="宋体" w:eastAsia="宋体" w:cs="宋体"/>
          <w:b w:val="0"/>
          <w:bCs/>
          <w:sz w:val="24"/>
          <w:szCs w:val="24"/>
          <w:highlight w:val="none"/>
          <w:shd w:val="clear" w:fill="FFFFFF"/>
          <w:lang w:val="en-US" w:eastAsia="zh-CN"/>
        </w:rPr>
        <w:t>.1</w:t>
      </w:r>
      <w:r>
        <w:rPr>
          <w:rFonts w:ascii="宋体" w:hAnsi="宋体" w:eastAsia="宋体" w:cs="宋体"/>
          <w:b w:val="0"/>
          <w:bCs/>
          <w:sz w:val="24"/>
          <w:szCs w:val="24"/>
          <w:highlight w:val="none"/>
          <w:shd w:val="clear" w:fill="FFFFFF"/>
        </w:rPr>
        <w:t>货物的包装必须是制造商原厂包装，其包装均应有良好的防湿、防锈、防潮、防雨、防腐及防碰撞的措施。凡由于包装不良造成的损失和由此产生的费用均由成交供应商承担。</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cs="宋体"/>
          <w:b w:val="0"/>
          <w:bCs/>
          <w:sz w:val="24"/>
          <w:szCs w:val="24"/>
          <w:highlight w:val="none"/>
          <w:shd w:val="clear" w:fill="FFFFFF"/>
          <w:lang w:val="en-US" w:eastAsia="zh-CN"/>
        </w:rPr>
        <w:t>8</w:t>
      </w:r>
      <w:r>
        <w:rPr>
          <w:rFonts w:hint="eastAsia" w:ascii="宋体" w:hAnsi="宋体" w:eastAsia="宋体" w:cs="宋体"/>
          <w:b w:val="0"/>
          <w:bCs/>
          <w:sz w:val="24"/>
          <w:szCs w:val="24"/>
          <w:highlight w:val="none"/>
          <w:shd w:val="clear" w:fill="FFFFFF"/>
          <w:lang w:val="en-US" w:eastAsia="zh-CN"/>
        </w:rPr>
        <w:t>.2</w:t>
      </w:r>
      <w:r>
        <w:rPr>
          <w:rFonts w:ascii="宋体" w:hAnsi="宋体" w:eastAsia="宋体" w:cs="宋体"/>
          <w:b w:val="0"/>
          <w:bCs/>
          <w:sz w:val="24"/>
          <w:szCs w:val="24"/>
          <w:highlight w:val="none"/>
          <w:shd w:val="clear" w:fill="FFFFFF"/>
        </w:rPr>
        <w:t>成交供应商负责将货物送到现场过程中的全部运输，包括装卸车、货物现场的搬运。</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cs="宋体"/>
          <w:b w:val="0"/>
          <w:bCs/>
          <w:sz w:val="24"/>
          <w:szCs w:val="24"/>
          <w:highlight w:val="none"/>
          <w:shd w:val="clear" w:fill="FFFFFF"/>
          <w:lang w:val="en-US" w:eastAsia="zh-CN"/>
        </w:rPr>
        <w:t>8</w:t>
      </w:r>
      <w:r>
        <w:rPr>
          <w:rFonts w:hint="eastAsia" w:ascii="宋体" w:hAnsi="宋体" w:eastAsia="宋体" w:cs="宋体"/>
          <w:b w:val="0"/>
          <w:bCs/>
          <w:sz w:val="24"/>
          <w:szCs w:val="24"/>
          <w:highlight w:val="none"/>
          <w:shd w:val="clear" w:fill="FFFFFF"/>
          <w:lang w:val="en-US" w:eastAsia="zh-CN"/>
        </w:rPr>
        <w:t>.3</w:t>
      </w:r>
      <w:r>
        <w:rPr>
          <w:rFonts w:ascii="宋体" w:hAnsi="宋体" w:eastAsia="宋体" w:cs="宋体"/>
          <w:b w:val="0"/>
          <w:bCs/>
          <w:sz w:val="24"/>
          <w:szCs w:val="24"/>
          <w:highlight w:val="none"/>
          <w:shd w:val="clear" w:fill="FFFFFF"/>
        </w:rPr>
        <w:t>货物在现场的保管由成交供应商负责，直至项目安装、验收完毕。</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cs="宋体"/>
          <w:b w:val="0"/>
          <w:bCs/>
          <w:sz w:val="24"/>
          <w:szCs w:val="24"/>
          <w:highlight w:val="none"/>
          <w:shd w:val="clear" w:fill="FFFFFF"/>
          <w:lang w:val="en-US" w:eastAsia="zh-CN"/>
        </w:rPr>
        <w:t>8</w:t>
      </w:r>
      <w:r>
        <w:rPr>
          <w:rFonts w:hint="eastAsia" w:ascii="宋体" w:hAnsi="宋体" w:eastAsia="宋体" w:cs="宋体"/>
          <w:b w:val="0"/>
          <w:bCs/>
          <w:sz w:val="24"/>
          <w:szCs w:val="24"/>
          <w:highlight w:val="none"/>
          <w:shd w:val="clear" w:fill="FFFFFF"/>
          <w:lang w:val="en-US" w:eastAsia="zh-CN"/>
        </w:rPr>
        <w:t>.4</w:t>
      </w:r>
      <w:r>
        <w:rPr>
          <w:rFonts w:ascii="宋体" w:hAnsi="宋体" w:eastAsia="宋体" w:cs="宋体"/>
          <w:b w:val="0"/>
          <w:bCs/>
          <w:sz w:val="24"/>
          <w:szCs w:val="24"/>
          <w:highlight w:val="none"/>
          <w:shd w:val="clear" w:fill="FFFFFF"/>
        </w:rPr>
        <w:t>货物至采购人指定的使用现场的包装、保管、保险及发运等环节和费用均由成交供应商负责。</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cs="宋体"/>
          <w:b w:val="0"/>
          <w:bCs/>
          <w:sz w:val="24"/>
          <w:szCs w:val="24"/>
          <w:highlight w:val="none"/>
          <w:shd w:val="clear" w:fill="FFFFFF"/>
          <w:lang w:val="en-US" w:eastAsia="zh-CN"/>
        </w:rPr>
        <w:t>8</w:t>
      </w:r>
      <w:r>
        <w:rPr>
          <w:rFonts w:hint="eastAsia" w:ascii="宋体" w:hAnsi="宋体" w:eastAsia="宋体" w:cs="宋体"/>
          <w:b w:val="0"/>
          <w:bCs/>
          <w:sz w:val="24"/>
          <w:szCs w:val="24"/>
          <w:highlight w:val="none"/>
          <w:shd w:val="clear" w:fill="FFFFFF"/>
          <w:lang w:val="en-US" w:eastAsia="zh-CN"/>
        </w:rPr>
        <w:t>.5</w:t>
      </w:r>
      <w:r>
        <w:rPr>
          <w:rFonts w:ascii="宋体" w:hAnsi="宋体" w:eastAsia="宋体" w:cs="宋体"/>
          <w:b w:val="0"/>
          <w:bCs/>
          <w:sz w:val="24"/>
          <w:szCs w:val="24"/>
          <w:highlight w:val="none"/>
          <w:shd w:val="clear" w:fill="FFFFFF"/>
        </w:rPr>
        <w:t>施工现场的管理，成交供应商在安装实施全过程中应服从采购人现场代表或监理代表的统一管理和监督检查。</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cs="宋体"/>
          <w:b w:val="0"/>
          <w:bCs/>
          <w:sz w:val="24"/>
          <w:szCs w:val="24"/>
          <w:highlight w:val="none"/>
          <w:shd w:val="clear" w:fill="FFFFFF"/>
          <w:lang w:val="en-US" w:eastAsia="zh-CN"/>
        </w:rPr>
        <w:t>8</w:t>
      </w:r>
      <w:r>
        <w:rPr>
          <w:rFonts w:hint="eastAsia" w:ascii="宋体" w:hAnsi="宋体" w:eastAsia="宋体" w:cs="宋体"/>
          <w:b w:val="0"/>
          <w:bCs/>
          <w:sz w:val="24"/>
          <w:szCs w:val="24"/>
          <w:highlight w:val="none"/>
          <w:shd w:val="clear" w:fill="FFFFFF"/>
          <w:lang w:val="en-US" w:eastAsia="zh-CN"/>
        </w:rPr>
        <w:t>.6</w:t>
      </w:r>
      <w:r>
        <w:rPr>
          <w:rFonts w:ascii="宋体" w:hAnsi="宋体" w:eastAsia="宋体" w:cs="宋体"/>
          <w:b w:val="0"/>
          <w:bCs/>
          <w:sz w:val="24"/>
          <w:szCs w:val="24"/>
          <w:highlight w:val="none"/>
          <w:shd w:val="clear" w:fill="FFFFFF"/>
        </w:rPr>
        <w:t>安装现场工作条件由</w:t>
      </w:r>
      <w:r>
        <w:rPr>
          <w:rFonts w:hint="eastAsia" w:ascii="宋体" w:hAnsi="宋体" w:eastAsia="宋体" w:cs="宋体"/>
          <w:b w:val="0"/>
          <w:bCs/>
          <w:sz w:val="24"/>
          <w:szCs w:val="24"/>
          <w:highlight w:val="none"/>
          <w:shd w:val="clear" w:fill="FFFFFF"/>
          <w:lang w:eastAsia="zh-CN"/>
        </w:rPr>
        <w:t>供应商</w:t>
      </w:r>
      <w:r>
        <w:rPr>
          <w:rFonts w:ascii="宋体" w:hAnsi="宋体" w:eastAsia="宋体" w:cs="宋体"/>
          <w:b w:val="0"/>
          <w:bCs/>
          <w:sz w:val="24"/>
          <w:szCs w:val="24"/>
          <w:highlight w:val="none"/>
          <w:shd w:val="clear" w:fill="FFFFFF"/>
        </w:rPr>
        <w:t>自行解决。</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cs="宋体"/>
          <w:b w:val="0"/>
          <w:bCs/>
          <w:sz w:val="24"/>
          <w:szCs w:val="24"/>
          <w:highlight w:val="none"/>
          <w:lang w:val="en-US" w:eastAsia="zh-CN"/>
        </w:rPr>
        <w:t>8</w:t>
      </w:r>
      <w:r>
        <w:rPr>
          <w:rFonts w:hint="eastAsia" w:ascii="宋体" w:hAnsi="宋体" w:eastAsia="宋体" w:cs="宋体"/>
          <w:b w:val="0"/>
          <w:bCs/>
          <w:sz w:val="24"/>
          <w:szCs w:val="24"/>
          <w:highlight w:val="none"/>
          <w:lang w:val="en-US" w:eastAsia="zh-CN"/>
        </w:rPr>
        <w:t>.7</w:t>
      </w:r>
      <w:r>
        <w:rPr>
          <w:rFonts w:ascii="宋体" w:hAnsi="宋体" w:eastAsia="宋体" w:cs="宋体"/>
          <w:b w:val="0"/>
          <w:bCs/>
          <w:sz w:val="24"/>
          <w:szCs w:val="24"/>
          <w:highlight w:val="none"/>
        </w:rPr>
        <w:t>以上采购品目含采购和安装，</w:t>
      </w:r>
      <w:r>
        <w:rPr>
          <w:rFonts w:hint="eastAsia" w:ascii="宋体" w:hAnsi="宋体" w:eastAsia="宋体" w:cs="宋体"/>
          <w:b w:val="0"/>
          <w:bCs/>
          <w:sz w:val="24"/>
          <w:szCs w:val="24"/>
          <w:highlight w:val="none"/>
          <w:lang w:eastAsia="zh-CN"/>
        </w:rPr>
        <w:t>成交供应商</w:t>
      </w:r>
      <w:r>
        <w:rPr>
          <w:rFonts w:ascii="宋体" w:hAnsi="宋体" w:eastAsia="宋体" w:cs="宋体"/>
          <w:b w:val="0"/>
          <w:bCs/>
          <w:sz w:val="24"/>
          <w:szCs w:val="24"/>
          <w:highlight w:val="none"/>
        </w:rPr>
        <w:t>在接到采购人采购需求后，按照采购人规定时间内送货至规定地方并安装完毕。</w:t>
      </w:r>
    </w:p>
    <w:p>
      <w:pPr>
        <w:pStyle w:val="31"/>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eastAsia="宋体"/>
          <w:sz w:val="24"/>
          <w:szCs w:val="24"/>
          <w:highlight w:val="none"/>
          <w:lang w:eastAsia="zh-CN"/>
        </w:rPr>
      </w:pPr>
      <w:r>
        <w:rPr>
          <w:rFonts w:hint="eastAsia" w:ascii="宋体" w:hAnsi="宋体" w:cs="宋体"/>
          <w:b/>
          <w:sz w:val="24"/>
          <w:szCs w:val="24"/>
          <w:highlight w:val="none"/>
          <w:shd w:val="clear" w:fill="FFFFFF"/>
          <w:lang w:val="en-US" w:eastAsia="zh-CN"/>
        </w:rPr>
        <w:t>9</w:t>
      </w:r>
      <w:r>
        <w:rPr>
          <w:rFonts w:hint="eastAsia" w:ascii="宋体" w:hAnsi="宋体" w:eastAsia="宋体" w:cs="宋体"/>
          <w:b/>
          <w:sz w:val="24"/>
          <w:szCs w:val="24"/>
          <w:highlight w:val="none"/>
          <w:shd w:val="clear" w:fill="FFFFFF"/>
          <w:lang w:val="en-US" w:eastAsia="zh-CN"/>
        </w:rPr>
        <w:t>、</w:t>
      </w:r>
      <w:r>
        <w:rPr>
          <w:rFonts w:hint="eastAsia" w:ascii="宋体" w:hAnsi="宋体" w:eastAsia="宋体" w:cs="宋体"/>
          <w:b/>
          <w:sz w:val="24"/>
          <w:szCs w:val="24"/>
          <w:highlight w:val="none"/>
          <w:shd w:val="clear" w:fill="FFFFFF"/>
          <w:lang w:eastAsia="zh-CN"/>
        </w:rPr>
        <w:t>售后服务期限</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cs="宋体"/>
          <w:b w:val="0"/>
          <w:bCs/>
          <w:sz w:val="24"/>
          <w:szCs w:val="24"/>
          <w:highlight w:val="none"/>
          <w:shd w:val="clear" w:fill="FFFFFF"/>
          <w:lang w:val="en-US" w:eastAsia="zh-CN"/>
        </w:rPr>
        <w:t>9</w:t>
      </w:r>
      <w:r>
        <w:rPr>
          <w:rFonts w:hint="eastAsia" w:ascii="宋体" w:hAnsi="宋体" w:eastAsia="宋体" w:cs="宋体"/>
          <w:b w:val="0"/>
          <w:bCs/>
          <w:sz w:val="24"/>
          <w:szCs w:val="24"/>
          <w:highlight w:val="none"/>
          <w:shd w:val="clear" w:fill="FFFFFF"/>
          <w:lang w:val="en-US" w:eastAsia="zh-CN"/>
        </w:rPr>
        <w:t>.1</w:t>
      </w:r>
      <w:r>
        <w:rPr>
          <w:rFonts w:hint="eastAsia" w:ascii="宋体" w:hAnsi="宋体" w:eastAsia="宋体" w:cs="宋体"/>
          <w:b w:val="0"/>
          <w:bCs/>
          <w:sz w:val="24"/>
          <w:szCs w:val="24"/>
          <w:highlight w:val="none"/>
          <w:shd w:val="clear" w:fill="FFFFFF"/>
          <w:lang w:eastAsia="zh-CN"/>
        </w:rPr>
        <w:t>保修</w:t>
      </w:r>
      <w:r>
        <w:rPr>
          <w:rFonts w:ascii="宋体" w:hAnsi="宋体" w:eastAsia="宋体" w:cs="宋体"/>
          <w:b w:val="0"/>
          <w:bCs/>
          <w:sz w:val="24"/>
          <w:szCs w:val="24"/>
          <w:highlight w:val="none"/>
          <w:shd w:val="clear" w:fill="FFFFFF"/>
        </w:rPr>
        <w:t>期</w:t>
      </w:r>
      <w:r>
        <w:rPr>
          <w:rFonts w:hint="eastAsia" w:ascii="宋体" w:hAnsi="宋体" w:eastAsia="宋体" w:cs="宋体"/>
          <w:b w:val="0"/>
          <w:bCs/>
          <w:sz w:val="24"/>
          <w:szCs w:val="24"/>
          <w:highlight w:val="none"/>
          <w:shd w:val="clear" w:fill="FFFFFF"/>
          <w:lang w:eastAsia="zh-CN"/>
        </w:rPr>
        <w:t>至少</w:t>
      </w:r>
      <w:r>
        <w:rPr>
          <w:rFonts w:hint="eastAsia" w:ascii="宋体" w:hAnsi="宋体" w:eastAsia="宋体" w:cs="宋体"/>
          <w:b w:val="0"/>
          <w:bCs/>
          <w:sz w:val="24"/>
          <w:szCs w:val="24"/>
          <w:highlight w:val="none"/>
          <w:shd w:val="clear" w:fill="FFFFFF"/>
          <w:lang w:val="en-US" w:eastAsia="zh-CN"/>
        </w:rPr>
        <w:t>1</w:t>
      </w:r>
      <w:r>
        <w:rPr>
          <w:rFonts w:ascii="宋体" w:hAnsi="宋体" w:eastAsia="宋体" w:cs="宋体"/>
          <w:b w:val="0"/>
          <w:bCs/>
          <w:sz w:val="24"/>
          <w:szCs w:val="24"/>
          <w:highlight w:val="none"/>
          <w:shd w:val="clear" w:fill="FFFFFF"/>
        </w:rPr>
        <w:t>年，自项目整体验收合格之日起计算。</w:t>
      </w:r>
      <w:r>
        <w:rPr>
          <w:rFonts w:hint="eastAsia" w:ascii="宋体" w:hAnsi="宋体" w:eastAsia="宋体" w:cs="宋体"/>
          <w:b w:val="0"/>
          <w:bCs/>
          <w:sz w:val="24"/>
          <w:szCs w:val="24"/>
          <w:highlight w:val="none"/>
          <w:shd w:val="clear" w:fill="FFFFFF"/>
          <w:lang w:eastAsia="zh-CN"/>
        </w:rPr>
        <w:t>保修</w:t>
      </w:r>
      <w:r>
        <w:rPr>
          <w:rFonts w:ascii="宋体" w:hAnsi="宋体" w:eastAsia="宋体" w:cs="宋体"/>
          <w:b w:val="0"/>
          <w:bCs/>
          <w:sz w:val="24"/>
          <w:szCs w:val="24"/>
          <w:highlight w:val="none"/>
          <w:shd w:val="clear" w:fill="FFFFFF"/>
        </w:rPr>
        <w:t>内,免费维护和更换所供货物及零配件（人为损坏除外），每年定期检修。</w:t>
      </w:r>
      <w:r>
        <w:rPr>
          <w:rFonts w:hint="eastAsia" w:ascii="宋体" w:hAnsi="宋体" w:eastAsia="宋体" w:cs="宋体"/>
          <w:b w:val="0"/>
          <w:bCs/>
          <w:sz w:val="24"/>
          <w:szCs w:val="24"/>
          <w:highlight w:val="none"/>
          <w:shd w:val="clear" w:fill="FFFFFF"/>
          <w:lang w:eastAsia="zh-CN"/>
        </w:rPr>
        <w:t>保修</w:t>
      </w:r>
      <w:r>
        <w:rPr>
          <w:rFonts w:ascii="宋体" w:hAnsi="宋体" w:eastAsia="宋体" w:cs="宋体"/>
          <w:b w:val="0"/>
          <w:bCs/>
          <w:sz w:val="24"/>
          <w:szCs w:val="24"/>
          <w:highlight w:val="none"/>
          <w:shd w:val="clear" w:fill="FFFFFF"/>
        </w:rPr>
        <w:t>满后，应提供终身维修保养及更换零配件等相关服务，并收取一定成本费用。</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cs="宋体"/>
          <w:b w:val="0"/>
          <w:bCs/>
          <w:sz w:val="24"/>
          <w:szCs w:val="24"/>
          <w:highlight w:val="none"/>
          <w:shd w:val="clear" w:fill="FFFFFF"/>
          <w:lang w:val="en-US" w:eastAsia="zh-CN"/>
        </w:rPr>
        <w:t>9</w:t>
      </w:r>
      <w:r>
        <w:rPr>
          <w:rFonts w:hint="eastAsia" w:ascii="宋体" w:hAnsi="宋体" w:eastAsia="宋体" w:cs="宋体"/>
          <w:b w:val="0"/>
          <w:bCs/>
          <w:sz w:val="24"/>
          <w:szCs w:val="24"/>
          <w:highlight w:val="none"/>
          <w:shd w:val="clear" w:fill="FFFFFF"/>
          <w:lang w:val="en-US" w:eastAsia="zh-CN"/>
        </w:rPr>
        <w:t>.2</w:t>
      </w:r>
      <w:r>
        <w:rPr>
          <w:rFonts w:hint="eastAsia" w:ascii="宋体" w:hAnsi="宋体" w:eastAsia="宋体" w:cs="宋体"/>
          <w:b w:val="0"/>
          <w:bCs/>
          <w:sz w:val="24"/>
          <w:szCs w:val="24"/>
          <w:highlight w:val="none"/>
          <w:shd w:val="clear" w:fill="FFFFFF"/>
          <w:lang w:eastAsia="zh-CN"/>
        </w:rPr>
        <w:t>保修</w:t>
      </w:r>
      <w:r>
        <w:rPr>
          <w:rFonts w:ascii="宋体" w:hAnsi="宋体" w:eastAsia="宋体" w:cs="宋体"/>
          <w:b w:val="0"/>
          <w:bCs/>
          <w:sz w:val="24"/>
          <w:szCs w:val="24"/>
          <w:highlight w:val="none"/>
          <w:shd w:val="clear" w:fill="FFFFFF"/>
        </w:rPr>
        <w:t>期内，非采购人的人为原因而出现产品质量及安装问题，由成交供应商负责包修、包换或包退，并承担因此而产生的一切费用，</w:t>
      </w:r>
      <w:r>
        <w:rPr>
          <w:rFonts w:hint="eastAsia" w:ascii="宋体" w:hAnsi="宋体" w:eastAsia="宋体" w:cs="宋体"/>
          <w:b w:val="0"/>
          <w:bCs/>
          <w:sz w:val="24"/>
          <w:szCs w:val="24"/>
          <w:highlight w:val="none"/>
          <w:shd w:val="clear" w:fill="FFFFFF"/>
          <w:lang w:eastAsia="zh-CN"/>
        </w:rPr>
        <w:t>保修</w:t>
      </w:r>
      <w:r>
        <w:rPr>
          <w:rFonts w:ascii="宋体" w:hAnsi="宋体" w:eastAsia="宋体" w:cs="宋体"/>
          <w:b w:val="0"/>
          <w:bCs/>
          <w:sz w:val="24"/>
          <w:szCs w:val="24"/>
          <w:highlight w:val="none"/>
          <w:shd w:val="clear" w:fill="FFFFFF"/>
        </w:rPr>
        <w:t>期相应顺延。如停用时间累计超过60天则</w:t>
      </w:r>
      <w:r>
        <w:rPr>
          <w:rFonts w:hint="eastAsia" w:ascii="宋体" w:hAnsi="宋体" w:eastAsia="宋体" w:cs="宋体"/>
          <w:b w:val="0"/>
          <w:bCs/>
          <w:sz w:val="24"/>
          <w:szCs w:val="24"/>
          <w:highlight w:val="none"/>
          <w:shd w:val="clear" w:fill="FFFFFF"/>
          <w:lang w:eastAsia="zh-CN"/>
        </w:rPr>
        <w:t>保修</w:t>
      </w:r>
      <w:r>
        <w:rPr>
          <w:rFonts w:ascii="宋体" w:hAnsi="宋体" w:eastAsia="宋体" w:cs="宋体"/>
          <w:b w:val="0"/>
          <w:bCs/>
          <w:sz w:val="24"/>
          <w:szCs w:val="24"/>
          <w:highlight w:val="none"/>
          <w:shd w:val="clear" w:fill="FFFFFF"/>
        </w:rPr>
        <w:t>期重新计算。</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cs="宋体"/>
          <w:b w:val="0"/>
          <w:bCs/>
          <w:sz w:val="24"/>
          <w:szCs w:val="24"/>
          <w:highlight w:val="none"/>
          <w:shd w:val="clear" w:fill="FFFFFF"/>
          <w:lang w:val="en-US" w:eastAsia="zh-CN"/>
        </w:rPr>
        <w:t>9</w:t>
      </w:r>
      <w:r>
        <w:rPr>
          <w:rFonts w:ascii="宋体" w:hAnsi="宋体" w:eastAsia="宋体" w:cs="宋体"/>
          <w:b w:val="0"/>
          <w:bCs/>
          <w:sz w:val="24"/>
          <w:szCs w:val="24"/>
          <w:highlight w:val="none"/>
          <w:shd w:val="clear" w:fill="FFFFFF"/>
        </w:rPr>
        <w:t>.3售后服务要求</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cs="宋体"/>
          <w:b w:val="0"/>
          <w:bCs/>
          <w:sz w:val="24"/>
          <w:szCs w:val="24"/>
          <w:highlight w:val="none"/>
          <w:shd w:val="clear" w:fill="FFFFFF"/>
          <w:lang w:val="en-US" w:eastAsia="zh-CN"/>
        </w:rPr>
        <w:t>9</w:t>
      </w:r>
      <w:r>
        <w:rPr>
          <w:rFonts w:ascii="宋体" w:hAnsi="宋体" w:eastAsia="宋体" w:cs="宋体"/>
          <w:b w:val="0"/>
          <w:bCs/>
          <w:sz w:val="24"/>
          <w:szCs w:val="24"/>
          <w:highlight w:val="none"/>
          <w:shd w:val="clear" w:fill="FFFFFF"/>
        </w:rPr>
        <w:t>.3.1成交供应商在收到采购人的采购通知后，需要4小时内达到现场，与采购单位负责人进行沟通，并进行初步设计、尺寸测量、材料选择，确认窗帘颜色等工作</w:t>
      </w:r>
      <w:r>
        <w:rPr>
          <w:rFonts w:ascii="宋体" w:hAnsi="宋体" w:eastAsia="宋体" w:cs="宋体"/>
          <w:b w:val="0"/>
          <w:bCs/>
          <w:sz w:val="24"/>
          <w:szCs w:val="24"/>
          <w:highlight w:val="none"/>
        </w:rPr>
        <w:t>，</w:t>
      </w:r>
      <w:r>
        <w:rPr>
          <w:rFonts w:ascii="宋体" w:hAnsi="宋体" w:eastAsia="宋体" w:cs="宋体"/>
          <w:b w:val="0"/>
          <w:bCs/>
          <w:sz w:val="24"/>
          <w:szCs w:val="24"/>
          <w:highlight w:val="none"/>
          <w:shd w:val="clear" w:fill="FFFFFF"/>
        </w:rPr>
        <w:t>经采购人同意确认后再进行生产及安装。成交供应商应在窗帘安装方案确定后的30天内完成窗帘、轨道等货物的生产及安装调试，若成交供应商逾期交货，则每逾期一天成交供应商应向采购人支付500元违约金。</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cs="宋体"/>
          <w:b w:val="0"/>
          <w:bCs/>
          <w:sz w:val="24"/>
          <w:szCs w:val="24"/>
          <w:highlight w:val="none"/>
          <w:shd w:val="clear" w:fill="FFFFFF"/>
          <w:lang w:val="en-US" w:eastAsia="zh-CN"/>
        </w:rPr>
        <w:t>9</w:t>
      </w:r>
      <w:r>
        <w:rPr>
          <w:rFonts w:ascii="宋体" w:hAnsi="宋体" w:eastAsia="宋体" w:cs="宋体"/>
          <w:b w:val="0"/>
          <w:bCs/>
          <w:sz w:val="24"/>
          <w:szCs w:val="24"/>
          <w:highlight w:val="none"/>
          <w:shd w:val="clear" w:fill="FFFFFF"/>
        </w:rPr>
        <w:t>.3.2对采购人的售后服务通知的响应时间（</w:t>
      </w:r>
      <w:r>
        <w:rPr>
          <w:rFonts w:hint="eastAsia" w:ascii="宋体" w:hAnsi="宋体" w:eastAsia="宋体" w:cs="宋体"/>
          <w:b w:val="0"/>
          <w:bCs/>
          <w:sz w:val="24"/>
          <w:szCs w:val="24"/>
          <w:highlight w:val="none"/>
          <w:shd w:val="clear" w:fill="FFFFFF"/>
          <w:lang w:eastAsia="zh-CN"/>
        </w:rPr>
        <w:t>保修</w:t>
      </w:r>
      <w:r>
        <w:rPr>
          <w:rFonts w:ascii="宋体" w:hAnsi="宋体" w:eastAsia="宋体" w:cs="宋体"/>
          <w:b w:val="0"/>
          <w:bCs/>
          <w:sz w:val="24"/>
          <w:szCs w:val="24"/>
          <w:highlight w:val="none"/>
          <w:shd w:val="clear" w:fill="FFFFFF"/>
        </w:rPr>
        <w:t>期内），应即时响应（包括电话响应），4小时内到达现场（如电话响应无法解决），24小时内解决，48小时内处理完毕。若在48小时内仍未能有效解决，成交供应商须免费提供同档次的货物予采购人临时使用。</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cs="宋体"/>
          <w:b w:val="0"/>
          <w:bCs/>
          <w:sz w:val="24"/>
          <w:szCs w:val="24"/>
          <w:highlight w:val="none"/>
          <w:shd w:val="clear" w:fill="FFFFFF"/>
          <w:lang w:val="en-US" w:eastAsia="zh-CN"/>
        </w:rPr>
        <w:t>9</w:t>
      </w:r>
      <w:r>
        <w:rPr>
          <w:rFonts w:ascii="宋体" w:hAnsi="宋体" w:eastAsia="宋体" w:cs="宋体"/>
          <w:b w:val="0"/>
          <w:bCs/>
          <w:sz w:val="24"/>
          <w:szCs w:val="24"/>
          <w:highlight w:val="none"/>
          <w:shd w:val="clear" w:fill="FFFFFF"/>
        </w:rPr>
        <w:t>.3.3修复时间（</w:t>
      </w:r>
      <w:r>
        <w:rPr>
          <w:rFonts w:hint="eastAsia" w:ascii="宋体" w:hAnsi="宋体" w:eastAsia="宋体" w:cs="宋体"/>
          <w:b w:val="0"/>
          <w:bCs/>
          <w:sz w:val="24"/>
          <w:szCs w:val="24"/>
          <w:highlight w:val="none"/>
          <w:shd w:val="clear" w:fill="FFFFFF"/>
          <w:lang w:eastAsia="zh-CN"/>
        </w:rPr>
        <w:t>保修</w:t>
      </w:r>
      <w:r>
        <w:rPr>
          <w:rFonts w:ascii="宋体" w:hAnsi="宋体" w:eastAsia="宋体" w:cs="宋体"/>
          <w:b w:val="0"/>
          <w:bCs/>
          <w:sz w:val="24"/>
          <w:szCs w:val="24"/>
          <w:highlight w:val="none"/>
          <w:shd w:val="clear" w:fill="FFFFFF"/>
        </w:rPr>
        <w:t>期内）：24小时内解决；如在48小时内无法修复，则提供部件冗余服务或采取应急措施，提供相同产品或不低于故障产品规格档次的备用产品供采购人使用，确保产品在24小时内恢复正常运行。若成交供应商逾期修复（或逾期处理问题的），则每逾期一天成交供应商应向采购人支付500元的违约金，违约金可直接在货款服务费中予以扣除。</w:t>
      </w:r>
    </w:p>
    <w:p>
      <w:pPr>
        <w:pStyle w:val="31"/>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sz w:val="24"/>
          <w:szCs w:val="24"/>
          <w:highlight w:val="none"/>
        </w:rPr>
      </w:pPr>
      <w:r>
        <w:rPr>
          <w:rFonts w:hint="eastAsia" w:ascii="宋体" w:hAnsi="宋体" w:cs="宋体"/>
          <w:b/>
          <w:sz w:val="24"/>
          <w:szCs w:val="24"/>
          <w:highlight w:val="none"/>
          <w:shd w:val="clear" w:fill="FFFFFF"/>
          <w:lang w:val="en-US" w:eastAsia="zh-CN"/>
        </w:rPr>
        <w:t>10</w:t>
      </w:r>
      <w:r>
        <w:rPr>
          <w:rFonts w:hint="eastAsia" w:ascii="宋体" w:hAnsi="宋体" w:eastAsia="宋体" w:cs="宋体"/>
          <w:b/>
          <w:sz w:val="24"/>
          <w:szCs w:val="24"/>
          <w:highlight w:val="none"/>
          <w:shd w:val="clear" w:fill="FFFFFF"/>
          <w:lang w:val="en-US" w:eastAsia="zh-CN"/>
        </w:rPr>
        <w:t>、</w:t>
      </w:r>
      <w:r>
        <w:rPr>
          <w:rFonts w:ascii="宋体" w:hAnsi="宋体" w:eastAsia="宋体" w:cs="宋体"/>
          <w:b/>
          <w:sz w:val="24"/>
          <w:szCs w:val="24"/>
          <w:highlight w:val="none"/>
          <w:shd w:val="clear" w:fill="FFFFFF"/>
        </w:rPr>
        <w:t>安装、调试与验收</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cs="宋体"/>
          <w:b w:val="0"/>
          <w:bCs/>
          <w:sz w:val="24"/>
          <w:szCs w:val="24"/>
          <w:highlight w:val="none"/>
          <w:shd w:val="clear" w:fill="FFFFFF"/>
          <w:lang w:val="en-US" w:eastAsia="zh-CN"/>
        </w:rPr>
        <w:t>10</w:t>
      </w:r>
      <w:r>
        <w:rPr>
          <w:rFonts w:hint="eastAsia" w:ascii="宋体" w:hAnsi="宋体" w:eastAsia="宋体" w:cs="宋体"/>
          <w:b w:val="0"/>
          <w:bCs/>
          <w:sz w:val="24"/>
          <w:szCs w:val="24"/>
          <w:highlight w:val="none"/>
          <w:shd w:val="clear" w:fill="FFFFFF"/>
          <w:lang w:val="en-US" w:eastAsia="zh-CN"/>
        </w:rPr>
        <w:t>.1</w:t>
      </w:r>
      <w:r>
        <w:rPr>
          <w:rFonts w:ascii="宋体" w:hAnsi="宋体" w:eastAsia="宋体" w:cs="宋体"/>
          <w:b w:val="0"/>
          <w:bCs/>
          <w:sz w:val="24"/>
          <w:szCs w:val="24"/>
          <w:highlight w:val="none"/>
          <w:shd w:val="clear" w:fill="FFFFFF"/>
        </w:rPr>
        <w:t>成交供应商必须依照</w:t>
      </w:r>
      <w:r>
        <w:rPr>
          <w:rFonts w:hint="eastAsia" w:ascii="宋体" w:hAnsi="宋体" w:eastAsia="宋体" w:cs="宋体"/>
          <w:b w:val="0"/>
          <w:bCs/>
          <w:sz w:val="24"/>
          <w:szCs w:val="24"/>
          <w:highlight w:val="none"/>
          <w:shd w:val="clear" w:fill="FFFFFF"/>
          <w:lang w:eastAsia="zh-CN"/>
        </w:rPr>
        <w:t>网上竞价</w:t>
      </w:r>
      <w:r>
        <w:rPr>
          <w:rFonts w:ascii="宋体" w:hAnsi="宋体" w:eastAsia="宋体" w:cs="宋体"/>
          <w:b w:val="0"/>
          <w:bCs/>
          <w:sz w:val="24"/>
          <w:szCs w:val="24"/>
          <w:highlight w:val="none"/>
          <w:shd w:val="clear" w:fill="FFFFFF"/>
        </w:rPr>
        <w:t>文件的要求和投标文件的</w:t>
      </w:r>
      <w:r>
        <w:rPr>
          <w:rFonts w:hint="eastAsia" w:ascii="宋体" w:hAnsi="宋体" w:eastAsia="宋体" w:cs="宋体"/>
          <w:b w:val="0"/>
          <w:bCs/>
          <w:sz w:val="24"/>
          <w:szCs w:val="24"/>
          <w:highlight w:val="none"/>
          <w:shd w:val="clear" w:fill="FFFFFF"/>
          <w:lang w:eastAsia="zh-CN"/>
        </w:rPr>
        <w:t>响应</w:t>
      </w:r>
      <w:r>
        <w:rPr>
          <w:rFonts w:ascii="宋体" w:hAnsi="宋体" w:eastAsia="宋体" w:cs="宋体"/>
          <w:b w:val="0"/>
          <w:bCs/>
          <w:sz w:val="24"/>
          <w:szCs w:val="24"/>
          <w:highlight w:val="none"/>
          <w:shd w:val="clear" w:fill="FFFFFF"/>
        </w:rPr>
        <w:t>，将货物安装并调试至正常运行的最佳状态。</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cs="宋体"/>
          <w:b w:val="0"/>
          <w:bCs/>
          <w:sz w:val="24"/>
          <w:szCs w:val="24"/>
          <w:highlight w:val="none"/>
          <w:shd w:val="clear" w:fill="FFFFFF"/>
          <w:lang w:val="en-US" w:eastAsia="zh-CN"/>
        </w:rPr>
        <w:t>10</w:t>
      </w:r>
      <w:r>
        <w:rPr>
          <w:rFonts w:hint="eastAsia" w:ascii="宋体" w:hAnsi="宋体" w:eastAsia="宋体" w:cs="宋体"/>
          <w:b w:val="0"/>
          <w:bCs/>
          <w:sz w:val="24"/>
          <w:szCs w:val="24"/>
          <w:highlight w:val="none"/>
          <w:shd w:val="clear" w:fill="FFFFFF"/>
          <w:lang w:val="en-US" w:eastAsia="zh-CN"/>
        </w:rPr>
        <w:t>.2</w:t>
      </w:r>
      <w:r>
        <w:rPr>
          <w:rFonts w:ascii="宋体" w:hAnsi="宋体" w:eastAsia="宋体" w:cs="宋体"/>
          <w:b w:val="0"/>
          <w:bCs/>
          <w:sz w:val="24"/>
          <w:szCs w:val="24"/>
          <w:highlight w:val="none"/>
          <w:shd w:val="clear" w:fill="FFFFFF"/>
        </w:rPr>
        <w:t>根据成交供应商的投标承诺及行业标准、国家标准验收。依据合同要求对全部货物的型号、规格、数量、外观及资料、文件（如收货单、保修单等）进行验收。全部货物为成交供应商制造的全新产品，整体无污染，无侵权行为、表面无划损。</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cs="宋体"/>
          <w:b w:val="0"/>
          <w:bCs/>
          <w:sz w:val="24"/>
          <w:szCs w:val="24"/>
          <w:highlight w:val="none"/>
          <w:shd w:val="clear" w:fill="FFFFFF"/>
          <w:lang w:val="en-US" w:eastAsia="zh-CN"/>
        </w:rPr>
        <w:t>10</w:t>
      </w:r>
      <w:r>
        <w:rPr>
          <w:rFonts w:hint="eastAsia" w:ascii="宋体" w:hAnsi="宋体" w:eastAsia="宋体" w:cs="宋体"/>
          <w:b w:val="0"/>
          <w:bCs/>
          <w:sz w:val="24"/>
          <w:szCs w:val="24"/>
          <w:highlight w:val="none"/>
          <w:shd w:val="clear" w:fill="FFFFFF"/>
          <w:lang w:val="en-US" w:eastAsia="zh-CN"/>
        </w:rPr>
        <w:t>.3</w:t>
      </w:r>
      <w:r>
        <w:rPr>
          <w:rFonts w:ascii="宋体" w:hAnsi="宋体" w:eastAsia="宋体" w:cs="宋体"/>
          <w:b w:val="0"/>
          <w:bCs/>
          <w:sz w:val="24"/>
          <w:szCs w:val="24"/>
          <w:highlight w:val="none"/>
          <w:shd w:val="clear" w:fill="FFFFFF"/>
        </w:rPr>
        <w:t>采购人按招标文件的要求及国家有关规定、规范进行验收，必要时邀请相关专业人员或机构参与验收。</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cs="宋体"/>
          <w:b w:val="0"/>
          <w:bCs/>
          <w:sz w:val="24"/>
          <w:szCs w:val="24"/>
          <w:highlight w:val="none"/>
          <w:shd w:val="clear" w:fill="FFFFFF"/>
          <w:lang w:val="en-US" w:eastAsia="zh-CN"/>
        </w:rPr>
        <w:t>10</w:t>
      </w:r>
      <w:r>
        <w:rPr>
          <w:rFonts w:hint="eastAsia" w:ascii="宋体" w:hAnsi="宋体" w:eastAsia="宋体" w:cs="宋体"/>
          <w:b w:val="0"/>
          <w:bCs/>
          <w:sz w:val="24"/>
          <w:szCs w:val="24"/>
          <w:highlight w:val="none"/>
          <w:shd w:val="clear" w:fill="FFFFFF"/>
          <w:lang w:val="en-US" w:eastAsia="zh-CN"/>
        </w:rPr>
        <w:t>.4</w:t>
      </w:r>
      <w:r>
        <w:rPr>
          <w:rFonts w:ascii="宋体" w:hAnsi="宋体" w:eastAsia="宋体" w:cs="宋体"/>
          <w:b w:val="0"/>
          <w:bCs/>
          <w:sz w:val="24"/>
          <w:szCs w:val="24"/>
          <w:highlight w:val="none"/>
          <w:shd w:val="clear" w:fill="FFFFFF"/>
        </w:rPr>
        <w:t>货物生产前及生产期间，采购人有权对货物生产过程进行全程监造，并有权就成交供应商对本项目的备料进行抽检，对所有材料的进货单进行审查并随机抽样送质量监督检验机构检验，取得相应的检验合格报告，检验所产生的一切费用由成交供应商支付。采购人在全程监造期间，采购人由此产生的交通食宿费用由采购人承担。对于无法提供有效进货证明及检验不合格的材料，采购人有权拒绝该材料投入生产，若该材料已投入生产，采购人有权不接受由该材料所生产的货物。</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cs="宋体"/>
          <w:b w:val="0"/>
          <w:bCs/>
          <w:sz w:val="24"/>
          <w:szCs w:val="24"/>
          <w:highlight w:val="none"/>
          <w:shd w:val="clear" w:fill="FFFFFF"/>
          <w:lang w:val="en-US" w:eastAsia="zh-CN"/>
        </w:rPr>
        <w:t>10</w:t>
      </w:r>
      <w:r>
        <w:rPr>
          <w:rFonts w:hint="eastAsia" w:ascii="宋体" w:hAnsi="宋体" w:eastAsia="宋体" w:cs="宋体"/>
          <w:b w:val="0"/>
          <w:bCs/>
          <w:sz w:val="24"/>
          <w:szCs w:val="24"/>
          <w:highlight w:val="none"/>
          <w:shd w:val="clear" w:fill="FFFFFF"/>
          <w:lang w:val="en-US" w:eastAsia="zh-CN"/>
        </w:rPr>
        <w:t>.5</w:t>
      </w:r>
      <w:r>
        <w:rPr>
          <w:rFonts w:ascii="宋体" w:hAnsi="宋体" w:eastAsia="宋体" w:cs="宋体"/>
          <w:b w:val="0"/>
          <w:bCs/>
          <w:sz w:val="24"/>
          <w:szCs w:val="24"/>
          <w:highlight w:val="none"/>
          <w:shd w:val="clear" w:fill="FFFFFF"/>
        </w:rPr>
        <w:t>验收须在合同双方共同参与下进行，验收时如发现所交付的货物有短缺、次品、损坏或其它不符合招标文件规定的情形，采购人则有权拒收，成交供应商须在验收当日起10个工作日内进行更换或重新生产。若成交供应商不能在限定时间内重新提供符合招标文件和合同要求且验收合格的货物，采购人有权拒付该批次货物总额的100%，且成交供应商必须赔偿该批次货物总额的200%给采购人作为其他损失的赔偿。如因货物质量问题发生争议时，由质量技术监督部门鉴定，鉴定费由成交供应商承担。</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cs="宋体"/>
          <w:b w:val="0"/>
          <w:bCs/>
          <w:sz w:val="24"/>
          <w:szCs w:val="24"/>
          <w:highlight w:val="none"/>
          <w:shd w:val="clear" w:fill="FFFFFF"/>
          <w:lang w:val="en-US" w:eastAsia="zh-CN"/>
        </w:rPr>
        <w:t>10</w:t>
      </w:r>
      <w:r>
        <w:rPr>
          <w:rFonts w:hint="eastAsia" w:ascii="宋体" w:hAnsi="宋体" w:eastAsia="宋体" w:cs="宋体"/>
          <w:b w:val="0"/>
          <w:bCs/>
          <w:sz w:val="24"/>
          <w:szCs w:val="24"/>
          <w:highlight w:val="none"/>
          <w:shd w:val="clear" w:fill="FFFFFF"/>
          <w:lang w:val="en-US" w:eastAsia="zh-CN"/>
        </w:rPr>
        <w:t>.6</w:t>
      </w:r>
      <w:r>
        <w:rPr>
          <w:rFonts w:ascii="宋体" w:hAnsi="宋体" w:eastAsia="宋体" w:cs="宋体"/>
          <w:b w:val="0"/>
          <w:bCs/>
          <w:sz w:val="24"/>
          <w:szCs w:val="24"/>
          <w:highlight w:val="none"/>
          <w:shd w:val="clear" w:fill="FFFFFF"/>
        </w:rPr>
        <w:t>如成交供应商单方面违约，一切费用及法律责任由成交供应商独自承担。</w:t>
      </w:r>
    </w:p>
    <w:p>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cs="宋体"/>
          <w:b w:val="0"/>
          <w:bCs/>
          <w:sz w:val="24"/>
          <w:szCs w:val="24"/>
          <w:highlight w:val="none"/>
          <w:shd w:val="clear" w:fill="FFFFFF"/>
          <w:lang w:val="en-US" w:eastAsia="zh-CN"/>
        </w:rPr>
        <w:t>10</w:t>
      </w:r>
      <w:r>
        <w:rPr>
          <w:rFonts w:hint="eastAsia" w:ascii="宋体" w:hAnsi="宋体" w:eastAsia="宋体" w:cs="宋体"/>
          <w:b w:val="0"/>
          <w:bCs/>
          <w:sz w:val="24"/>
          <w:szCs w:val="24"/>
          <w:highlight w:val="none"/>
          <w:shd w:val="clear" w:fill="FFFFFF"/>
          <w:lang w:val="en-US" w:eastAsia="zh-CN"/>
        </w:rPr>
        <w:t>.7</w:t>
      </w:r>
      <w:r>
        <w:rPr>
          <w:rFonts w:ascii="宋体" w:hAnsi="宋体" w:eastAsia="宋体" w:cs="宋体"/>
          <w:b w:val="0"/>
          <w:bCs/>
          <w:sz w:val="24"/>
          <w:szCs w:val="24"/>
          <w:highlight w:val="none"/>
          <w:shd w:val="clear" w:fill="FFFFFF"/>
        </w:rPr>
        <w:t>成交供应商所提供产品的成品瑕疵率低于1%。</w:t>
      </w:r>
    </w:p>
    <w:p>
      <w:pPr>
        <w:keepNext w:val="0"/>
        <w:keepLines w:val="0"/>
        <w:pageBreakBefore w:val="0"/>
        <w:widowControl/>
        <w:tabs>
          <w:tab w:val="left" w:pos="900"/>
          <w:tab w:val="left" w:pos="1100"/>
        </w:tabs>
        <w:kinsoku/>
        <w:wordWrap/>
        <w:overflowPunct/>
        <w:topLinePunct w:val="0"/>
        <w:autoSpaceDE/>
        <w:autoSpaceDN/>
        <w:bidi w:val="0"/>
        <w:adjustRightInd/>
        <w:spacing w:line="400" w:lineRule="exact"/>
        <w:ind w:firstLine="482" w:firstLineChars="200"/>
        <w:jc w:val="left"/>
        <w:textAlignment w:val="baseline"/>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11</w:t>
      </w:r>
      <w:r>
        <w:rPr>
          <w:rFonts w:hint="eastAsia" w:ascii="宋体" w:hAnsi="宋体" w:eastAsia="宋体" w:cs="宋体"/>
          <w:b/>
          <w:bCs/>
          <w:sz w:val="24"/>
          <w:szCs w:val="24"/>
          <w:highlight w:val="none"/>
        </w:rPr>
        <w:t>.违约责任：</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（1）成交供应商符合验收条件的，采购人应严格按照网上竞价文件要求在双方约定的时间内进行验收，采购人无正当理由不得无故拖延验收时间。</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（2）成交供应商所提供的服务不符合合同要求且拒不整改的，采购人有权拒收并没收其履约保证金。</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r>
        <w:rPr>
          <w:rFonts w:hint="eastAsia" w:ascii="宋体" w:hAnsi="宋体" w:eastAsia="宋体" w:cs="宋体"/>
          <w:b w:val="0"/>
          <w:bCs w:val="0"/>
          <w:sz w:val="24"/>
          <w:szCs w:val="24"/>
          <w:highlight w:val="none"/>
          <w:lang w:eastAsia="zh-CN"/>
        </w:rPr>
        <w:t>成交供应商如没有履行日常垃圾清运工作，响应不及时、或完成垃圾清运工作差的，每次扣款1000元，延迟超过5天未清运或三次未按要求完成的，采购人有权单方终止合同，并没收履约保证金。</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 xml:space="preserve">（4）成交供应商未经采购人同意单方面终止合同的，采购人将没收其履约保证金。 </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（5）因成交供应商违约对采购人造成损失的赔偿金及合同约定的违约金均可由采购人从未支付的合同款或履约保证金中扣除。</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（6）除上述具体违约情形外，成交人出现不符合网上竞价文件、响应文件、合同要求的其他情形，每发现一次，需向采购人支付违约金</w:t>
      </w:r>
      <w:r>
        <w:rPr>
          <w:rFonts w:hint="eastAsia" w:ascii="宋体" w:hAnsi="宋体" w:eastAsia="宋体" w:cs="宋体"/>
          <w:b w:val="0"/>
          <w:bCs w:val="0"/>
          <w:sz w:val="24"/>
          <w:szCs w:val="24"/>
          <w:highlight w:val="none"/>
          <w:lang w:val="en-US" w:eastAsia="zh-CN"/>
        </w:rPr>
        <w:t>1000</w:t>
      </w:r>
      <w:r>
        <w:rPr>
          <w:rFonts w:hint="eastAsia" w:ascii="宋体" w:hAnsi="宋体" w:eastAsia="宋体" w:cs="宋体"/>
          <w:b w:val="0"/>
          <w:bCs w:val="0"/>
          <w:sz w:val="24"/>
          <w:szCs w:val="24"/>
          <w:highlight w:val="none"/>
        </w:rPr>
        <w:t>元。</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1</w:t>
      </w:r>
      <w:r>
        <w:rPr>
          <w:rFonts w:hint="eastAsia" w:cs="宋体"/>
          <w:b/>
          <w:bCs/>
          <w:sz w:val="24"/>
          <w:szCs w:val="24"/>
          <w:highlight w:val="none"/>
          <w:lang w:val="en-US" w:eastAsia="zh-CN"/>
        </w:rPr>
        <w:t>2</w:t>
      </w:r>
      <w:r>
        <w:rPr>
          <w:rStyle w:val="23"/>
          <w:rFonts w:hint="eastAsia" w:ascii="宋体" w:hAnsi="宋体" w:eastAsia="宋体" w:cs="宋体"/>
          <w:sz w:val="24"/>
          <w:szCs w:val="24"/>
          <w:highlight w:val="none"/>
        </w:rPr>
        <w:t>.诉讼相关费用承担：</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若因成交供应商未履行合同项下义务导致采购人所产生的一切损失（包括但不限于人身财产的损失、律师费、诉讼费、保全费、鉴定费等），均由成交供应商承担赔偿责任。</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1</w:t>
      </w:r>
      <w:r>
        <w:rPr>
          <w:rFonts w:hint="eastAsia" w:cs="宋体"/>
          <w:b/>
          <w:bCs/>
          <w:sz w:val="24"/>
          <w:szCs w:val="24"/>
          <w:highlight w:val="none"/>
          <w:lang w:val="en-US" w:eastAsia="zh-CN"/>
        </w:rPr>
        <w:t>3</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zh-TW"/>
        </w:rPr>
        <w:t>不可抗力</w:t>
      </w:r>
      <w:r>
        <w:rPr>
          <w:rFonts w:hint="eastAsia" w:ascii="宋体" w:hAnsi="宋体" w:eastAsia="宋体" w:cs="宋体"/>
          <w:b/>
          <w:bCs/>
          <w:sz w:val="24"/>
          <w:szCs w:val="24"/>
          <w:highlight w:val="none"/>
        </w:rPr>
        <w:t>：</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lang w:val="zh-TW"/>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2" w:firstLineChars="200"/>
        <w:rPr>
          <w:rStyle w:val="23"/>
          <w:rFonts w:hint="eastAsia" w:ascii="宋体" w:hAnsi="宋体" w:eastAsia="宋体" w:cs="宋体"/>
          <w:sz w:val="24"/>
          <w:szCs w:val="24"/>
          <w:highlight w:val="none"/>
        </w:rPr>
      </w:pPr>
      <w:r>
        <w:rPr>
          <w:rStyle w:val="23"/>
          <w:rFonts w:hint="eastAsia" w:ascii="宋体" w:hAnsi="宋体" w:eastAsia="宋体" w:cs="宋体"/>
          <w:sz w:val="24"/>
          <w:szCs w:val="24"/>
          <w:highlight w:val="none"/>
          <w:lang w:val="en-US" w:eastAsia="zh-CN"/>
        </w:rPr>
        <w:t>1</w:t>
      </w:r>
      <w:r>
        <w:rPr>
          <w:rStyle w:val="23"/>
          <w:rFonts w:hint="eastAsia" w:cs="宋体"/>
          <w:sz w:val="24"/>
          <w:szCs w:val="24"/>
          <w:highlight w:val="none"/>
          <w:lang w:val="en-US" w:eastAsia="zh-CN"/>
        </w:rPr>
        <w:t>4</w:t>
      </w:r>
      <w:r>
        <w:rPr>
          <w:rStyle w:val="23"/>
          <w:rFonts w:hint="eastAsia" w:ascii="宋体" w:hAnsi="宋体" w:eastAsia="宋体" w:cs="宋体"/>
          <w:sz w:val="24"/>
          <w:szCs w:val="24"/>
          <w:highlight w:val="none"/>
        </w:rPr>
        <w:t>.专利权及知识产权：</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lang w:val="zh-TW"/>
        </w:rPr>
      </w:pPr>
      <w:r>
        <w:rPr>
          <w:rFonts w:hint="eastAsia" w:ascii="宋体" w:hAnsi="宋体" w:eastAsia="宋体" w:cs="宋体"/>
          <w:sz w:val="24"/>
          <w:szCs w:val="24"/>
          <w:highlight w:val="none"/>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ascii="宋体" w:hAnsi="宋体" w:eastAsia="宋体" w:cs="宋体"/>
          <w:sz w:val="24"/>
          <w:szCs w:val="24"/>
          <w:highlight w:val="none"/>
        </w:rPr>
        <w:t>成交供应商</w:t>
      </w:r>
      <w:r>
        <w:rPr>
          <w:rFonts w:hint="eastAsia" w:ascii="宋体" w:hAnsi="宋体" w:eastAsia="宋体" w:cs="宋体"/>
          <w:sz w:val="24"/>
          <w:szCs w:val="24"/>
          <w:highlight w:val="none"/>
          <w:lang w:val="zh-TW"/>
        </w:rPr>
        <w:t>须与第三方交涉并承担可能发生的责任与一切费用。如采购人因此而遭致损失的，</w:t>
      </w:r>
      <w:r>
        <w:rPr>
          <w:rFonts w:hint="eastAsia" w:ascii="宋体" w:hAnsi="宋体" w:eastAsia="宋体" w:cs="宋体"/>
          <w:sz w:val="24"/>
          <w:szCs w:val="24"/>
          <w:highlight w:val="none"/>
        </w:rPr>
        <w:t>成交供应商</w:t>
      </w:r>
      <w:r>
        <w:rPr>
          <w:rFonts w:hint="eastAsia" w:ascii="宋体" w:hAnsi="宋体" w:eastAsia="宋体" w:cs="宋体"/>
          <w:sz w:val="24"/>
          <w:szCs w:val="24"/>
          <w:highlight w:val="none"/>
          <w:lang w:val="zh-TW"/>
        </w:rPr>
        <w:t>应赔偿该损失。</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2" w:firstLineChars="200"/>
        <w:rPr>
          <w:rFonts w:hint="eastAsia" w:ascii="宋体" w:hAnsi="宋体" w:eastAsia="宋体" w:cs="宋体"/>
          <w:sz w:val="24"/>
          <w:szCs w:val="24"/>
          <w:highlight w:val="none"/>
        </w:rPr>
      </w:pPr>
      <w:r>
        <w:rPr>
          <w:rStyle w:val="23"/>
          <w:rFonts w:hint="eastAsia" w:ascii="宋体" w:hAnsi="宋体" w:eastAsia="宋体" w:cs="宋体"/>
          <w:sz w:val="24"/>
          <w:szCs w:val="24"/>
          <w:highlight w:val="none"/>
          <w:lang w:val="en-US" w:eastAsia="zh-CN"/>
        </w:rPr>
        <w:t>1</w:t>
      </w:r>
      <w:r>
        <w:rPr>
          <w:rStyle w:val="23"/>
          <w:rFonts w:hint="eastAsia" w:cs="宋体"/>
          <w:sz w:val="24"/>
          <w:szCs w:val="24"/>
          <w:highlight w:val="none"/>
          <w:lang w:val="en-US" w:eastAsia="zh-CN"/>
        </w:rPr>
        <w:t>5</w:t>
      </w:r>
      <w:r>
        <w:rPr>
          <w:rStyle w:val="23"/>
          <w:rFonts w:hint="eastAsia" w:ascii="宋体" w:hAnsi="宋体" w:eastAsia="宋体" w:cs="宋体"/>
          <w:sz w:val="24"/>
          <w:szCs w:val="24"/>
          <w:highlight w:val="none"/>
        </w:rPr>
        <w:t>.保密条款：</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成交供应商进入采购人工作区域的工作人员需签订《个人保密承诺书》，严格履行保密义务，自愿接受保密审查，不违规记录、存储、复制采购人任何信息，不违规留存采购方任何资料。</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（2）成交供应商违反本条约定泄露采购人的涉密信息的，应承担相应的法律责任，造成采购人损失的，成交供应商应当依法承担赔偿责任。</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lang w:val="zh-TW"/>
        </w:rPr>
      </w:pPr>
      <w:r>
        <w:rPr>
          <w:rFonts w:hint="eastAsia" w:ascii="宋体" w:hAnsi="宋体" w:eastAsia="宋体" w:cs="宋体"/>
          <w:sz w:val="24"/>
          <w:szCs w:val="24"/>
          <w:highlight w:val="none"/>
        </w:rPr>
        <w:t>（3）本条款不因合同届满或解除而失效。</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w:t>
      </w:r>
      <w:r>
        <w:rPr>
          <w:rFonts w:hint="eastAsia" w:cs="宋体"/>
          <w:b/>
          <w:bCs/>
          <w:sz w:val="24"/>
          <w:szCs w:val="24"/>
          <w:highlight w:val="none"/>
          <w:lang w:val="en-US" w:eastAsia="zh-CN"/>
        </w:rPr>
        <w:t>6</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zh-TW"/>
        </w:rPr>
        <w:t>廉政条款</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lang w:val="zh-TW"/>
        </w:rPr>
      </w:pPr>
      <w:r>
        <w:rPr>
          <w:rFonts w:hint="eastAsia" w:ascii="宋体" w:hAnsi="宋体" w:eastAsia="宋体" w:cs="宋体"/>
          <w:sz w:val="24"/>
          <w:szCs w:val="24"/>
          <w:highlight w:val="none"/>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w:t>
      </w:r>
      <w:r>
        <w:rPr>
          <w:rFonts w:hint="eastAsia" w:cs="宋体"/>
          <w:b/>
          <w:bCs/>
          <w:sz w:val="24"/>
          <w:szCs w:val="24"/>
          <w:highlight w:val="none"/>
          <w:lang w:val="en-US" w:eastAsia="zh-CN"/>
        </w:rPr>
        <w:t>7</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zh-TW"/>
        </w:rPr>
        <w:t>合同纠纷处理方式</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lang w:val="zh-TW"/>
        </w:rPr>
      </w:pPr>
      <w:r>
        <w:rPr>
          <w:rFonts w:hint="eastAsia" w:ascii="宋体" w:hAnsi="宋体" w:eastAsia="宋体" w:cs="宋体"/>
          <w:sz w:val="24"/>
          <w:szCs w:val="24"/>
          <w:highlight w:val="none"/>
        </w:rPr>
        <w:t>（1）采购人及成交供应商</w:t>
      </w:r>
      <w:r>
        <w:rPr>
          <w:rFonts w:hint="eastAsia" w:ascii="宋体" w:hAnsi="宋体" w:eastAsia="宋体" w:cs="宋体"/>
          <w:sz w:val="24"/>
          <w:szCs w:val="24"/>
          <w:highlight w:val="none"/>
          <w:lang w:val="zh-TW"/>
        </w:rPr>
        <w:t>双方必须认真履行合同条款。因本合同或与本合同有关的一切事项发生争议，由双方友好协商解决，协商不成的，任何一方均可向采购人所在地人民法院提起诉讼。</w:t>
      </w:r>
    </w:p>
    <w:p>
      <w:pPr>
        <w:spacing w:line="360" w:lineRule="auto"/>
        <w:ind w:firstLine="480" w:firstLineChars="200"/>
        <w:rPr>
          <w:rFonts w:ascii="宋体" w:hAnsi="宋体" w:cs="宋体"/>
          <w:sz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TW"/>
        </w:rPr>
        <w:t>合同补充和修改：本合同生效后，双方对合同内容的变更或补充应采取书面形式，并经双方签字并盖章确认。</w:t>
      </w:r>
      <w:r>
        <w:rPr>
          <w:rFonts w:hint="eastAsia" w:ascii="宋体" w:hAnsi="宋体" w:cs="宋体"/>
          <w:sz w:val="24"/>
          <w:highlight w:val="none"/>
        </w:rPr>
        <w:t xml:space="preserve">          （以下无正文）</w:t>
      </w:r>
    </w:p>
    <w:p>
      <w:pPr>
        <w:spacing w:line="360" w:lineRule="auto"/>
        <w:ind w:firstLine="480" w:firstLineChars="200"/>
        <w:rPr>
          <w:rFonts w:hint="eastAsia" w:ascii="宋体" w:hAnsi="宋体" w:cs="宋体"/>
          <w:sz w:val="24"/>
          <w:highlight w:val="non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rPr>
        <w:t>甲    方：                            乙    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单位地址：                            单位地址：</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单位负责人：                          单位负责人：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委托代理人：                          委托代理人：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电    话：                            电    话：</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开户银行：                            开户银行：</w:t>
      </w:r>
    </w:p>
    <w:p>
      <w:pPr>
        <w:pStyle w:val="17"/>
        <w:spacing w:line="360" w:lineRule="auto"/>
        <w:ind w:firstLine="480" w:firstLineChars="200"/>
        <w:jc w:val="both"/>
        <w:rPr>
          <w:rFonts w:ascii="宋体" w:hAnsi="宋体" w:cs="宋体"/>
          <w:sz w:val="36"/>
          <w:szCs w:val="36"/>
          <w:highlight w:val="none"/>
        </w:rPr>
      </w:pPr>
      <w:bookmarkStart w:id="8" w:name="_Toc30271"/>
      <w:r>
        <w:rPr>
          <w:rFonts w:hint="eastAsia" w:ascii="宋体" w:hAnsi="宋体" w:cs="宋体"/>
          <w:b w:val="0"/>
          <w:bCs w:val="0"/>
          <w:sz w:val="24"/>
          <w:szCs w:val="24"/>
          <w:highlight w:val="none"/>
        </w:rPr>
        <w:t>账    号：                            账    号：</w:t>
      </w:r>
      <w:bookmarkEnd w:id="8"/>
    </w:p>
    <w:p>
      <w:pPr>
        <w:rPr>
          <w:rFonts w:hint="eastAsia" w:ascii="宋体" w:hAnsi="宋体"/>
          <w:b/>
          <w:bCs/>
          <w:sz w:val="36"/>
          <w:szCs w:val="36"/>
          <w:highlight w:val="none"/>
        </w:rPr>
      </w:pPr>
      <w:r>
        <w:rPr>
          <w:rFonts w:hint="eastAsia" w:ascii="宋体" w:hAnsi="宋体"/>
          <w:b/>
          <w:bCs/>
          <w:sz w:val="36"/>
          <w:szCs w:val="36"/>
          <w:highlight w:val="none"/>
        </w:rPr>
        <w:br w:type="page"/>
      </w:r>
    </w:p>
    <w:p>
      <w:pPr>
        <w:widowControl/>
        <w:spacing w:line="360" w:lineRule="auto"/>
        <w:jc w:val="center"/>
        <w:rPr>
          <w:rFonts w:ascii="宋体" w:hAnsi="宋体"/>
          <w:b/>
          <w:bCs/>
          <w:sz w:val="36"/>
          <w:szCs w:val="36"/>
          <w:highlight w:val="none"/>
        </w:rPr>
      </w:pPr>
      <w:r>
        <w:rPr>
          <w:rFonts w:hint="eastAsia" w:ascii="宋体" w:hAnsi="宋体"/>
          <w:b/>
          <w:bCs/>
          <w:sz w:val="36"/>
          <w:szCs w:val="36"/>
          <w:highlight w:val="none"/>
        </w:rPr>
        <w:t>第五章  响应文件格式</w:t>
      </w:r>
    </w:p>
    <w:p>
      <w:pPr>
        <w:pStyle w:val="6"/>
        <w:spacing w:line="360" w:lineRule="auto"/>
        <w:rPr>
          <w:rFonts w:ascii="宋体" w:hAnsi="宋体" w:cs="宋体"/>
          <w:b/>
          <w:color w:val="FF0000"/>
          <w:kern w:val="0"/>
          <w:sz w:val="24"/>
          <w:highlight w:val="none"/>
        </w:rPr>
      </w:pPr>
    </w:p>
    <w:p>
      <w:pPr>
        <w:adjustRightInd w:val="0"/>
        <w:snapToGrid w:val="0"/>
        <w:spacing w:line="360" w:lineRule="auto"/>
        <w:rPr>
          <w:rFonts w:ascii="宋体" w:hAnsi="宋体" w:cs="宋体"/>
          <w:sz w:val="24"/>
          <w:highlight w:val="none"/>
        </w:rPr>
      </w:pPr>
    </w:p>
    <w:p>
      <w:pPr>
        <w:adjustRightInd w:val="0"/>
        <w:snapToGrid w:val="0"/>
        <w:spacing w:line="360" w:lineRule="auto"/>
        <w:ind w:firstLine="480" w:firstLineChars="200"/>
        <w:jc w:val="center"/>
        <w:rPr>
          <w:rFonts w:ascii="宋体" w:hAnsi="宋体" w:cs="宋体"/>
          <w:sz w:val="24"/>
          <w:highlight w:val="none"/>
        </w:rPr>
      </w:pPr>
      <w:r>
        <w:rPr>
          <w:rFonts w:hint="eastAsia" w:ascii="宋体" w:hAnsi="宋体" w:cs="宋体"/>
          <w:sz w:val="24"/>
          <w:highlight w:val="none"/>
        </w:rPr>
        <w:t>响应文件编制说明</w:t>
      </w:r>
    </w:p>
    <w:p>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2.格式要求：响应文件应由单位负责人或授权代表签名并每页加盖公章或骑缝章。</w:t>
      </w:r>
    </w:p>
    <w:p>
      <w:pPr>
        <w:spacing w:line="360" w:lineRule="auto"/>
        <w:rPr>
          <w:highlight w:val="none"/>
        </w:rPr>
      </w:pPr>
    </w:p>
    <w:p>
      <w:pPr>
        <w:pStyle w:val="3"/>
        <w:spacing w:line="360" w:lineRule="auto"/>
        <w:rPr>
          <w:highlight w:val="none"/>
        </w:rPr>
      </w:pPr>
    </w:p>
    <w:p>
      <w:pPr>
        <w:spacing w:line="360" w:lineRule="auto"/>
        <w:rPr>
          <w:highlight w:val="none"/>
        </w:rPr>
      </w:pPr>
    </w:p>
    <w:p>
      <w:pPr>
        <w:pStyle w:val="3"/>
        <w:spacing w:line="360" w:lineRule="auto"/>
        <w:rPr>
          <w:highlight w:val="none"/>
        </w:rPr>
      </w:pPr>
    </w:p>
    <w:p>
      <w:pPr>
        <w:spacing w:line="360" w:lineRule="auto"/>
        <w:rPr>
          <w:highlight w:val="none"/>
        </w:rPr>
      </w:pPr>
    </w:p>
    <w:p>
      <w:pPr>
        <w:pStyle w:val="4"/>
        <w:spacing w:line="360" w:lineRule="auto"/>
        <w:rPr>
          <w:rFonts w:hint="default"/>
          <w:highlight w:val="none"/>
        </w:rPr>
      </w:pPr>
    </w:p>
    <w:p>
      <w:pPr>
        <w:spacing w:line="360" w:lineRule="auto"/>
        <w:rPr>
          <w:highlight w:val="none"/>
        </w:rPr>
      </w:pPr>
    </w:p>
    <w:p>
      <w:pPr>
        <w:pStyle w:val="4"/>
        <w:spacing w:line="360" w:lineRule="auto"/>
        <w:rPr>
          <w:rFonts w:hint="default"/>
          <w:highlight w:val="none"/>
        </w:rPr>
      </w:pPr>
    </w:p>
    <w:p>
      <w:pPr>
        <w:spacing w:line="360" w:lineRule="auto"/>
        <w:rPr>
          <w:highlight w:val="none"/>
        </w:rPr>
      </w:pPr>
    </w:p>
    <w:p>
      <w:pPr>
        <w:pStyle w:val="4"/>
        <w:spacing w:line="360" w:lineRule="auto"/>
        <w:rPr>
          <w:rFonts w:hint="default"/>
          <w:highlight w:val="none"/>
        </w:rPr>
      </w:pPr>
    </w:p>
    <w:p>
      <w:pPr>
        <w:spacing w:line="360" w:lineRule="auto"/>
        <w:rPr>
          <w:highlight w:val="none"/>
        </w:rPr>
      </w:pPr>
    </w:p>
    <w:p>
      <w:pPr>
        <w:spacing w:line="360" w:lineRule="auto"/>
        <w:rPr>
          <w:highlight w:val="none"/>
        </w:rPr>
      </w:pPr>
    </w:p>
    <w:p>
      <w:pPr>
        <w:pStyle w:val="18"/>
        <w:spacing w:line="360" w:lineRule="auto"/>
        <w:ind w:firstLine="210"/>
        <w:rPr>
          <w:highlight w:val="none"/>
        </w:rPr>
      </w:pPr>
    </w:p>
    <w:p>
      <w:pPr>
        <w:pStyle w:val="5"/>
        <w:spacing w:line="360" w:lineRule="auto"/>
        <w:rPr>
          <w:highlight w:val="none"/>
        </w:rPr>
      </w:pPr>
    </w:p>
    <w:p>
      <w:pPr>
        <w:pStyle w:val="8"/>
        <w:spacing w:line="360" w:lineRule="auto"/>
        <w:rPr>
          <w:highlight w:val="none"/>
        </w:rPr>
      </w:pPr>
    </w:p>
    <w:p>
      <w:pPr>
        <w:pStyle w:val="5"/>
        <w:spacing w:line="360" w:lineRule="auto"/>
        <w:rPr>
          <w:highlight w:val="none"/>
        </w:rPr>
      </w:pPr>
    </w:p>
    <w:p>
      <w:pPr>
        <w:spacing w:line="360" w:lineRule="auto"/>
        <w:jc w:val="center"/>
        <w:rPr>
          <w:rFonts w:ascii="黑体" w:hAnsi="黑体" w:eastAsia="黑体"/>
          <w:color w:val="000000"/>
          <w:sz w:val="96"/>
          <w:szCs w:val="96"/>
          <w:highlight w:val="none"/>
        </w:rPr>
      </w:pPr>
    </w:p>
    <w:p>
      <w:pPr>
        <w:spacing w:line="360" w:lineRule="auto"/>
        <w:jc w:val="center"/>
        <w:rPr>
          <w:rFonts w:ascii="黑体" w:hAnsi="黑体" w:eastAsia="黑体"/>
          <w:color w:val="000000"/>
          <w:sz w:val="96"/>
          <w:szCs w:val="96"/>
          <w:highlight w:val="none"/>
        </w:rPr>
      </w:pPr>
      <w:r>
        <w:rPr>
          <w:rFonts w:hint="eastAsia" w:ascii="黑体" w:hAnsi="黑体" w:eastAsia="黑体"/>
          <w:color w:val="000000"/>
          <w:sz w:val="96"/>
          <w:szCs w:val="96"/>
          <w:highlight w:val="none"/>
        </w:rPr>
        <w:t>响应文件</w:t>
      </w:r>
    </w:p>
    <w:p>
      <w:pPr>
        <w:pStyle w:val="26"/>
        <w:spacing w:after="120" w:line="360" w:lineRule="auto"/>
        <w:outlineLvl w:val="9"/>
        <w:rPr>
          <w:rStyle w:val="27"/>
          <w:rFonts w:hAnsi="宋体" w:cs="宋体"/>
          <w:b/>
          <w:bCs/>
          <w:color w:val="FF0000"/>
          <w:sz w:val="44"/>
          <w:szCs w:val="44"/>
          <w:highlight w:val="none"/>
        </w:rPr>
      </w:pPr>
    </w:p>
    <w:p>
      <w:pPr>
        <w:pStyle w:val="26"/>
        <w:spacing w:after="120" w:line="360" w:lineRule="auto"/>
        <w:jc w:val="center"/>
        <w:outlineLvl w:val="9"/>
        <w:rPr>
          <w:rStyle w:val="27"/>
          <w:rFonts w:hAnsi="宋体" w:cs="宋体"/>
          <w:b/>
          <w:bCs/>
          <w:sz w:val="44"/>
          <w:szCs w:val="44"/>
          <w:highlight w:val="none"/>
        </w:rPr>
      </w:pPr>
      <w:r>
        <w:rPr>
          <w:rStyle w:val="27"/>
          <w:rFonts w:hint="eastAsia" w:hAnsi="宋体" w:cs="宋体"/>
          <w:b/>
          <w:bCs/>
          <w:sz w:val="44"/>
          <w:szCs w:val="44"/>
          <w:highlight w:val="none"/>
        </w:rPr>
        <w:t>（第一部分  资格及技术商务部分）</w:t>
      </w:r>
    </w:p>
    <w:p>
      <w:pPr>
        <w:spacing w:line="360" w:lineRule="auto"/>
        <w:ind w:firstLine="1920" w:firstLineChars="200"/>
        <w:jc w:val="left"/>
        <w:rPr>
          <w:color w:val="000000"/>
          <w:sz w:val="96"/>
          <w:szCs w:val="96"/>
          <w:highlight w:val="none"/>
        </w:rPr>
      </w:pPr>
    </w:p>
    <w:p>
      <w:pPr>
        <w:spacing w:line="360" w:lineRule="auto"/>
        <w:ind w:firstLine="1920" w:firstLineChars="200"/>
        <w:jc w:val="left"/>
        <w:rPr>
          <w:color w:val="000000"/>
          <w:sz w:val="96"/>
          <w:szCs w:val="96"/>
          <w:highlight w:val="none"/>
        </w:rPr>
      </w:pPr>
    </w:p>
    <w:p>
      <w:pPr>
        <w:pStyle w:val="10"/>
        <w:tabs>
          <w:tab w:val="left" w:pos="1560"/>
        </w:tabs>
        <w:spacing w:line="360" w:lineRule="auto"/>
        <w:ind w:firstLine="744" w:firstLineChars="247"/>
        <w:textAlignment w:val="baseline"/>
        <w:rPr>
          <w:rFonts w:hAnsi="宋体" w:cs="宋体"/>
          <w:b/>
          <w:sz w:val="30"/>
          <w:highlight w:val="none"/>
          <w:u w:val="single"/>
        </w:rPr>
      </w:pPr>
      <w:r>
        <w:rPr>
          <w:rFonts w:hint="eastAsia" w:hAnsi="宋体" w:cs="宋体"/>
          <w:b/>
          <w:sz w:val="30"/>
          <w:highlight w:val="none"/>
        </w:rPr>
        <w:t>项目编号：</w:t>
      </w:r>
    </w:p>
    <w:p>
      <w:pPr>
        <w:pStyle w:val="10"/>
        <w:spacing w:line="360" w:lineRule="auto"/>
        <w:ind w:firstLine="738" w:firstLineChars="245"/>
        <w:textAlignment w:val="baseline"/>
        <w:rPr>
          <w:rFonts w:hAnsi="宋体" w:cs="宋体"/>
          <w:b/>
          <w:sz w:val="30"/>
          <w:highlight w:val="none"/>
          <w:u w:val="single"/>
        </w:rPr>
      </w:pPr>
      <w:r>
        <w:rPr>
          <w:rFonts w:hint="eastAsia" w:hAnsi="宋体" w:cs="宋体"/>
          <w:b/>
          <w:sz w:val="30"/>
          <w:highlight w:val="none"/>
        </w:rPr>
        <w:t>所投合同包号：</w:t>
      </w:r>
    </w:p>
    <w:p>
      <w:pPr>
        <w:pStyle w:val="10"/>
        <w:tabs>
          <w:tab w:val="left" w:pos="1560"/>
        </w:tabs>
        <w:spacing w:line="360" w:lineRule="auto"/>
        <w:textAlignment w:val="baseline"/>
        <w:rPr>
          <w:rFonts w:hAnsi="宋体" w:cs="宋体"/>
          <w:b/>
          <w:sz w:val="30"/>
          <w:highlight w:val="none"/>
        </w:rPr>
      </w:pPr>
      <w:r>
        <w:rPr>
          <w:rFonts w:hint="eastAsia" w:hAnsi="宋体" w:cs="宋体"/>
          <w:b/>
          <w:sz w:val="30"/>
          <w:highlight w:val="none"/>
        </w:rPr>
        <w:t xml:space="preserve">     项目名称：</w:t>
      </w:r>
    </w:p>
    <w:p>
      <w:pPr>
        <w:spacing w:line="360" w:lineRule="auto"/>
        <w:ind w:firstLine="738" w:firstLineChars="245"/>
        <w:rPr>
          <w:rFonts w:ascii="宋体" w:hAnsi="宋体" w:cs="宋体"/>
          <w:b/>
          <w:sz w:val="30"/>
          <w:highlight w:val="none"/>
          <w:u w:val="single"/>
        </w:rPr>
      </w:pPr>
      <w:r>
        <w:rPr>
          <w:rFonts w:hint="eastAsia" w:ascii="宋体" w:hAnsi="宋体" w:cs="宋体"/>
          <w:b/>
          <w:sz w:val="30"/>
          <w:highlight w:val="none"/>
        </w:rPr>
        <w:t>供应商名称 ：</w:t>
      </w:r>
    </w:p>
    <w:p>
      <w:pPr>
        <w:spacing w:line="360" w:lineRule="auto"/>
        <w:ind w:firstLine="148" w:firstLineChars="49"/>
        <w:rPr>
          <w:rFonts w:ascii="宋体" w:hAnsi="宋体" w:cs="宋体"/>
          <w:b/>
          <w:sz w:val="30"/>
          <w:highlight w:val="none"/>
        </w:rPr>
      </w:pPr>
      <w:r>
        <w:rPr>
          <w:rFonts w:hint="eastAsia" w:ascii="宋体" w:hAnsi="宋体" w:cs="宋体"/>
          <w:b/>
          <w:sz w:val="30"/>
          <w:highlight w:val="none"/>
        </w:rPr>
        <w:t xml:space="preserve">    地址：</w:t>
      </w:r>
    </w:p>
    <w:p>
      <w:pPr>
        <w:pStyle w:val="3"/>
        <w:spacing w:line="360" w:lineRule="auto"/>
        <w:rPr>
          <w:highlight w:val="none"/>
        </w:rPr>
      </w:pPr>
    </w:p>
    <w:p>
      <w:pPr>
        <w:rPr>
          <w:rFonts w:hint="eastAsia" w:hAnsi="宋体" w:cs="宋体"/>
          <w:b/>
          <w:sz w:val="36"/>
          <w:highlight w:val="none"/>
        </w:rPr>
      </w:pPr>
      <w:r>
        <w:rPr>
          <w:rFonts w:hint="eastAsia" w:hAnsi="宋体" w:cs="宋体"/>
          <w:b/>
          <w:sz w:val="36"/>
          <w:highlight w:val="none"/>
        </w:rPr>
        <w:br w:type="page"/>
      </w:r>
    </w:p>
    <w:p>
      <w:pPr>
        <w:pStyle w:val="26"/>
        <w:spacing w:after="120" w:line="360" w:lineRule="auto"/>
        <w:jc w:val="center"/>
        <w:outlineLvl w:val="9"/>
        <w:rPr>
          <w:rFonts w:hAnsi="宋体" w:cs="宋体"/>
          <w:b/>
          <w:sz w:val="36"/>
          <w:highlight w:val="none"/>
        </w:rPr>
      </w:pPr>
      <w:r>
        <w:rPr>
          <w:rFonts w:hint="eastAsia" w:hAnsi="宋体" w:cs="宋体"/>
          <w:b/>
          <w:sz w:val="36"/>
          <w:highlight w:val="none"/>
        </w:rPr>
        <w:t>目  录</w:t>
      </w:r>
    </w:p>
    <w:p>
      <w:pPr>
        <w:pStyle w:val="26"/>
        <w:spacing w:after="120" w:line="360" w:lineRule="auto"/>
        <w:outlineLvl w:val="9"/>
        <w:rPr>
          <w:rFonts w:hAnsi="宋体" w:cs="宋体"/>
          <w:b/>
          <w:sz w:val="36"/>
          <w:highlight w:val="none"/>
        </w:rPr>
      </w:pPr>
    </w:p>
    <w:p>
      <w:pPr>
        <w:pStyle w:val="26"/>
        <w:spacing w:line="360" w:lineRule="auto"/>
        <w:rPr>
          <w:rFonts w:hAnsi="宋体" w:cs="宋体"/>
          <w:bCs/>
          <w:sz w:val="24"/>
          <w:highlight w:val="none"/>
        </w:rPr>
      </w:pPr>
      <w:r>
        <w:rPr>
          <w:rFonts w:hint="eastAsia" w:hAnsi="宋体" w:cs="宋体"/>
          <w:bCs/>
          <w:sz w:val="24"/>
          <w:highlight w:val="none"/>
        </w:rPr>
        <w:t>1、网上竞价承诺书</w:t>
      </w:r>
    </w:p>
    <w:p>
      <w:pPr>
        <w:pStyle w:val="26"/>
        <w:spacing w:line="360" w:lineRule="auto"/>
        <w:rPr>
          <w:rFonts w:hAnsi="宋体" w:cs="宋体"/>
          <w:bCs/>
          <w:sz w:val="24"/>
          <w:highlight w:val="none"/>
        </w:rPr>
      </w:pPr>
      <w:r>
        <w:rPr>
          <w:rFonts w:hint="eastAsia" w:hAnsi="宋体" w:cs="宋体"/>
          <w:bCs/>
          <w:sz w:val="24"/>
          <w:highlight w:val="none"/>
        </w:rPr>
        <w:t>2、</w:t>
      </w:r>
      <w:r>
        <w:rPr>
          <w:rFonts w:hint="eastAsia" w:hAnsi="宋体"/>
          <w:sz w:val="24"/>
          <w:highlight w:val="none"/>
        </w:rPr>
        <w:t>有效营业执照复印件</w:t>
      </w:r>
      <w:r>
        <w:rPr>
          <w:rFonts w:hAnsi="宋体" w:cs="宋体"/>
          <w:sz w:val="24"/>
          <w:highlight w:val="none"/>
        </w:rPr>
        <w:t>等证明文件</w:t>
      </w:r>
    </w:p>
    <w:p>
      <w:pPr>
        <w:pStyle w:val="26"/>
        <w:spacing w:line="360" w:lineRule="auto"/>
        <w:rPr>
          <w:rFonts w:hAnsi="宋体"/>
          <w:sz w:val="24"/>
          <w:highlight w:val="none"/>
        </w:rPr>
      </w:pPr>
      <w:r>
        <w:rPr>
          <w:rFonts w:hint="eastAsia" w:hAnsi="宋体" w:cs="宋体"/>
          <w:bCs/>
          <w:sz w:val="24"/>
          <w:highlight w:val="none"/>
        </w:rPr>
        <w:t>3、</w:t>
      </w:r>
      <w:r>
        <w:rPr>
          <w:rFonts w:hint="eastAsia" w:hAnsi="宋体"/>
          <w:sz w:val="24"/>
          <w:highlight w:val="none"/>
        </w:rPr>
        <w:t>单位授权书</w:t>
      </w:r>
    </w:p>
    <w:p>
      <w:pPr>
        <w:pStyle w:val="26"/>
        <w:spacing w:line="360" w:lineRule="auto"/>
        <w:rPr>
          <w:rFonts w:hAnsi="宋体"/>
          <w:sz w:val="24"/>
          <w:highlight w:val="none"/>
        </w:rPr>
      </w:pPr>
      <w:r>
        <w:rPr>
          <w:rFonts w:hint="eastAsia" w:hAnsi="宋体"/>
          <w:sz w:val="24"/>
          <w:highlight w:val="none"/>
        </w:rPr>
        <w:t>4、网上竞价文件要求的其他资格和技术商务材料</w:t>
      </w:r>
    </w:p>
    <w:p>
      <w:pPr>
        <w:pStyle w:val="26"/>
        <w:spacing w:line="360" w:lineRule="auto"/>
        <w:outlineLvl w:val="9"/>
        <w:rPr>
          <w:rFonts w:hAnsi="宋体" w:cs="宋体"/>
          <w:bCs/>
          <w:sz w:val="24"/>
          <w:highlight w:val="none"/>
        </w:rPr>
      </w:pPr>
    </w:p>
    <w:p>
      <w:pPr>
        <w:rPr>
          <w:rFonts w:hint="eastAsia" w:ascii="宋体" w:hAnsi="宋体" w:cs="宋体"/>
          <w:b/>
          <w:kern w:val="0"/>
          <w:sz w:val="28"/>
          <w:szCs w:val="28"/>
          <w:highlight w:val="none"/>
          <w:shd w:val="clear" w:color="auto" w:fill="FFFFFF"/>
        </w:rPr>
      </w:pPr>
      <w:r>
        <w:rPr>
          <w:rFonts w:hint="eastAsia" w:ascii="宋体" w:hAnsi="宋体" w:cs="宋体"/>
          <w:b/>
          <w:kern w:val="0"/>
          <w:sz w:val="28"/>
          <w:szCs w:val="28"/>
          <w:highlight w:val="none"/>
          <w:shd w:val="clear" w:color="auto" w:fill="FFFFFF"/>
        </w:rPr>
        <w:br w:type="page"/>
      </w:r>
    </w:p>
    <w:p>
      <w:pPr>
        <w:widowControl/>
        <w:shd w:val="clear"/>
        <w:spacing w:line="360" w:lineRule="auto"/>
        <w:ind w:left="723" w:firstLine="3092" w:firstLineChars="1100"/>
        <w:outlineLvl w:val="0"/>
        <w:rPr>
          <w:rFonts w:ascii="宋体" w:hAnsi="宋体" w:cs="宋体"/>
          <w:b/>
          <w:kern w:val="0"/>
          <w:sz w:val="28"/>
          <w:szCs w:val="28"/>
          <w:highlight w:val="none"/>
          <w:shd w:val="clear" w:color="auto" w:fill="FFFFFF"/>
        </w:rPr>
      </w:pPr>
      <w:r>
        <w:rPr>
          <w:rFonts w:hint="eastAsia" w:ascii="宋体" w:hAnsi="宋体" w:cs="宋体"/>
          <w:b/>
          <w:kern w:val="0"/>
          <w:sz w:val="28"/>
          <w:szCs w:val="28"/>
          <w:highlight w:val="none"/>
          <w:shd w:val="clear" w:color="auto" w:fill="FFFFFF"/>
        </w:rPr>
        <w:t>1、网上竞价承诺书</w:t>
      </w:r>
    </w:p>
    <w:p>
      <w:pPr>
        <w:widowControl/>
        <w:shd w:val="clear"/>
        <w:spacing w:line="360" w:lineRule="auto"/>
        <w:rPr>
          <w:rFonts w:ascii="宋体" w:hAnsi="宋体" w:cs="宋体"/>
          <w:b/>
          <w:kern w:val="0"/>
          <w:sz w:val="28"/>
          <w:szCs w:val="28"/>
          <w:highlight w:val="none"/>
          <w:shd w:val="clear" w:color="auto" w:fill="FFFFFF"/>
        </w:rPr>
      </w:pPr>
    </w:p>
    <w:p>
      <w:pPr>
        <w:widowControl/>
        <w:shd w:val="clear"/>
        <w:spacing w:line="360" w:lineRule="auto"/>
        <w:jc w:val="left"/>
        <w:rPr>
          <w:rFonts w:ascii="宋体" w:hAnsi="宋体" w:cs="宋体"/>
          <w:sz w:val="24"/>
          <w:highlight w:val="none"/>
        </w:rPr>
      </w:pPr>
      <w:r>
        <w:rPr>
          <w:rFonts w:hint="eastAsia" w:ascii="宋体" w:hAnsi="宋体" w:cs="宋体"/>
          <w:kern w:val="0"/>
          <w:sz w:val="24"/>
          <w:highlight w:val="none"/>
          <w:shd w:val="clear" w:color="auto" w:fill="FFFFFF"/>
        </w:rPr>
        <w:t>致：</w:t>
      </w:r>
      <w:r>
        <w:rPr>
          <w:rFonts w:hint="eastAsia" w:ascii="宋体" w:hAnsi="宋体" w:cs="宋体"/>
          <w:kern w:val="0"/>
          <w:sz w:val="24"/>
          <w:highlight w:val="none"/>
          <w:u w:val="single"/>
          <w:shd w:val="clear" w:color="auto" w:fill="FFFFFF"/>
        </w:rPr>
        <w:t>（采购人或采购代理机构）</w:t>
      </w:r>
    </w:p>
    <w:p>
      <w:pPr>
        <w:widowControl/>
        <w:shd w:val="clear"/>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根据</w:t>
      </w:r>
      <w:r>
        <w:rPr>
          <w:rFonts w:hint="eastAsia" w:ascii="宋体" w:hAnsi="宋体" w:cs="宋体"/>
          <w:kern w:val="0"/>
          <w:sz w:val="24"/>
          <w:highlight w:val="none"/>
          <w:u w:val="single"/>
          <w:shd w:val="clear" w:color="auto" w:fill="FFFFFF"/>
        </w:rPr>
        <w:t>         </w:t>
      </w:r>
      <w:r>
        <w:rPr>
          <w:rStyle w:val="30"/>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项目（项目编号：</w:t>
      </w:r>
      <w:r>
        <w:rPr>
          <w:rFonts w:hint="eastAsia" w:ascii="宋体" w:hAnsi="宋体" w:cs="宋体"/>
          <w:kern w:val="0"/>
          <w:sz w:val="24"/>
          <w:highlight w:val="none"/>
          <w:u w:val="single"/>
          <w:shd w:val="clear" w:color="auto" w:fill="FFFFFF"/>
        </w:rPr>
        <w:t>        </w:t>
      </w:r>
      <w:r>
        <w:rPr>
          <w:rStyle w:val="30"/>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）网上竞价文件要求，我公司郑重承诺：</w:t>
      </w:r>
    </w:p>
    <w:p>
      <w:pPr>
        <w:widowControl/>
        <w:shd w:val="clear"/>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pPr>
        <w:widowControl/>
        <w:shd w:val="clear"/>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二、本项目网上竞价文件、我公司提交的响应文件包括对售后服务的承诺对我公司具有同等约束力。</w:t>
      </w:r>
    </w:p>
    <w:p>
      <w:pPr>
        <w:widowControl/>
        <w:shd w:val="clear"/>
        <w:spacing w:line="360" w:lineRule="auto"/>
        <w:ind w:firstLine="480" w:firstLineChars="200"/>
        <w:jc w:val="left"/>
        <w:rPr>
          <w:rFonts w:ascii="宋体" w:hAnsi="宋体"/>
          <w:sz w:val="24"/>
          <w:highlight w:val="none"/>
        </w:rPr>
      </w:pPr>
      <w:r>
        <w:rPr>
          <w:rFonts w:hint="eastAsia" w:ascii="宋体" w:hAnsi="宋体"/>
          <w:sz w:val="24"/>
          <w:highlight w:val="none"/>
        </w:rPr>
        <w:t>三、我公司确认响应文件中所有提交的文件和材料是真实的、准确的。</w:t>
      </w:r>
    </w:p>
    <w:p>
      <w:pPr>
        <w:spacing w:line="360" w:lineRule="auto"/>
        <w:ind w:firstLine="480" w:firstLineChars="200"/>
        <w:jc w:val="left"/>
        <w:rPr>
          <w:rFonts w:ascii="宋体" w:hAnsi="宋体"/>
          <w:sz w:val="24"/>
          <w:highlight w:val="none"/>
        </w:rPr>
      </w:pPr>
      <w:r>
        <w:rPr>
          <w:rFonts w:hint="eastAsia" w:ascii="宋体" w:hAnsi="宋体"/>
          <w:sz w:val="24"/>
          <w:highlight w:val="none"/>
        </w:rPr>
        <w:t>四、我公司在参加本次采购活动前3年内，在经营活动中没有重大违法记录，也无行贿犯罪记录。</w:t>
      </w:r>
    </w:p>
    <w:p>
      <w:pPr>
        <w:spacing w:line="360" w:lineRule="auto"/>
        <w:ind w:firstLine="480" w:firstLineChars="200"/>
        <w:jc w:val="left"/>
        <w:rPr>
          <w:rFonts w:ascii="宋体" w:hAnsi="宋体" w:cs="宋体"/>
          <w:kern w:val="0"/>
          <w:sz w:val="24"/>
          <w:highlight w:val="none"/>
          <w:shd w:val="clear" w:color="auto" w:fill="FFFFFF"/>
        </w:rPr>
      </w:pPr>
      <w:r>
        <w:rPr>
          <w:rFonts w:hint="eastAsia" w:ascii="宋体" w:hAnsi="宋体" w:cs="宋体"/>
          <w:kern w:val="0"/>
          <w:sz w:val="24"/>
          <w:highlight w:val="none"/>
          <w:shd w:val="clear" w:color="auto" w:fill="FFFFFF"/>
        </w:rPr>
        <w:t>五、我公司承诺</w:t>
      </w:r>
      <w:r>
        <w:rPr>
          <w:rFonts w:hint="eastAsia" w:ascii="宋体" w:hAnsi="宋体"/>
          <w:sz w:val="24"/>
          <w:highlight w:val="none"/>
        </w:rPr>
        <w:t>具备履行合同所必需的设备和专业技术能力。</w:t>
      </w:r>
    </w:p>
    <w:p>
      <w:pPr>
        <w:spacing w:line="360" w:lineRule="auto"/>
        <w:ind w:firstLine="480" w:firstLineChars="200"/>
        <w:jc w:val="left"/>
        <w:rPr>
          <w:rFonts w:ascii="宋体" w:hAnsi="宋体"/>
          <w:sz w:val="24"/>
          <w:highlight w:val="none"/>
        </w:rPr>
      </w:pPr>
      <w:r>
        <w:rPr>
          <w:rFonts w:hint="eastAsia" w:ascii="宋体" w:hAnsi="宋体"/>
          <w:sz w:val="24"/>
          <w:highlight w:val="none"/>
        </w:rPr>
        <w:t>六、我公司承诺不存在“单位负责人为同一人或者存在直接控股、管理关系的不同供应商，同时参加同一合同包项下的网上竞价活动”的情形。</w:t>
      </w:r>
    </w:p>
    <w:p>
      <w:pPr>
        <w:spacing w:line="360" w:lineRule="auto"/>
        <w:ind w:firstLine="480" w:firstLineChars="200"/>
        <w:jc w:val="left"/>
        <w:rPr>
          <w:rFonts w:ascii="宋体" w:hAnsi="宋体"/>
          <w:sz w:val="24"/>
          <w:highlight w:val="none"/>
        </w:rPr>
      </w:pPr>
      <w:r>
        <w:rPr>
          <w:rFonts w:hint="eastAsia" w:ascii="宋体" w:hAnsi="宋体"/>
          <w:sz w:val="24"/>
          <w:highlight w:val="none"/>
        </w:rPr>
        <w:t>七、我公司承诺不存在“</w:t>
      </w:r>
      <w:r>
        <w:rPr>
          <w:rFonts w:hint="eastAsia" w:ascii="宋体" w:hAnsi="宋体" w:cs="宋体"/>
          <w:sz w:val="24"/>
          <w:highlight w:val="none"/>
        </w:rPr>
        <w:t>在本项目以往的网上竞价活动中放弃成交、不能履行采购合同的情形（因不可抗力原因除外）</w:t>
      </w:r>
      <w:r>
        <w:rPr>
          <w:rFonts w:hint="eastAsia" w:ascii="宋体" w:hAnsi="宋体"/>
          <w:sz w:val="24"/>
          <w:highlight w:val="none"/>
        </w:rPr>
        <w:t>”。</w:t>
      </w:r>
    </w:p>
    <w:p>
      <w:pPr>
        <w:shd w:val="clear"/>
        <w:spacing w:line="360" w:lineRule="auto"/>
        <w:ind w:firstLine="480" w:firstLineChars="200"/>
        <w:jc w:val="left"/>
        <w:rPr>
          <w:rFonts w:ascii="宋体" w:hAnsi="宋体" w:cs="宋体"/>
          <w:sz w:val="24"/>
          <w:highlight w:val="none"/>
        </w:rPr>
      </w:pPr>
      <w:r>
        <w:rPr>
          <w:rFonts w:hint="eastAsia" w:ascii="宋体" w:hAnsi="宋体"/>
          <w:sz w:val="24"/>
          <w:highlight w:val="none"/>
        </w:rPr>
        <w:t>八、</w:t>
      </w:r>
      <w:r>
        <w:rPr>
          <w:rFonts w:hint="eastAsia" w:ascii="宋体" w:hAnsi="宋体" w:cs="宋体"/>
          <w:sz w:val="24"/>
          <w:highlight w:val="none"/>
        </w:rPr>
        <w:t>我公司承诺网上竞价过程中，将按</w:t>
      </w:r>
      <w:r>
        <w:rPr>
          <w:rFonts w:hint="eastAsia" w:ascii="宋体" w:hAnsi="宋体"/>
          <w:sz w:val="24"/>
          <w:highlight w:val="none"/>
        </w:rPr>
        <w:t>本项目网上竞价文件要求在最高限价总价以及最高单价限价（若有）内进行报价，</w:t>
      </w:r>
      <w:r>
        <w:rPr>
          <w:rFonts w:hint="eastAsia" w:ascii="宋体" w:hAnsi="宋体" w:cs="宋体"/>
          <w:sz w:val="24"/>
          <w:highlight w:val="none"/>
        </w:rPr>
        <w:t>成交后，提供不高于最高单价限价的最终成交分项单价报价。</w:t>
      </w:r>
    </w:p>
    <w:p>
      <w:pPr>
        <w:shd w:val="clear"/>
        <w:spacing w:line="360" w:lineRule="auto"/>
        <w:ind w:firstLine="480" w:firstLineChars="200"/>
        <w:jc w:val="left"/>
        <w:rPr>
          <w:rFonts w:ascii="宋体" w:hAnsi="宋体" w:cs="宋体"/>
          <w:kern w:val="0"/>
          <w:sz w:val="24"/>
          <w:highlight w:val="none"/>
          <w:shd w:val="clear" w:color="auto" w:fill="FFFFFF"/>
        </w:rPr>
      </w:pPr>
      <w:r>
        <w:rPr>
          <w:rFonts w:hint="eastAsia" w:ascii="宋体" w:hAnsi="宋体" w:cs="宋体"/>
          <w:sz w:val="24"/>
          <w:highlight w:val="none"/>
        </w:rPr>
        <w:t>九、</w:t>
      </w:r>
      <w:r>
        <w:rPr>
          <w:rFonts w:hint="eastAsia" w:ascii="宋体" w:hAnsi="宋体"/>
          <w:sz w:val="24"/>
          <w:highlight w:val="none"/>
        </w:rPr>
        <w:t>我公司已理解且完全响应本项目网上竞价文件的各项要求。</w:t>
      </w:r>
    </w:p>
    <w:p>
      <w:pPr>
        <w:widowControl/>
        <w:shd w:val="clear"/>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十、以</w:t>
      </w:r>
      <w:r>
        <w:rPr>
          <w:rFonts w:hint="eastAsia" w:ascii="宋体" w:hAnsi="宋体" w:cs="宋体"/>
          <w:kern w:val="0"/>
          <w:sz w:val="24"/>
          <w:highlight w:val="none"/>
          <w:u w:val="single"/>
          <w:shd w:val="clear" w:color="auto" w:fill="FFFFFF"/>
        </w:rPr>
        <w:t>      </w:t>
      </w:r>
      <w:r>
        <w:rPr>
          <w:rStyle w:val="30"/>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方式提供的金额为人民币</w:t>
      </w:r>
      <w:r>
        <w:rPr>
          <w:rFonts w:hint="eastAsia" w:ascii="宋体" w:hAnsi="宋体" w:cs="宋体"/>
          <w:kern w:val="0"/>
          <w:sz w:val="24"/>
          <w:highlight w:val="none"/>
          <w:u w:val="single"/>
          <w:shd w:val="clear" w:color="auto" w:fill="FFFFFF"/>
        </w:rPr>
        <w:t>       </w:t>
      </w:r>
      <w:r>
        <w:rPr>
          <w:rStyle w:val="30"/>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元的保证金，已到指定账户。</w:t>
      </w:r>
    </w:p>
    <w:p>
      <w:pPr>
        <w:widowControl/>
        <w:shd w:val="clear"/>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十一、我方获得成交资格后若无法按约定条款履行义务，采购人有权取消我方成交资格，我方完全接受按有关法规对我方的处罚。</w:t>
      </w:r>
    </w:p>
    <w:p>
      <w:pPr>
        <w:widowControl/>
        <w:shd w:val="clear"/>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十二、我方同意提供网上竞价文件要求的一切数据或资料。完全理解贵方不一定要接受收到的任何竞价。</w:t>
      </w:r>
    </w:p>
    <w:p>
      <w:pPr>
        <w:widowControl/>
        <w:shd w:val="clear"/>
        <w:spacing w:line="360" w:lineRule="auto"/>
        <w:jc w:val="left"/>
        <w:rPr>
          <w:rFonts w:ascii="宋体" w:hAnsi="宋体" w:cs="宋体"/>
          <w:kern w:val="0"/>
          <w:sz w:val="24"/>
          <w:highlight w:val="none"/>
          <w:shd w:val="clear" w:color="auto" w:fill="FFFFFF"/>
        </w:rPr>
      </w:pPr>
    </w:p>
    <w:p>
      <w:pPr>
        <w:widowControl/>
        <w:shd w:val="clear"/>
        <w:spacing w:line="360" w:lineRule="auto"/>
        <w:jc w:val="left"/>
        <w:rPr>
          <w:rFonts w:ascii="宋体" w:hAnsi="宋体" w:cs="宋体"/>
          <w:sz w:val="24"/>
          <w:highlight w:val="none"/>
        </w:rPr>
      </w:pPr>
      <w:r>
        <w:rPr>
          <w:rFonts w:hint="eastAsia" w:ascii="宋体" w:hAnsi="宋体" w:cs="宋体"/>
          <w:kern w:val="0"/>
          <w:sz w:val="24"/>
          <w:highlight w:val="none"/>
          <w:shd w:val="clear" w:color="auto" w:fill="FFFFFF"/>
        </w:rPr>
        <w:t>供应商（</w:t>
      </w:r>
      <w:r>
        <w:rPr>
          <w:rFonts w:hint="eastAsia" w:ascii="宋体" w:hAnsi="宋体" w:cs="宋体"/>
          <w:sz w:val="24"/>
          <w:highlight w:val="none"/>
        </w:rPr>
        <w:t>全称并加盖供应商公章</w:t>
      </w:r>
      <w:r>
        <w:rPr>
          <w:rFonts w:hint="eastAsia" w:ascii="宋体" w:hAnsi="宋体" w:cs="宋体"/>
          <w:kern w:val="0"/>
          <w:sz w:val="24"/>
          <w:highlight w:val="none"/>
          <w:shd w:val="clear" w:color="auto" w:fill="FFFFFF"/>
        </w:rPr>
        <w:t>）：       </w:t>
      </w:r>
      <w:r>
        <w:rPr>
          <w:rStyle w:val="30"/>
          <w:rFonts w:hint="eastAsia" w:ascii="宋体" w:hAnsi="宋体" w:cs="宋体"/>
          <w:kern w:val="0"/>
          <w:sz w:val="24"/>
          <w:highlight w:val="none"/>
          <w:shd w:val="clear" w:color="auto" w:fill="FFFFFF"/>
        </w:rPr>
        <w:t> </w:t>
      </w:r>
      <w:r>
        <w:rPr>
          <w:rFonts w:hint="eastAsia" w:ascii="宋体" w:hAnsi="宋体" w:cs="宋体"/>
          <w:kern w:val="0"/>
          <w:sz w:val="24"/>
          <w:highlight w:val="none"/>
          <w:shd w:val="clear" w:color="auto" w:fill="FFFFFF"/>
        </w:rPr>
        <w:t> </w:t>
      </w:r>
    </w:p>
    <w:p>
      <w:pPr>
        <w:widowControl/>
        <w:shd w:val="clear"/>
        <w:spacing w:line="360" w:lineRule="auto"/>
        <w:jc w:val="left"/>
        <w:rPr>
          <w:rFonts w:ascii="宋体" w:hAnsi="宋体" w:cs="宋体"/>
          <w:sz w:val="24"/>
          <w:highlight w:val="none"/>
        </w:rPr>
      </w:pPr>
      <w:r>
        <w:rPr>
          <w:rFonts w:hint="eastAsia" w:ascii="宋体" w:hAnsi="宋体" w:cs="宋体"/>
          <w:kern w:val="0"/>
          <w:sz w:val="24"/>
          <w:highlight w:val="none"/>
          <w:shd w:val="clear" w:color="auto" w:fill="FFFFFF"/>
        </w:rPr>
        <w:t>供应商法定代表人(或供应商代表)签字：</w:t>
      </w:r>
      <w:r>
        <w:rPr>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     </w:t>
      </w:r>
    </w:p>
    <w:p>
      <w:pPr>
        <w:widowControl/>
        <w:shd w:val="clear"/>
        <w:spacing w:line="360" w:lineRule="auto"/>
        <w:jc w:val="left"/>
        <w:rPr>
          <w:rFonts w:ascii="宋体" w:hAnsi="宋体" w:cs="宋体"/>
          <w:sz w:val="24"/>
          <w:highlight w:val="none"/>
        </w:rPr>
      </w:pPr>
      <w:r>
        <w:rPr>
          <w:rFonts w:hint="eastAsia" w:ascii="宋体" w:hAnsi="宋体" w:cs="宋体"/>
          <w:kern w:val="0"/>
          <w:sz w:val="24"/>
          <w:highlight w:val="none"/>
          <w:shd w:val="clear" w:color="auto" w:fill="FFFFFF"/>
        </w:rPr>
        <w:t>日期：</w:t>
      </w:r>
      <w:r>
        <w:rPr>
          <w:rFonts w:hint="eastAsia" w:ascii="宋体" w:hAnsi="宋体" w:cs="宋体"/>
          <w:kern w:val="0"/>
          <w:sz w:val="24"/>
          <w:highlight w:val="none"/>
          <w:u w:val="single"/>
          <w:shd w:val="clear" w:color="auto" w:fill="FFFFFF"/>
        </w:rPr>
        <w:t>    </w:t>
      </w:r>
      <w:r>
        <w:rPr>
          <w:rStyle w:val="30"/>
          <w:rFonts w:hint="eastAsia" w:ascii="宋体" w:hAnsi="宋体" w:cs="宋体"/>
          <w:kern w:val="0"/>
          <w:sz w:val="24"/>
          <w:highlight w:val="none"/>
          <w:u w:val="single"/>
          <w:shd w:val="clear" w:color="auto" w:fill="FFFFFF"/>
        </w:rPr>
        <w:t> </w:t>
      </w:r>
      <w:r>
        <w:rPr>
          <w:rFonts w:hint="eastAsia" w:ascii="宋体" w:hAnsi="宋体" w:cs="宋体"/>
          <w:kern w:val="0"/>
          <w:sz w:val="24"/>
          <w:highlight w:val="none"/>
          <w:u w:val="single"/>
          <w:shd w:val="clear" w:color="auto" w:fill="FFFFFF"/>
        </w:rPr>
        <w:t>年   </w:t>
      </w:r>
      <w:r>
        <w:rPr>
          <w:rStyle w:val="30"/>
          <w:rFonts w:hint="eastAsia" w:ascii="宋体" w:hAnsi="宋体" w:cs="宋体"/>
          <w:kern w:val="0"/>
          <w:sz w:val="24"/>
          <w:highlight w:val="none"/>
          <w:u w:val="single"/>
          <w:shd w:val="clear" w:color="auto" w:fill="FFFFFF"/>
        </w:rPr>
        <w:t> </w:t>
      </w:r>
      <w:r>
        <w:rPr>
          <w:rFonts w:hint="eastAsia" w:ascii="宋体" w:hAnsi="宋体" w:cs="宋体"/>
          <w:kern w:val="0"/>
          <w:sz w:val="24"/>
          <w:highlight w:val="none"/>
          <w:u w:val="single"/>
          <w:shd w:val="clear" w:color="auto" w:fill="FFFFFF"/>
        </w:rPr>
        <w:t>月  </w:t>
      </w:r>
      <w:r>
        <w:rPr>
          <w:rStyle w:val="30"/>
          <w:rFonts w:hint="eastAsia" w:ascii="宋体" w:hAnsi="宋体" w:cs="宋体"/>
          <w:kern w:val="0"/>
          <w:sz w:val="24"/>
          <w:highlight w:val="none"/>
          <w:u w:val="single"/>
          <w:shd w:val="clear" w:color="auto" w:fill="FFFFFF"/>
        </w:rPr>
        <w:t> </w:t>
      </w:r>
      <w:r>
        <w:rPr>
          <w:rFonts w:hint="eastAsia" w:ascii="宋体" w:hAnsi="宋体" w:cs="宋体"/>
          <w:kern w:val="0"/>
          <w:sz w:val="24"/>
          <w:highlight w:val="none"/>
          <w:u w:val="single"/>
          <w:shd w:val="clear" w:color="auto" w:fill="FFFFFF"/>
        </w:rPr>
        <w:t>日</w:t>
      </w:r>
    </w:p>
    <w:p>
      <w:pPr>
        <w:spacing w:line="360" w:lineRule="auto"/>
        <w:rPr>
          <w:rFonts w:ascii="宋体" w:hAnsi="宋体" w:cs="宋体"/>
          <w:sz w:val="24"/>
          <w:highlight w:val="none"/>
        </w:rPr>
        <w:sectPr>
          <w:footerReference r:id="rId3" w:type="default"/>
          <w:pgSz w:w="11906" w:h="16838"/>
          <w:pgMar w:top="1247" w:right="924" w:bottom="1089" w:left="1259" w:header="851" w:footer="646" w:gutter="0"/>
          <w:pgBorders>
            <w:top w:val="none" w:sz="0" w:space="0"/>
            <w:left w:val="none" w:sz="0" w:space="0"/>
            <w:bottom w:val="none" w:sz="0" w:space="0"/>
            <w:right w:val="none" w:sz="0" w:space="0"/>
          </w:pgBorders>
          <w:cols w:space="720" w:num="1"/>
          <w:docGrid w:linePitch="312" w:charSpace="0"/>
        </w:sectPr>
      </w:pPr>
    </w:p>
    <w:p>
      <w:pPr>
        <w:pStyle w:val="26"/>
        <w:spacing w:line="360" w:lineRule="auto"/>
        <w:jc w:val="center"/>
        <w:outlineLvl w:val="9"/>
        <w:rPr>
          <w:rFonts w:hAnsi="宋体" w:cs="宋体"/>
          <w:b/>
          <w:szCs w:val="28"/>
          <w:highlight w:val="none"/>
        </w:rPr>
      </w:pPr>
      <w:r>
        <w:rPr>
          <w:rFonts w:hint="eastAsia" w:hAnsi="宋体" w:cs="宋体"/>
          <w:b/>
          <w:szCs w:val="28"/>
          <w:highlight w:val="none"/>
        </w:rPr>
        <w:t>2、有效营业执照复印件等证明文件</w:t>
      </w:r>
    </w:p>
    <w:p>
      <w:pPr>
        <w:pStyle w:val="26"/>
        <w:spacing w:line="360" w:lineRule="auto"/>
        <w:jc w:val="center"/>
        <w:outlineLvl w:val="9"/>
        <w:rPr>
          <w:rFonts w:hAnsi="宋体" w:cs="宋体"/>
          <w:b/>
          <w:szCs w:val="28"/>
          <w:highlight w:val="none"/>
        </w:rPr>
      </w:pPr>
    </w:p>
    <w:p>
      <w:pPr>
        <w:spacing w:line="360" w:lineRule="auto"/>
        <w:rPr>
          <w:highlight w:val="none"/>
        </w:rPr>
      </w:pPr>
    </w:p>
    <w:p>
      <w:pPr>
        <w:spacing w:line="360" w:lineRule="auto"/>
        <w:rPr>
          <w:highlight w:val="none"/>
        </w:rPr>
      </w:pPr>
    </w:p>
    <w:p>
      <w:pPr>
        <w:spacing w:line="360" w:lineRule="auto"/>
        <w:rPr>
          <w:highlight w:val="none"/>
        </w:rPr>
      </w:pPr>
    </w:p>
    <w:p>
      <w:pPr>
        <w:tabs>
          <w:tab w:val="center" w:pos="4861"/>
        </w:tabs>
        <w:spacing w:line="360" w:lineRule="auto"/>
        <w:jc w:val="left"/>
        <w:rPr>
          <w:highlight w:val="none"/>
        </w:rPr>
        <w:sectPr>
          <w:pgSz w:w="11906" w:h="16838"/>
          <w:pgMar w:top="1247" w:right="924" w:bottom="1089" w:left="1259" w:header="851" w:footer="646" w:gutter="0"/>
          <w:pgBorders>
            <w:top w:val="none" w:sz="0" w:space="0"/>
            <w:left w:val="none" w:sz="0" w:space="0"/>
            <w:bottom w:val="none" w:sz="0" w:space="0"/>
            <w:right w:val="none" w:sz="0" w:space="0"/>
          </w:pgBorders>
          <w:cols w:space="720" w:num="1"/>
          <w:docGrid w:linePitch="312" w:charSpace="0"/>
        </w:sectPr>
      </w:pPr>
      <w:r>
        <w:rPr>
          <w:rFonts w:hint="eastAsia"/>
          <w:highlight w:val="none"/>
        </w:rPr>
        <w:tab/>
      </w:r>
      <w:r>
        <w:rPr>
          <w:rFonts w:hint="eastAsia" w:ascii="宋体" w:hAnsi="宋体" w:eastAsia="新宋体"/>
          <w:sz w:val="24"/>
          <w:highlight w:val="none"/>
        </w:rPr>
        <w:t>按网上竞价文件第一章要求提供</w:t>
      </w:r>
    </w:p>
    <w:p>
      <w:pPr>
        <w:pStyle w:val="26"/>
        <w:spacing w:line="360" w:lineRule="auto"/>
        <w:jc w:val="center"/>
        <w:outlineLvl w:val="9"/>
        <w:rPr>
          <w:rFonts w:hAnsi="宋体" w:cs="宋体"/>
          <w:b/>
          <w:szCs w:val="28"/>
          <w:highlight w:val="none"/>
        </w:rPr>
      </w:pPr>
      <w:r>
        <w:rPr>
          <w:rFonts w:hint="eastAsia" w:hAnsi="宋体" w:cs="宋体"/>
          <w:b/>
          <w:szCs w:val="28"/>
          <w:highlight w:val="none"/>
        </w:rPr>
        <w:t>3、单位授权书</w:t>
      </w:r>
    </w:p>
    <w:p>
      <w:pPr>
        <w:pStyle w:val="15"/>
        <w:spacing w:before="0" w:beforeAutospacing="0" w:after="0" w:afterAutospacing="0" w:line="360" w:lineRule="auto"/>
        <w:rPr>
          <w:highlight w:val="none"/>
        </w:rPr>
      </w:pPr>
      <w:r>
        <w:rPr>
          <w:rFonts w:hint="eastAsia"/>
          <w:highlight w:val="none"/>
        </w:rPr>
        <w:t>致：</w:t>
      </w:r>
      <w:r>
        <w:rPr>
          <w:rFonts w:hint="eastAsia"/>
          <w:highlight w:val="none"/>
          <w:u w:val="single"/>
        </w:rPr>
        <w:t>（采购人或采购代理机构）</w:t>
      </w:r>
    </w:p>
    <w:p>
      <w:pPr>
        <w:pStyle w:val="15"/>
        <w:spacing w:before="0" w:beforeAutospacing="0" w:after="0" w:afterAutospacing="0" w:line="360" w:lineRule="auto"/>
        <w:ind w:firstLine="621" w:firstLineChars="259"/>
        <w:rPr>
          <w:highlight w:val="none"/>
        </w:rPr>
      </w:pPr>
      <w:r>
        <w:rPr>
          <w:rFonts w:hint="eastAsia"/>
          <w:highlight w:val="none"/>
        </w:rPr>
        <w:t>我方的单位负责人</w:t>
      </w:r>
      <w:r>
        <w:rPr>
          <w:rFonts w:hint="eastAsia"/>
          <w:highlight w:val="none"/>
          <w:u w:val="single"/>
        </w:rPr>
        <w:t>（填写“单位负责人全名”）</w:t>
      </w:r>
      <w:r>
        <w:rPr>
          <w:rFonts w:hint="eastAsia"/>
          <w:highlight w:val="none"/>
        </w:rPr>
        <w:t>授权</w:t>
      </w:r>
      <w:r>
        <w:rPr>
          <w:rFonts w:hint="eastAsia"/>
          <w:highlight w:val="none"/>
          <w:u w:val="single"/>
        </w:rPr>
        <w:t>（填写“供应商代表全名”）</w:t>
      </w:r>
      <w:r>
        <w:rPr>
          <w:rFonts w:hint="eastAsia"/>
          <w:highlight w:val="none"/>
        </w:rPr>
        <w:t>为供应商代表，代表我方参加</w:t>
      </w:r>
      <w:r>
        <w:rPr>
          <w:rFonts w:hint="eastAsia"/>
          <w:highlight w:val="none"/>
          <w:u w:val="single"/>
        </w:rPr>
        <w:t>（填写“项目名称”）</w:t>
      </w:r>
      <w:r>
        <w:rPr>
          <w:rFonts w:hint="eastAsia"/>
          <w:highlight w:val="none"/>
        </w:rPr>
        <w:t>项目（编号：</w:t>
      </w:r>
      <w:r>
        <w:rPr>
          <w:rFonts w:hint="eastAsia"/>
          <w:highlight w:val="none"/>
          <w:u w:val="single"/>
        </w:rPr>
        <w:t>         </w:t>
      </w:r>
      <w:r>
        <w:rPr>
          <w:rFonts w:hint="eastAsia"/>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pPr>
        <w:pStyle w:val="15"/>
        <w:spacing w:before="0" w:beforeAutospacing="0" w:after="0" w:afterAutospacing="0" w:line="360" w:lineRule="auto"/>
        <w:ind w:firstLine="336"/>
        <w:rPr>
          <w:highlight w:val="none"/>
        </w:rPr>
      </w:pPr>
      <w:r>
        <w:rPr>
          <w:rFonts w:hint="eastAsia"/>
          <w:highlight w:val="none"/>
        </w:rPr>
        <w:t>供应商代表无转委权。特此授权。</w:t>
      </w:r>
    </w:p>
    <w:p>
      <w:pPr>
        <w:pStyle w:val="15"/>
        <w:spacing w:before="0" w:beforeAutospacing="0" w:after="0" w:afterAutospacing="0" w:line="360" w:lineRule="auto"/>
        <w:jc w:val="center"/>
        <w:outlineLvl w:val="0"/>
        <w:rPr>
          <w:highlight w:val="none"/>
        </w:rPr>
      </w:pPr>
      <w:r>
        <w:rPr>
          <w:rFonts w:hint="eastAsia"/>
          <w:highlight w:val="none"/>
        </w:rPr>
        <w:t>（以下无正文）</w:t>
      </w:r>
    </w:p>
    <w:p>
      <w:pPr>
        <w:pStyle w:val="15"/>
        <w:spacing w:before="0" w:beforeAutospacing="0" w:after="0" w:afterAutospacing="0" w:line="360" w:lineRule="auto"/>
        <w:rPr>
          <w:highlight w:val="none"/>
        </w:rPr>
      </w:pPr>
      <w:r>
        <w:rPr>
          <w:rFonts w:hint="eastAsia"/>
          <w:highlight w:val="none"/>
        </w:rPr>
        <w:t>单位负责人：</w:t>
      </w:r>
      <w:r>
        <w:rPr>
          <w:rFonts w:hint="eastAsia"/>
          <w:highlight w:val="none"/>
          <w:u w:val="single"/>
        </w:rPr>
        <w:t>       </w:t>
      </w:r>
      <w:r>
        <w:rPr>
          <w:rFonts w:hint="eastAsia"/>
          <w:highlight w:val="none"/>
        </w:rPr>
        <w:t>身份证号：</w:t>
      </w:r>
      <w:r>
        <w:rPr>
          <w:rFonts w:hint="eastAsia"/>
          <w:highlight w:val="none"/>
          <w:u w:val="single"/>
        </w:rPr>
        <w:t>        </w:t>
      </w:r>
      <w:r>
        <w:rPr>
          <w:rFonts w:hint="eastAsia"/>
          <w:highlight w:val="none"/>
        </w:rPr>
        <w:t>手机：</w:t>
      </w:r>
      <w:r>
        <w:rPr>
          <w:rFonts w:hint="eastAsia"/>
          <w:highlight w:val="none"/>
          <w:u w:val="single"/>
        </w:rPr>
        <w:t>       </w:t>
      </w:r>
    </w:p>
    <w:p>
      <w:pPr>
        <w:pStyle w:val="15"/>
        <w:spacing w:before="0" w:beforeAutospacing="0" w:after="0" w:afterAutospacing="0" w:line="360" w:lineRule="auto"/>
        <w:rPr>
          <w:highlight w:val="none"/>
        </w:rPr>
      </w:pPr>
      <w:r>
        <w:rPr>
          <w:rFonts w:hint="eastAsia"/>
          <w:highlight w:val="none"/>
        </w:rPr>
        <w:t>供应商代表：</w:t>
      </w:r>
      <w:r>
        <w:rPr>
          <w:rFonts w:hint="eastAsia"/>
          <w:highlight w:val="none"/>
          <w:u w:val="single"/>
        </w:rPr>
        <w:t>       </w:t>
      </w:r>
      <w:r>
        <w:rPr>
          <w:rFonts w:hint="eastAsia"/>
          <w:highlight w:val="none"/>
        </w:rPr>
        <w:t>身份证号：</w:t>
      </w:r>
      <w:r>
        <w:rPr>
          <w:rFonts w:hint="eastAsia"/>
          <w:highlight w:val="none"/>
          <w:u w:val="single"/>
        </w:rPr>
        <w:t>       </w:t>
      </w:r>
      <w:r>
        <w:rPr>
          <w:rFonts w:hint="eastAsia"/>
          <w:highlight w:val="none"/>
        </w:rPr>
        <w:t>手机：</w:t>
      </w:r>
      <w:r>
        <w:rPr>
          <w:rFonts w:hint="eastAsia"/>
          <w:highlight w:val="none"/>
          <w:u w:val="single"/>
        </w:rPr>
        <w:t>       </w:t>
      </w:r>
    </w:p>
    <w:p>
      <w:pPr>
        <w:pStyle w:val="15"/>
        <w:spacing w:before="0" w:beforeAutospacing="0" w:after="0" w:afterAutospacing="0" w:line="360" w:lineRule="auto"/>
        <w:rPr>
          <w:highlight w:val="none"/>
        </w:rPr>
      </w:pPr>
      <w:r>
        <w:rPr>
          <w:rFonts w:hint="eastAsia"/>
          <w:highlight w:val="none"/>
        </w:rPr>
        <w:t> </w:t>
      </w:r>
    </w:p>
    <w:p>
      <w:pPr>
        <w:pStyle w:val="15"/>
        <w:spacing w:before="0" w:beforeAutospacing="0" w:after="0" w:afterAutospacing="0" w:line="360" w:lineRule="auto"/>
        <w:rPr>
          <w:highlight w:val="none"/>
        </w:rPr>
      </w:pPr>
      <w:r>
        <w:rPr>
          <w:rFonts w:hint="eastAsia"/>
          <w:highlight w:val="none"/>
        </w:rPr>
        <w:t>授权方</w:t>
      </w:r>
    </w:p>
    <w:p>
      <w:pPr>
        <w:pStyle w:val="15"/>
        <w:spacing w:before="0" w:beforeAutospacing="0" w:after="0" w:afterAutospacing="0" w:line="360" w:lineRule="auto"/>
        <w:rPr>
          <w:highlight w:val="none"/>
        </w:rPr>
      </w:pPr>
      <w:r>
        <w:rPr>
          <w:rFonts w:hint="eastAsia"/>
          <w:highlight w:val="none"/>
        </w:rPr>
        <w:t>供应商：</w:t>
      </w:r>
      <w:r>
        <w:rPr>
          <w:rFonts w:hint="eastAsia"/>
          <w:highlight w:val="none"/>
          <w:u w:val="single"/>
        </w:rPr>
        <w:t>（全称并加盖单位公章）</w:t>
      </w:r>
    </w:p>
    <w:p>
      <w:pPr>
        <w:pStyle w:val="15"/>
        <w:spacing w:before="0" w:beforeAutospacing="0" w:after="0" w:afterAutospacing="0" w:line="360" w:lineRule="auto"/>
        <w:rPr>
          <w:highlight w:val="none"/>
        </w:rPr>
      </w:pPr>
      <w:r>
        <w:rPr>
          <w:rFonts w:hint="eastAsia"/>
          <w:highlight w:val="none"/>
        </w:rPr>
        <w:t>单位负责人签字或盖章：</w:t>
      </w:r>
      <w:r>
        <w:rPr>
          <w:rFonts w:hint="eastAsia"/>
          <w:highlight w:val="none"/>
          <w:u w:val="single"/>
        </w:rPr>
        <w:t>                   </w:t>
      </w:r>
    </w:p>
    <w:p>
      <w:pPr>
        <w:pStyle w:val="15"/>
        <w:spacing w:before="0" w:beforeAutospacing="0" w:after="0" w:afterAutospacing="0" w:line="360" w:lineRule="auto"/>
        <w:rPr>
          <w:highlight w:val="none"/>
        </w:rPr>
      </w:pPr>
      <w:r>
        <w:rPr>
          <w:rFonts w:hint="eastAsia"/>
          <w:highlight w:val="none"/>
        </w:rPr>
        <w:t> </w:t>
      </w:r>
    </w:p>
    <w:p>
      <w:pPr>
        <w:pStyle w:val="15"/>
        <w:spacing w:before="0" w:beforeAutospacing="0" w:after="0" w:afterAutospacing="0" w:line="360" w:lineRule="auto"/>
        <w:rPr>
          <w:highlight w:val="none"/>
        </w:rPr>
      </w:pPr>
      <w:r>
        <w:rPr>
          <w:rFonts w:hint="eastAsia"/>
          <w:highlight w:val="none"/>
        </w:rPr>
        <w:t>接受授权方</w:t>
      </w:r>
    </w:p>
    <w:p>
      <w:pPr>
        <w:pStyle w:val="15"/>
        <w:spacing w:before="0" w:beforeAutospacing="0" w:after="0" w:afterAutospacing="0" w:line="360" w:lineRule="auto"/>
        <w:rPr>
          <w:highlight w:val="none"/>
        </w:rPr>
      </w:pPr>
      <w:r>
        <w:rPr>
          <w:rFonts w:hint="eastAsia"/>
          <w:highlight w:val="none"/>
        </w:rPr>
        <w:t>供应商代表签字：</w:t>
      </w:r>
      <w:r>
        <w:rPr>
          <w:rFonts w:hint="eastAsia"/>
          <w:highlight w:val="none"/>
          <w:u w:val="single"/>
        </w:rPr>
        <w:t>                   </w:t>
      </w:r>
    </w:p>
    <w:p>
      <w:pPr>
        <w:pStyle w:val="15"/>
        <w:spacing w:before="0" w:beforeAutospacing="0" w:after="0" w:afterAutospacing="0" w:line="360" w:lineRule="auto"/>
        <w:jc w:val="right"/>
        <w:rPr>
          <w:highlight w:val="none"/>
        </w:rPr>
      </w:pPr>
      <w:r>
        <w:rPr>
          <w:rFonts w:hint="eastAsia"/>
          <w:highlight w:val="none"/>
        </w:rPr>
        <w:t>签署日期：</w:t>
      </w:r>
      <w:r>
        <w:rPr>
          <w:rFonts w:hint="eastAsia"/>
          <w:highlight w:val="none"/>
          <w:u w:val="single"/>
        </w:rPr>
        <w:t>    </w:t>
      </w:r>
      <w:r>
        <w:rPr>
          <w:rFonts w:hint="eastAsia"/>
          <w:highlight w:val="none"/>
        </w:rPr>
        <w:t>年</w:t>
      </w:r>
      <w:r>
        <w:rPr>
          <w:rFonts w:hint="eastAsia"/>
          <w:highlight w:val="none"/>
          <w:u w:val="single"/>
        </w:rPr>
        <w:t>   </w:t>
      </w:r>
      <w:r>
        <w:rPr>
          <w:rFonts w:hint="eastAsia"/>
          <w:highlight w:val="none"/>
        </w:rPr>
        <w:t>月</w:t>
      </w:r>
      <w:r>
        <w:rPr>
          <w:rFonts w:hint="eastAsia"/>
          <w:highlight w:val="none"/>
          <w:u w:val="single"/>
        </w:rPr>
        <w:t>   </w:t>
      </w:r>
      <w:r>
        <w:rPr>
          <w:rFonts w:hint="eastAsia"/>
          <w:highlight w:val="none"/>
        </w:rPr>
        <w:t>日</w:t>
      </w:r>
    </w:p>
    <w:p>
      <w:pPr>
        <w:pStyle w:val="15"/>
        <w:spacing w:before="0" w:beforeAutospacing="0" w:after="0" w:afterAutospacing="0" w:line="360" w:lineRule="auto"/>
        <w:rPr>
          <w:highlight w:val="none"/>
        </w:rPr>
      </w:pPr>
      <w:r>
        <w:rPr>
          <w:rFonts w:hint="eastAsia"/>
          <w:highlight w:val="none"/>
        </w:rPr>
        <w:t>附：单位负责人、供应商代表的身份证正反面复印件</w:t>
      </w:r>
    </w:p>
    <w:tbl>
      <w:tblPr>
        <w:tblStyle w:val="20"/>
        <w:tblW w:w="5000"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94" w:type="dxa"/>
            <w:tcMar>
              <w:top w:w="0" w:type="dxa"/>
              <w:left w:w="84" w:type="dxa"/>
              <w:bottom w:w="0" w:type="dxa"/>
              <w:right w:w="84" w:type="dxa"/>
            </w:tcMar>
            <w:vAlign w:val="center"/>
          </w:tcPr>
          <w:p>
            <w:pPr>
              <w:pStyle w:val="15"/>
              <w:spacing w:before="0" w:beforeAutospacing="0" w:after="0" w:afterAutospacing="0" w:line="360" w:lineRule="auto"/>
              <w:jc w:val="center"/>
              <w:rPr>
                <w:highlight w:val="none"/>
              </w:rPr>
            </w:pPr>
            <w:r>
              <w:rPr>
                <w:rStyle w:val="23"/>
                <w:rFonts w:hint="eastAsia"/>
                <w:highlight w:val="none"/>
              </w:rPr>
              <w:t> </w:t>
            </w:r>
          </w:p>
          <w:p>
            <w:pPr>
              <w:pStyle w:val="15"/>
              <w:spacing w:before="0" w:beforeAutospacing="0" w:after="0" w:afterAutospacing="0" w:line="360" w:lineRule="auto"/>
              <w:jc w:val="center"/>
              <w:rPr>
                <w:highlight w:val="none"/>
              </w:rPr>
            </w:pPr>
            <w:r>
              <w:rPr>
                <w:rStyle w:val="23"/>
                <w:rFonts w:hint="eastAsia"/>
                <w:highlight w:val="none"/>
              </w:rPr>
              <w:t>要求：真实有效且内容完整、清晰、整洁。</w:t>
            </w:r>
          </w:p>
          <w:p>
            <w:pPr>
              <w:pStyle w:val="15"/>
              <w:spacing w:before="0" w:beforeAutospacing="0" w:after="0" w:afterAutospacing="0" w:line="360" w:lineRule="auto"/>
              <w:jc w:val="center"/>
              <w:rPr>
                <w:highlight w:val="none"/>
              </w:rPr>
            </w:pPr>
            <w:r>
              <w:rPr>
                <w:rStyle w:val="23"/>
                <w:rFonts w:hint="eastAsia"/>
                <w:highlight w:val="none"/>
              </w:rPr>
              <w:t> </w:t>
            </w:r>
          </w:p>
        </w:tc>
      </w:tr>
    </w:tbl>
    <w:p>
      <w:pPr>
        <w:spacing w:line="360" w:lineRule="auto"/>
        <w:rPr>
          <w:rFonts w:ascii="宋体" w:hAnsi="宋体" w:cs="宋体"/>
          <w:bCs/>
          <w:kern w:val="0"/>
          <w:sz w:val="24"/>
          <w:highlight w:val="none"/>
        </w:rPr>
      </w:pPr>
      <w:r>
        <w:rPr>
          <w:rFonts w:hint="eastAsia" w:ascii="宋体" w:hAnsi="宋体" w:cs="宋体"/>
          <w:sz w:val="24"/>
          <w:highlight w:val="none"/>
        </w:rPr>
        <w:t>注：1、法定代表人（单位负责人）身份证复印件、被授权人身份证复印件须</w:t>
      </w:r>
      <w:r>
        <w:rPr>
          <w:rFonts w:hint="eastAsia" w:ascii="宋体" w:hAnsi="宋体" w:cs="宋体"/>
          <w:bCs/>
          <w:kern w:val="0"/>
          <w:sz w:val="24"/>
          <w:highlight w:val="none"/>
        </w:rPr>
        <w:t>加盖单位公章。</w:t>
      </w:r>
    </w:p>
    <w:p>
      <w:pPr>
        <w:spacing w:line="360" w:lineRule="auto"/>
        <w:ind w:firstLine="420"/>
        <w:rPr>
          <w:rFonts w:ascii="宋体" w:hAnsi="宋体" w:cs="宋体"/>
          <w:bCs/>
          <w:kern w:val="0"/>
          <w:sz w:val="24"/>
          <w:highlight w:val="none"/>
        </w:rPr>
      </w:pPr>
      <w:r>
        <w:rPr>
          <w:rFonts w:hint="eastAsia" w:ascii="宋体" w:hAnsi="宋体" w:cs="宋体"/>
          <w:bCs/>
          <w:kern w:val="0"/>
          <w:sz w:val="24"/>
          <w:highlight w:val="none"/>
        </w:rPr>
        <w:t>2、</w:t>
      </w:r>
      <w:r>
        <w:rPr>
          <w:rFonts w:ascii="宋体" w:hAnsi="宋体" w:cs="宋体"/>
          <w:bCs/>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kern w:val="0"/>
          <w:sz w:val="24"/>
          <w:highlight w:val="none"/>
        </w:rPr>
        <w:t>报价</w:t>
      </w:r>
      <w:r>
        <w:rPr>
          <w:rFonts w:ascii="宋体" w:hAnsi="宋体" w:cs="宋体"/>
          <w:bCs/>
          <w:kern w:val="0"/>
          <w:sz w:val="24"/>
          <w:highlight w:val="none"/>
        </w:rPr>
        <w:t>的，“单位负责人”指代表单位行使职权的主要负责人，即与实际提交的“营业执照等证明文件”载明的一致。</w:t>
      </w:r>
      <w:r>
        <w:rPr>
          <w:rFonts w:hint="eastAsia" w:ascii="宋体" w:hAnsi="宋体" w:cs="宋体"/>
          <w:bCs/>
          <w:kern w:val="0"/>
          <w:sz w:val="24"/>
          <w:highlight w:val="none"/>
        </w:rPr>
        <w:t>供应商</w:t>
      </w:r>
      <w:r>
        <w:rPr>
          <w:rFonts w:ascii="宋体" w:hAnsi="宋体" w:cs="宋体"/>
          <w:bCs/>
          <w:kern w:val="0"/>
          <w:sz w:val="24"/>
          <w:highlight w:val="none"/>
        </w:rPr>
        <w:t>（自然人除外）：若</w:t>
      </w:r>
      <w:r>
        <w:rPr>
          <w:rFonts w:hint="eastAsia" w:ascii="宋体" w:hAnsi="宋体" w:cs="宋体"/>
          <w:bCs/>
          <w:kern w:val="0"/>
          <w:sz w:val="24"/>
          <w:highlight w:val="none"/>
        </w:rPr>
        <w:t>供应商代表</w:t>
      </w:r>
      <w:r>
        <w:rPr>
          <w:rFonts w:ascii="宋体" w:hAnsi="宋体" w:cs="宋体"/>
          <w:bCs/>
          <w:kern w:val="0"/>
          <w:sz w:val="24"/>
          <w:highlight w:val="none"/>
        </w:rPr>
        <w:t>为单位负责人授权的委托代理人，应提供本授权书；若</w:t>
      </w:r>
      <w:r>
        <w:rPr>
          <w:rFonts w:hint="eastAsia" w:ascii="宋体" w:hAnsi="宋体" w:cs="宋体"/>
          <w:bCs/>
          <w:kern w:val="0"/>
          <w:sz w:val="24"/>
          <w:highlight w:val="none"/>
        </w:rPr>
        <w:t>供应商代表</w:t>
      </w:r>
      <w:r>
        <w:rPr>
          <w:rFonts w:ascii="宋体" w:hAnsi="宋体" w:cs="宋体"/>
          <w:bCs/>
          <w:kern w:val="0"/>
          <w:sz w:val="24"/>
          <w:highlight w:val="none"/>
        </w:rPr>
        <w:t>为单位负责人，应在此项下提交其身份证正反面复印件，可不提供本授权书。</w:t>
      </w:r>
    </w:p>
    <w:p>
      <w:pPr>
        <w:spacing w:line="360" w:lineRule="auto"/>
        <w:jc w:val="center"/>
        <w:outlineLvl w:val="2"/>
        <w:rPr>
          <w:rFonts w:ascii="宋体" w:hAnsi="宋体"/>
          <w:b/>
          <w:sz w:val="32"/>
          <w:szCs w:val="22"/>
          <w:highlight w:val="none"/>
        </w:rPr>
      </w:pPr>
      <w:r>
        <w:rPr>
          <w:rFonts w:hint="eastAsia" w:ascii="宋体" w:hAnsi="宋体"/>
          <w:b/>
          <w:sz w:val="32"/>
          <w:szCs w:val="22"/>
          <w:highlight w:val="none"/>
        </w:rPr>
        <w:t>4.特定资格要求（若有）</w:t>
      </w: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r>
        <w:rPr>
          <w:rFonts w:hint="eastAsia" w:ascii="宋体" w:hAnsi="宋体"/>
          <w:b/>
          <w:sz w:val="32"/>
          <w:szCs w:val="22"/>
          <w:highlight w:val="none"/>
        </w:rPr>
        <w:t>按网上竞价文件第一章要求提供</w:t>
      </w: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outlineLvl w:val="2"/>
        <w:rPr>
          <w:rFonts w:ascii="宋体" w:hAnsi="宋体"/>
          <w:b/>
          <w:sz w:val="32"/>
          <w:szCs w:val="22"/>
          <w:highlight w:val="none"/>
        </w:rPr>
      </w:pPr>
    </w:p>
    <w:p>
      <w:pPr>
        <w:pStyle w:val="4"/>
        <w:spacing w:line="360" w:lineRule="auto"/>
        <w:rPr>
          <w:rFonts w:hint="default" w:ascii="Times New Roman" w:hAnsi="Times New Roman"/>
          <w:highlight w:val="none"/>
        </w:rPr>
      </w:pPr>
    </w:p>
    <w:p>
      <w:pPr>
        <w:spacing w:line="360" w:lineRule="auto"/>
        <w:rPr>
          <w:rFonts w:ascii="Times New Roman" w:hAnsi="Times New Roman"/>
          <w:b/>
          <w:sz w:val="32"/>
          <w:highlight w:val="none"/>
        </w:rPr>
      </w:pPr>
    </w:p>
    <w:p>
      <w:pPr>
        <w:pStyle w:val="4"/>
        <w:spacing w:line="360" w:lineRule="auto"/>
        <w:rPr>
          <w:rFonts w:hint="default" w:ascii="Times New Roman" w:hAnsi="Times New Roman"/>
          <w:highlight w:val="none"/>
        </w:rPr>
      </w:pPr>
    </w:p>
    <w:p>
      <w:pPr>
        <w:spacing w:line="360" w:lineRule="auto"/>
        <w:rPr>
          <w:rFonts w:ascii="Times New Roman" w:hAnsi="Times New Roman"/>
          <w:b/>
          <w:sz w:val="32"/>
          <w:highlight w:val="none"/>
        </w:rPr>
      </w:pPr>
    </w:p>
    <w:p>
      <w:pPr>
        <w:spacing w:line="360" w:lineRule="auto"/>
        <w:jc w:val="center"/>
        <w:outlineLvl w:val="2"/>
        <w:rPr>
          <w:rFonts w:ascii="楷体_GB2312" w:eastAsia="楷体_GB2312"/>
          <w:b/>
          <w:sz w:val="40"/>
          <w:szCs w:val="40"/>
          <w:highlight w:val="none"/>
        </w:rPr>
      </w:pPr>
      <w:r>
        <w:rPr>
          <w:rFonts w:hint="eastAsia" w:ascii="宋体" w:hAnsi="宋体"/>
          <w:b/>
          <w:sz w:val="28"/>
          <w:szCs w:val="28"/>
          <w:highlight w:val="none"/>
        </w:rPr>
        <w:t>5.供应商需提供的其他材料</w:t>
      </w:r>
    </w:p>
    <w:p>
      <w:pPr>
        <w:pStyle w:val="31"/>
        <w:spacing w:line="360" w:lineRule="auto"/>
        <w:jc w:val="center"/>
        <w:outlineLvl w:val="2"/>
        <w:rPr>
          <w:rFonts w:hint="default" w:ascii="宋体" w:hAnsi="宋体" w:cs="宋体"/>
          <w:sz w:val="24"/>
          <w:szCs w:val="24"/>
          <w:highlight w:val="none"/>
        </w:rPr>
      </w:pPr>
      <w:r>
        <w:rPr>
          <w:rFonts w:ascii="宋体" w:hAnsi="宋体" w:cs="宋体"/>
          <w:bCs/>
          <w:sz w:val="24"/>
          <w:szCs w:val="24"/>
          <w:highlight w:val="none"/>
          <w:lang w:eastAsia="zh-CN"/>
        </w:rPr>
        <w:t>（1）</w:t>
      </w:r>
      <w:r>
        <w:rPr>
          <w:rFonts w:ascii="宋体" w:hAnsi="宋体" w:cs="宋体"/>
          <w:sz w:val="24"/>
          <w:szCs w:val="24"/>
          <w:highlight w:val="none"/>
        </w:rPr>
        <w:t>标的说明一览表</w:t>
      </w:r>
    </w:p>
    <w:p>
      <w:pPr>
        <w:pStyle w:val="31"/>
        <w:spacing w:line="360" w:lineRule="auto"/>
        <w:ind w:firstLine="480"/>
        <w:jc w:val="both"/>
        <w:rPr>
          <w:rFonts w:hint="default" w:ascii="宋体" w:hAnsi="宋体" w:cs="宋体"/>
          <w:sz w:val="24"/>
          <w:szCs w:val="24"/>
          <w:highlight w:val="none"/>
        </w:rPr>
      </w:pPr>
      <w:r>
        <w:rPr>
          <w:rFonts w:ascii="宋体" w:hAnsi="宋体" w:cs="宋体"/>
          <w:sz w:val="24"/>
          <w:szCs w:val="24"/>
          <w:highlight w:val="none"/>
        </w:rPr>
        <w:t>项目编号：</w:t>
      </w:r>
      <w:r>
        <w:rPr>
          <w:rFonts w:ascii="宋体" w:hAnsi="宋体" w:cs="宋体"/>
          <w:sz w:val="24"/>
          <w:szCs w:val="24"/>
          <w:highlight w:val="none"/>
          <w:u w:val="single"/>
        </w:rPr>
        <w:t>　　　　　　　　</w:t>
      </w:r>
    </w:p>
    <w:tbl>
      <w:tblPr>
        <w:tblStyle w:val="20"/>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9"/>
        <w:gridCol w:w="1155"/>
        <w:gridCol w:w="3345"/>
        <w:gridCol w:w="1885"/>
        <w:gridCol w:w="946"/>
        <w:gridCol w:w="16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Align w:val="center"/>
          </w:tcPr>
          <w:p>
            <w:pPr>
              <w:pStyle w:val="31"/>
              <w:spacing w:line="360" w:lineRule="auto"/>
              <w:jc w:val="center"/>
              <w:rPr>
                <w:rFonts w:hint="default" w:ascii="宋体" w:hAnsi="宋体" w:cs="宋体"/>
                <w:sz w:val="24"/>
                <w:szCs w:val="24"/>
                <w:highlight w:val="none"/>
              </w:rPr>
            </w:pPr>
            <w:r>
              <w:rPr>
                <w:rFonts w:ascii="宋体" w:hAnsi="宋体" w:cs="宋体"/>
                <w:sz w:val="24"/>
                <w:szCs w:val="24"/>
                <w:highlight w:val="none"/>
                <w:lang w:eastAsia="zh-CN"/>
              </w:rPr>
              <w:t>合同</w:t>
            </w:r>
            <w:r>
              <w:rPr>
                <w:rFonts w:ascii="宋体" w:hAnsi="宋体" w:cs="宋体"/>
                <w:sz w:val="24"/>
                <w:szCs w:val="24"/>
                <w:highlight w:val="none"/>
              </w:rPr>
              <w:t>包</w:t>
            </w:r>
          </w:p>
        </w:tc>
        <w:tc>
          <w:tcPr>
            <w:tcW w:w="1155" w:type="dxa"/>
            <w:vAlign w:val="center"/>
          </w:tcPr>
          <w:p>
            <w:pPr>
              <w:pStyle w:val="31"/>
              <w:spacing w:line="360" w:lineRule="auto"/>
              <w:jc w:val="center"/>
              <w:rPr>
                <w:rFonts w:hint="default" w:ascii="宋体" w:hAnsi="宋体" w:cs="宋体"/>
                <w:sz w:val="24"/>
                <w:szCs w:val="24"/>
                <w:highlight w:val="none"/>
              </w:rPr>
            </w:pPr>
            <w:r>
              <w:rPr>
                <w:rFonts w:ascii="宋体" w:hAnsi="宋体" w:cs="宋体"/>
                <w:sz w:val="24"/>
                <w:szCs w:val="24"/>
                <w:highlight w:val="none"/>
              </w:rPr>
              <w:t>品目号</w:t>
            </w:r>
          </w:p>
        </w:tc>
        <w:tc>
          <w:tcPr>
            <w:tcW w:w="3345" w:type="dxa"/>
            <w:vAlign w:val="center"/>
          </w:tcPr>
          <w:p>
            <w:pPr>
              <w:pStyle w:val="31"/>
              <w:spacing w:line="360" w:lineRule="auto"/>
              <w:jc w:val="center"/>
              <w:rPr>
                <w:rFonts w:hint="default" w:ascii="宋体" w:hAnsi="宋体" w:cs="宋体"/>
                <w:sz w:val="24"/>
                <w:szCs w:val="24"/>
                <w:highlight w:val="none"/>
                <w:lang w:eastAsia="zh-CN"/>
              </w:rPr>
            </w:pPr>
            <w:r>
              <w:rPr>
                <w:rFonts w:ascii="宋体" w:hAnsi="宋体" w:eastAsia="宋体" w:cs="宋体"/>
                <w:sz w:val="24"/>
                <w:szCs w:val="24"/>
                <w:lang w:eastAsia="zh-CN"/>
              </w:rPr>
              <w:t>货物名称/服务名称/工程名称</w:t>
            </w:r>
          </w:p>
        </w:tc>
        <w:tc>
          <w:tcPr>
            <w:tcW w:w="1885" w:type="dxa"/>
            <w:vAlign w:val="center"/>
          </w:tcPr>
          <w:p>
            <w:pPr>
              <w:pStyle w:val="31"/>
              <w:spacing w:line="360" w:lineRule="auto"/>
              <w:jc w:val="center"/>
              <w:rPr>
                <w:rFonts w:hint="eastAsia" w:ascii="宋体" w:hAnsi="宋体" w:eastAsia="宋体" w:cs="宋体"/>
                <w:sz w:val="24"/>
                <w:szCs w:val="24"/>
                <w:highlight w:val="none"/>
                <w:lang w:eastAsia="zh-CN"/>
              </w:rPr>
            </w:pPr>
            <w:r>
              <w:rPr>
                <w:rFonts w:ascii="宋体" w:hAnsi="宋体" w:eastAsia="宋体" w:cs="宋体"/>
                <w:sz w:val="24"/>
                <w:szCs w:val="24"/>
                <w:lang w:eastAsia="zh-CN"/>
              </w:rPr>
              <w:t>数量/</w:t>
            </w:r>
            <w:r>
              <w:rPr>
                <w:rFonts w:hint="default" w:ascii="宋体" w:hAnsi="宋体" w:eastAsia="宋体" w:cs="宋体"/>
                <w:sz w:val="24"/>
                <w:szCs w:val="24"/>
              </w:rPr>
              <w:t>服务期限</w:t>
            </w:r>
            <w:r>
              <w:rPr>
                <w:rFonts w:ascii="宋体" w:hAnsi="宋体" w:eastAsia="宋体" w:cs="宋体"/>
                <w:sz w:val="24"/>
                <w:szCs w:val="24"/>
                <w:lang w:eastAsia="zh-CN"/>
              </w:rPr>
              <w:t>/施工工期</w:t>
            </w:r>
          </w:p>
        </w:tc>
        <w:tc>
          <w:tcPr>
            <w:tcW w:w="946" w:type="dxa"/>
            <w:vAlign w:val="center"/>
          </w:tcPr>
          <w:p>
            <w:pPr>
              <w:pStyle w:val="31"/>
              <w:spacing w:line="360" w:lineRule="auto"/>
              <w:jc w:val="center"/>
              <w:rPr>
                <w:rFonts w:hint="default" w:ascii="宋体" w:hAnsi="宋体" w:cs="宋体"/>
                <w:sz w:val="24"/>
                <w:szCs w:val="24"/>
                <w:highlight w:val="none"/>
              </w:rPr>
            </w:pPr>
            <w:r>
              <w:rPr>
                <w:rFonts w:ascii="宋体" w:hAnsi="宋体" w:eastAsia="宋体" w:cs="宋体"/>
                <w:sz w:val="24"/>
                <w:szCs w:val="24"/>
              </w:rPr>
              <w:t>规格</w:t>
            </w:r>
          </w:p>
        </w:tc>
        <w:tc>
          <w:tcPr>
            <w:tcW w:w="1662" w:type="dxa"/>
            <w:vAlign w:val="center"/>
          </w:tcPr>
          <w:p>
            <w:pPr>
              <w:pStyle w:val="31"/>
              <w:spacing w:line="360" w:lineRule="auto"/>
              <w:jc w:val="center"/>
              <w:rPr>
                <w:rFonts w:hint="default" w:ascii="宋体" w:hAnsi="宋体" w:cs="宋体"/>
                <w:sz w:val="24"/>
                <w:szCs w:val="24"/>
                <w:highlight w:val="none"/>
              </w:rPr>
            </w:pPr>
            <w:r>
              <w:rPr>
                <w:rFonts w:ascii="宋体" w:hAnsi="宋体" w:cs="宋体"/>
                <w:sz w:val="24"/>
                <w:szCs w:val="24"/>
                <w:highlight w:val="none"/>
              </w:rPr>
              <w:t>来源地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Merge w:val="restart"/>
            <w:vAlign w:val="center"/>
          </w:tcPr>
          <w:p>
            <w:pPr>
              <w:pStyle w:val="31"/>
              <w:spacing w:line="360" w:lineRule="auto"/>
              <w:jc w:val="center"/>
              <w:rPr>
                <w:rFonts w:hint="default" w:ascii="宋体" w:hAnsi="宋体" w:cs="宋体"/>
                <w:sz w:val="24"/>
                <w:szCs w:val="24"/>
                <w:highlight w:val="none"/>
              </w:rPr>
            </w:pPr>
            <w:r>
              <w:rPr>
                <w:rFonts w:ascii="宋体" w:hAnsi="宋体" w:cs="宋体"/>
                <w:sz w:val="24"/>
                <w:szCs w:val="24"/>
                <w:highlight w:val="none"/>
              </w:rPr>
              <w:t>*</w:t>
            </w:r>
          </w:p>
        </w:tc>
        <w:tc>
          <w:tcPr>
            <w:tcW w:w="1155" w:type="dxa"/>
            <w:vAlign w:val="center"/>
          </w:tcPr>
          <w:p>
            <w:pPr>
              <w:pStyle w:val="31"/>
              <w:spacing w:line="360" w:lineRule="auto"/>
              <w:jc w:val="center"/>
              <w:rPr>
                <w:rFonts w:hint="default" w:ascii="宋体" w:hAnsi="宋体" w:cs="宋体"/>
                <w:sz w:val="24"/>
                <w:szCs w:val="24"/>
                <w:highlight w:val="none"/>
              </w:rPr>
            </w:pPr>
            <w:r>
              <w:rPr>
                <w:rFonts w:ascii="宋体" w:hAnsi="宋体" w:cs="宋体"/>
                <w:sz w:val="24"/>
                <w:szCs w:val="24"/>
                <w:highlight w:val="none"/>
              </w:rPr>
              <w:t>*-1</w:t>
            </w:r>
          </w:p>
        </w:tc>
        <w:tc>
          <w:tcPr>
            <w:tcW w:w="3345" w:type="dxa"/>
            <w:vAlign w:val="center"/>
          </w:tcPr>
          <w:p>
            <w:pPr>
              <w:spacing w:line="360" w:lineRule="auto"/>
              <w:jc w:val="center"/>
              <w:rPr>
                <w:rFonts w:ascii="宋体" w:hAnsi="宋体" w:cs="宋体"/>
                <w:sz w:val="24"/>
                <w:highlight w:val="none"/>
              </w:rPr>
            </w:pPr>
          </w:p>
        </w:tc>
        <w:tc>
          <w:tcPr>
            <w:tcW w:w="1885" w:type="dxa"/>
            <w:vAlign w:val="center"/>
          </w:tcPr>
          <w:p>
            <w:pPr>
              <w:spacing w:line="360" w:lineRule="auto"/>
              <w:jc w:val="center"/>
              <w:rPr>
                <w:rFonts w:ascii="宋体" w:hAnsi="宋体" w:cs="宋体"/>
                <w:sz w:val="24"/>
                <w:highlight w:val="none"/>
              </w:rPr>
            </w:pPr>
          </w:p>
        </w:tc>
        <w:tc>
          <w:tcPr>
            <w:tcW w:w="946" w:type="dxa"/>
            <w:vAlign w:val="center"/>
          </w:tcPr>
          <w:p>
            <w:pPr>
              <w:spacing w:line="360" w:lineRule="auto"/>
              <w:jc w:val="center"/>
              <w:rPr>
                <w:rFonts w:ascii="宋体" w:hAnsi="宋体" w:cs="宋体"/>
                <w:sz w:val="24"/>
                <w:highlight w:val="none"/>
              </w:rPr>
            </w:pPr>
          </w:p>
        </w:tc>
        <w:tc>
          <w:tcPr>
            <w:tcW w:w="1662" w:type="dxa"/>
            <w:vAlign w:val="center"/>
          </w:tcPr>
          <w:p>
            <w:pPr>
              <w:spacing w:line="360" w:lineRule="auto"/>
              <w:jc w:val="center"/>
              <w:rPr>
                <w:rFonts w:ascii="宋体" w:hAnsi="宋体" w:cs="宋体"/>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Merge w:val="continue"/>
            <w:vAlign w:val="center"/>
          </w:tcPr>
          <w:p>
            <w:pPr>
              <w:spacing w:line="360" w:lineRule="auto"/>
              <w:jc w:val="center"/>
              <w:rPr>
                <w:rFonts w:ascii="宋体" w:hAnsi="宋体" w:cs="宋体"/>
                <w:sz w:val="24"/>
                <w:highlight w:val="none"/>
              </w:rPr>
            </w:pPr>
          </w:p>
        </w:tc>
        <w:tc>
          <w:tcPr>
            <w:tcW w:w="1155" w:type="dxa"/>
            <w:vAlign w:val="center"/>
          </w:tcPr>
          <w:p>
            <w:pPr>
              <w:pStyle w:val="31"/>
              <w:spacing w:line="360" w:lineRule="auto"/>
              <w:jc w:val="center"/>
              <w:rPr>
                <w:rFonts w:hint="default" w:ascii="宋体" w:hAnsi="宋体" w:cs="宋体"/>
                <w:sz w:val="24"/>
                <w:szCs w:val="24"/>
                <w:highlight w:val="none"/>
              </w:rPr>
            </w:pPr>
            <w:r>
              <w:rPr>
                <w:rFonts w:ascii="宋体" w:hAnsi="宋体" w:cs="宋体"/>
                <w:sz w:val="24"/>
                <w:szCs w:val="24"/>
                <w:highlight w:val="none"/>
              </w:rPr>
              <w:t>…</w:t>
            </w:r>
          </w:p>
        </w:tc>
        <w:tc>
          <w:tcPr>
            <w:tcW w:w="3345" w:type="dxa"/>
            <w:vAlign w:val="center"/>
          </w:tcPr>
          <w:p>
            <w:pPr>
              <w:spacing w:line="360" w:lineRule="auto"/>
              <w:jc w:val="center"/>
              <w:rPr>
                <w:rFonts w:ascii="宋体" w:hAnsi="宋体" w:cs="宋体"/>
                <w:sz w:val="24"/>
                <w:highlight w:val="none"/>
              </w:rPr>
            </w:pPr>
          </w:p>
        </w:tc>
        <w:tc>
          <w:tcPr>
            <w:tcW w:w="1885" w:type="dxa"/>
            <w:vAlign w:val="center"/>
          </w:tcPr>
          <w:p>
            <w:pPr>
              <w:spacing w:line="360" w:lineRule="auto"/>
              <w:jc w:val="center"/>
              <w:rPr>
                <w:rFonts w:ascii="宋体" w:hAnsi="宋体" w:cs="宋体"/>
                <w:sz w:val="24"/>
                <w:highlight w:val="none"/>
              </w:rPr>
            </w:pPr>
          </w:p>
        </w:tc>
        <w:tc>
          <w:tcPr>
            <w:tcW w:w="946" w:type="dxa"/>
            <w:vAlign w:val="center"/>
          </w:tcPr>
          <w:p>
            <w:pPr>
              <w:spacing w:line="360" w:lineRule="auto"/>
              <w:jc w:val="center"/>
              <w:rPr>
                <w:rFonts w:ascii="宋体" w:hAnsi="宋体" w:cs="宋体"/>
                <w:sz w:val="24"/>
                <w:highlight w:val="none"/>
              </w:rPr>
            </w:pPr>
          </w:p>
        </w:tc>
        <w:tc>
          <w:tcPr>
            <w:tcW w:w="1662" w:type="dxa"/>
            <w:vAlign w:val="center"/>
          </w:tcPr>
          <w:p>
            <w:pPr>
              <w:spacing w:line="360" w:lineRule="auto"/>
              <w:jc w:val="center"/>
              <w:rPr>
                <w:rFonts w:ascii="宋体" w:hAnsi="宋体" w:cs="宋体"/>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Align w:val="center"/>
          </w:tcPr>
          <w:p>
            <w:pPr>
              <w:pStyle w:val="31"/>
              <w:spacing w:line="360" w:lineRule="auto"/>
              <w:jc w:val="center"/>
              <w:rPr>
                <w:rFonts w:hint="default" w:ascii="宋体" w:hAnsi="宋体" w:cs="宋体"/>
                <w:sz w:val="24"/>
                <w:szCs w:val="24"/>
                <w:highlight w:val="none"/>
              </w:rPr>
            </w:pPr>
            <w:r>
              <w:rPr>
                <w:rFonts w:ascii="宋体" w:hAnsi="宋体" w:cs="宋体"/>
                <w:sz w:val="24"/>
                <w:szCs w:val="24"/>
                <w:highlight w:val="none"/>
              </w:rPr>
              <w:t>…</w:t>
            </w:r>
          </w:p>
        </w:tc>
        <w:tc>
          <w:tcPr>
            <w:tcW w:w="1155" w:type="dxa"/>
            <w:vAlign w:val="center"/>
          </w:tcPr>
          <w:p>
            <w:pPr>
              <w:spacing w:line="360" w:lineRule="auto"/>
              <w:jc w:val="center"/>
              <w:rPr>
                <w:rFonts w:ascii="宋体" w:hAnsi="宋体" w:cs="宋体"/>
                <w:sz w:val="24"/>
                <w:highlight w:val="none"/>
              </w:rPr>
            </w:pPr>
          </w:p>
        </w:tc>
        <w:tc>
          <w:tcPr>
            <w:tcW w:w="3345" w:type="dxa"/>
            <w:vAlign w:val="center"/>
          </w:tcPr>
          <w:p>
            <w:pPr>
              <w:spacing w:line="360" w:lineRule="auto"/>
              <w:jc w:val="center"/>
              <w:rPr>
                <w:rFonts w:ascii="宋体" w:hAnsi="宋体" w:cs="宋体"/>
                <w:sz w:val="24"/>
                <w:highlight w:val="none"/>
              </w:rPr>
            </w:pPr>
          </w:p>
        </w:tc>
        <w:tc>
          <w:tcPr>
            <w:tcW w:w="1885" w:type="dxa"/>
            <w:vAlign w:val="center"/>
          </w:tcPr>
          <w:p>
            <w:pPr>
              <w:spacing w:line="360" w:lineRule="auto"/>
              <w:jc w:val="center"/>
              <w:rPr>
                <w:rFonts w:ascii="宋体" w:hAnsi="宋体" w:cs="宋体"/>
                <w:sz w:val="24"/>
                <w:highlight w:val="none"/>
              </w:rPr>
            </w:pPr>
          </w:p>
        </w:tc>
        <w:tc>
          <w:tcPr>
            <w:tcW w:w="946" w:type="dxa"/>
            <w:vAlign w:val="center"/>
          </w:tcPr>
          <w:p>
            <w:pPr>
              <w:spacing w:line="360" w:lineRule="auto"/>
              <w:jc w:val="center"/>
              <w:rPr>
                <w:rFonts w:ascii="宋体" w:hAnsi="宋体" w:cs="宋体"/>
                <w:sz w:val="24"/>
                <w:highlight w:val="none"/>
              </w:rPr>
            </w:pPr>
          </w:p>
        </w:tc>
        <w:tc>
          <w:tcPr>
            <w:tcW w:w="1662" w:type="dxa"/>
            <w:vAlign w:val="center"/>
          </w:tcPr>
          <w:p>
            <w:pPr>
              <w:spacing w:line="360" w:lineRule="auto"/>
              <w:jc w:val="center"/>
              <w:rPr>
                <w:rFonts w:ascii="宋体" w:hAnsi="宋体" w:cs="宋体"/>
                <w:sz w:val="24"/>
                <w:highlight w:val="none"/>
              </w:rPr>
            </w:pPr>
          </w:p>
        </w:tc>
      </w:tr>
    </w:tbl>
    <w:p>
      <w:pPr>
        <w:pStyle w:val="31"/>
        <w:spacing w:line="360" w:lineRule="auto"/>
        <w:jc w:val="both"/>
        <w:rPr>
          <w:rFonts w:hint="default" w:ascii="宋体" w:hAnsi="宋体" w:cs="宋体"/>
          <w:sz w:val="24"/>
          <w:szCs w:val="24"/>
          <w:highlight w:val="none"/>
        </w:rPr>
      </w:pPr>
      <w:r>
        <w:rPr>
          <w:rFonts w:ascii="宋体" w:hAnsi="宋体" w:cs="宋体"/>
          <w:sz w:val="24"/>
          <w:szCs w:val="24"/>
          <w:highlight w:val="none"/>
        </w:rPr>
        <w:t>※注意：</w:t>
      </w:r>
    </w:p>
    <w:p>
      <w:pPr>
        <w:pStyle w:val="31"/>
        <w:spacing w:line="360" w:lineRule="auto"/>
        <w:ind w:firstLine="480"/>
        <w:jc w:val="both"/>
        <w:rPr>
          <w:rFonts w:hint="default" w:ascii="宋体" w:hAnsi="宋体" w:eastAsia="宋体" w:cs="宋体"/>
          <w:sz w:val="24"/>
          <w:szCs w:val="24"/>
        </w:rPr>
      </w:pPr>
      <w:r>
        <w:rPr>
          <w:rFonts w:ascii="宋体" w:hAnsi="宋体" w:eastAsia="宋体" w:cs="宋体"/>
          <w:sz w:val="24"/>
          <w:szCs w:val="24"/>
        </w:rPr>
        <w:t>1、本表应按照下列规定填写：</w:t>
      </w:r>
    </w:p>
    <w:p>
      <w:pPr>
        <w:pStyle w:val="31"/>
        <w:spacing w:line="360" w:lineRule="auto"/>
        <w:ind w:firstLine="480"/>
        <w:jc w:val="both"/>
        <w:rPr>
          <w:rFonts w:hint="default" w:ascii="宋体" w:hAnsi="宋体" w:eastAsia="宋体" w:cs="宋体"/>
          <w:sz w:val="24"/>
          <w:szCs w:val="24"/>
        </w:rPr>
      </w:pPr>
      <w:r>
        <w:rPr>
          <w:rFonts w:ascii="宋体" w:hAnsi="宋体" w:eastAsia="宋体" w:cs="宋体"/>
          <w:sz w:val="24"/>
          <w:szCs w:val="24"/>
        </w:rPr>
        <w:t>1.1“采购包”、“品目号”、“</w:t>
      </w:r>
      <w:r>
        <w:rPr>
          <w:rFonts w:ascii="宋体" w:hAnsi="宋体" w:eastAsia="宋体" w:cs="宋体"/>
          <w:sz w:val="24"/>
          <w:szCs w:val="24"/>
          <w:lang w:eastAsia="zh-CN"/>
        </w:rPr>
        <w:t>货物名称/服务名称/工程名称</w:t>
      </w:r>
      <w:r>
        <w:rPr>
          <w:rFonts w:ascii="宋体" w:hAnsi="宋体" w:eastAsia="宋体" w:cs="宋体"/>
          <w:sz w:val="24"/>
          <w:szCs w:val="24"/>
        </w:rPr>
        <w:t>”及“</w:t>
      </w:r>
      <w:r>
        <w:rPr>
          <w:rFonts w:ascii="宋体" w:hAnsi="宋体" w:eastAsia="宋体" w:cs="宋体"/>
          <w:sz w:val="24"/>
          <w:szCs w:val="24"/>
          <w:lang w:eastAsia="zh-CN"/>
        </w:rPr>
        <w:t>数量/</w:t>
      </w:r>
      <w:r>
        <w:rPr>
          <w:rFonts w:hint="default" w:ascii="宋体" w:hAnsi="宋体" w:eastAsia="宋体" w:cs="宋体"/>
          <w:sz w:val="24"/>
          <w:szCs w:val="24"/>
        </w:rPr>
        <w:t>服务期限</w:t>
      </w:r>
      <w:r>
        <w:rPr>
          <w:rFonts w:ascii="宋体" w:hAnsi="宋体" w:eastAsia="宋体" w:cs="宋体"/>
          <w:sz w:val="24"/>
          <w:szCs w:val="24"/>
          <w:lang w:eastAsia="zh-CN"/>
        </w:rPr>
        <w:t>/施工工期</w:t>
      </w:r>
      <w:r>
        <w:rPr>
          <w:rFonts w:ascii="宋体" w:hAnsi="宋体" w:eastAsia="宋体" w:cs="宋体"/>
          <w:sz w:val="24"/>
          <w:szCs w:val="24"/>
        </w:rPr>
        <w:t>”应与</w:t>
      </w:r>
      <w:r>
        <w:rPr>
          <w:rFonts w:ascii="宋体" w:hAnsi="宋体" w:eastAsia="宋体" w:cs="宋体"/>
          <w:sz w:val="24"/>
          <w:szCs w:val="24"/>
          <w:lang w:eastAsia="zh-CN"/>
        </w:rPr>
        <w:t>第三章</w:t>
      </w:r>
      <w:r>
        <w:rPr>
          <w:rFonts w:ascii="宋体" w:hAnsi="宋体" w:eastAsia="宋体" w:cs="宋体"/>
          <w:sz w:val="24"/>
          <w:szCs w:val="24"/>
        </w:rPr>
        <w:t>《采购标的一览表》中的有关内容（“采购包”、“品目号”、“</w:t>
      </w:r>
      <w:r>
        <w:rPr>
          <w:rFonts w:ascii="宋体" w:hAnsi="宋体" w:eastAsia="宋体" w:cs="宋体"/>
          <w:sz w:val="24"/>
          <w:szCs w:val="24"/>
          <w:lang w:eastAsia="zh-CN"/>
        </w:rPr>
        <w:t>货物名称/服务名称/工程名称</w:t>
      </w:r>
      <w:r>
        <w:rPr>
          <w:rFonts w:ascii="宋体" w:hAnsi="宋体" w:eastAsia="宋体" w:cs="宋体"/>
          <w:sz w:val="24"/>
          <w:szCs w:val="24"/>
        </w:rPr>
        <w:t>”及“</w:t>
      </w:r>
      <w:r>
        <w:rPr>
          <w:rFonts w:ascii="宋体" w:hAnsi="宋体" w:eastAsia="宋体" w:cs="宋体"/>
          <w:sz w:val="24"/>
          <w:szCs w:val="24"/>
          <w:lang w:eastAsia="zh-CN"/>
        </w:rPr>
        <w:t>数量/</w:t>
      </w:r>
      <w:r>
        <w:rPr>
          <w:rFonts w:hint="default" w:ascii="宋体" w:hAnsi="宋体" w:eastAsia="宋体" w:cs="宋体"/>
          <w:sz w:val="24"/>
          <w:szCs w:val="24"/>
        </w:rPr>
        <w:t>服务期限</w:t>
      </w:r>
      <w:r>
        <w:rPr>
          <w:rFonts w:ascii="宋体" w:hAnsi="宋体" w:eastAsia="宋体" w:cs="宋体"/>
          <w:sz w:val="24"/>
          <w:szCs w:val="24"/>
          <w:lang w:eastAsia="zh-CN"/>
        </w:rPr>
        <w:t>/施工工期</w:t>
      </w:r>
      <w:r>
        <w:rPr>
          <w:rFonts w:ascii="宋体" w:hAnsi="宋体" w:eastAsia="宋体" w:cs="宋体"/>
          <w:sz w:val="24"/>
          <w:szCs w:val="24"/>
        </w:rPr>
        <w:t>”）保持一致。</w:t>
      </w:r>
    </w:p>
    <w:p>
      <w:pPr>
        <w:pStyle w:val="31"/>
        <w:spacing w:line="360" w:lineRule="auto"/>
        <w:ind w:firstLine="480"/>
        <w:jc w:val="both"/>
        <w:rPr>
          <w:rFonts w:hint="default" w:ascii="宋体" w:hAnsi="宋体" w:eastAsia="宋体" w:cs="宋体"/>
          <w:sz w:val="24"/>
          <w:szCs w:val="24"/>
        </w:rPr>
      </w:pPr>
      <w:r>
        <w:rPr>
          <w:rFonts w:ascii="宋体" w:hAnsi="宋体" w:eastAsia="宋体" w:cs="宋体"/>
          <w:sz w:val="24"/>
          <w:szCs w:val="24"/>
        </w:rPr>
        <w:t>1.2货物</w:t>
      </w:r>
      <w:r>
        <w:rPr>
          <w:rFonts w:ascii="宋体" w:hAnsi="宋体" w:eastAsia="宋体" w:cs="宋体"/>
          <w:sz w:val="24"/>
          <w:szCs w:val="24"/>
          <w:lang w:eastAsia="zh-CN"/>
        </w:rPr>
        <w:t>类项目</w:t>
      </w:r>
      <w:r>
        <w:rPr>
          <w:rFonts w:ascii="宋体" w:hAnsi="宋体" w:eastAsia="宋体" w:cs="宋体"/>
          <w:sz w:val="24"/>
          <w:szCs w:val="24"/>
        </w:rPr>
        <w:t>：“规格”项下应填写货物制造厂商赋予的品牌（属于节能、环保清单产品的货物，填写的品牌名称应与清单载明的品牌名称保持一致）及具体型号。“来源地”应填写货物的原产地。</w:t>
      </w:r>
    </w:p>
    <w:p>
      <w:pPr>
        <w:pStyle w:val="31"/>
        <w:spacing w:line="360" w:lineRule="auto"/>
        <w:ind w:firstLine="480"/>
        <w:jc w:val="both"/>
        <w:rPr>
          <w:rFonts w:hint="default" w:ascii="宋体" w:hAnsi="宋体" w:eastAsia="宋体" w:cs="宋体"/>
          <w:sz w:val="24"/>
          <w:szCs w:val="24"/>
        </w:rPr>
      </w:pPr>
      <w:r>
        <w:rPr>
          <w:rFonts w:ascii="宋体" w:hAnsi="宋体" w:eastAsia="宋体" w:cs="宋体"/>
          <w:sz w:val="24"/>
          <w:szCs w:val="24"/>
        </w:rPr>
        <w:t>1.3服务</w:t>
      </w:r>
      <w:r>
        <w:rPr>
          <w:rFonts w:ascii="宋体" w:hAnsi="宋体" w:eastAsia="宋体" w:cs="宋体"/>
          <w:sz w:val="24"/>
          <w:szCs w:val="24"/>
          <w:lang w:eastAsia="zh-CN"/>
        </w:rPr>
        <w:t>类项目</w:t>
      </w:r>
      <w:r>
        <w:rPr>
          <w:rFonts w:ascii="宋体" w:hAnsi="宋体" w:eastAsia="宋体" w:cs="宋体"/>
          <w:sz w:val="24"/>
          <w:szCs w:val="24"/>
        </w:rPr>
        <w:t>：“规格”项下应填写服务提供者提供的服务标准及品牌（若有）。“来源地”应填写服务提供者的所在地。</w:t>
      </w:r>
    </w:p>
    <w:p>
      <w:pPr>
        <w:pStyle w:val="31"/>
        <w:spacing w:line="360" w:lineRule="auto"/>
        <w:ind w:firstLine="480"/>
        <w:jc w:val="both"/>
        <w:rPr>
          <w:rFonts w:ascii="宋体" w:hAnsi="宋体" w:eastAsia="宋体" w:cs="宋体"/>
          <w:sz w:val="24"/>
          <w:szCs w:val="24"/>
        </w:rPr>
      </w:pPr>
      <w:r>
        <w:rPr>
          <w:rFonts w:ascii="宋体" w:hAnsi="宋体" w:eastAsia="宋体" w:cs="宋体"/>
          <w:sz w:val="24"/>
          <w:szCs w:val="24"/>
          <w:lang w:eastAsia="zh-CN"/>
        </w:rPr>
        <w:t>1</w:t>
      </w:r>
      <w:r>
        <w:rPr>
          <w:rFonts w:hint="default" w:ascii="宋体" w:hAnsi="宋体" w:eastAsia="宋体" w:cs="宋体"/>
          <w:sz w:val="24"/>
          <w:szCs w:val="24"/>
          <w:lang w:eastAsia="zh-CN"/>
        </w:rPr>
        <w:t>.4</w:t>
      </w:r>
      <w:r>
        <w:rPr>
          <w:rFonts w:ascii="宋体" w:hAnsi="宋体" w:eastAsia="宋体" w:cs="宋体"/>
          <w:sz w:val="24"/>
          <w:szCs w:val="24"/>
          <w:lang w:eastAsia="zh-CN"/>
        </w:rPr>
        <w:t>工程类项目</w:t>
      </w:r>
      <w:r>
        <w:rPr>
          <w:rFonts w:ascii="宋体" w:hAnsi="宋体" w:eastAsia="宋体" w:cs="宋体"/>
          <w:sz w:val="24"/>
          <w:szCs w:val="24"/>
        </w:rPr>
        <w:t>：</w:t>
      </w:r>
      <w:r>
        <w:rPr>
          <w:rFonts w:hint="eastAsia" w:ascii="宋体" w:hAnsi="宋体" w:eastAsia="宋体" w:cs="宋体"/>
          <w:sz w:val="24"/>
          <w:szCs w:val="24"/>
          <w:lang w:eastAsia="zh-CN"/>
        </w:rPr>
        <w:t>若网上竞价文件有要求供应商填写工程主材品牌（型号）的，可在</w:t>
      </w:r>
      <w:r>
        <w:rPr>
          <w:rFonts w:ascii="宋体" w:hAnsi="宋体" w:eastAsia="宋体" w:cs="宋体"/>
          <w:sz w:val="24"/>
          <w:szCs w:val="24"/>
        </w:rPr>
        <w:t>“规格”项下</w:t>
      </w:r>
      <w:r>
        <w:rPr>
          <w:rFonts w:hint="eastAsia" w:ascii="宋体" w:hAnsi="宋体" w:eastAsia="宋体" w:cs="宋体"/>
          <w:sz w:val="24"/>
          <w:szCs w:val="24"/>
          <w:lang w:eastAsia="zh-CN"/>
        </w:rPr>
        <w:t>填写，否则工程类项目“规格”项下无需填写内容，</w:t>
      </w:r>
      <w:r>
        <w:rPr>
          <w:rFonts w:ascii="宋体" w:hAnsi="宋体" w:eastAsia="宋体" w:cs="宋体"/>
          <w:sz w:val="24"/>
          <w:szCs w:val="24"/>
        </w:rPr>
        <w:t>“来源地”应填写</w:t>
      </w:r>
      <w:r>
        <w:rPr>
          <w:rFonts w:hint="eastAsia" w:ascii="宋体" w:hAnsi="宋体" w:eastAsia="宋体" w:cs="宋体"/>
          <w:sz w:val="24"/>
          <w:szCs w:val="24"/>
          <w:lang w:eastAsia="zh-CN"/>
        </w:rPr>
        <w:t>工程承接者的所在地</w:t>
      </w:r>
      <w:r>
        <w:rPr>
          <w:rFonts w:ascii="宋体" w:hAnsi="宋体" w:eastAsia="宋体" w:cs="宋体"/>
          <w:sz w:val="24"/>
          <w:szCs w:val="24"/>
        </w:rPr>
        <w:t>。</w:t>
      </w:r>
    </w:p>
    <w:p>
      <w:pPr>
        <w:pStyle w:val="31"/>
        <w:spacing w:line="360" w:lineRule="auto"/>
        <w:ind w:firstLine="480"/>
        <w:jc w:val="right"/>
        <w:rPr>
          <w:rFonts w:hint="default" w:ascii="宋体" w:hAnsi="宋体" w:cs="宋体"/>
          <w:sz w:val="24"/>
          <w:szCs w:val="24"/>
          <w:highlight w:val="none"/>
        </w:rPr>
      </w:pPr>
    </w:p>
    <w:p>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lang w:eastAsia="zh-CN"/>
        </w:rPr>
        <w:t>供应商</w:t>
      </w:r>
      <w:r>
        <w:rPr>
          <w:rFonts w:ascii="宋体" w:hAnsi="宋体" w:cs="宋体"/>
          <w:sz w:val="24"/>
          <w:szCs w:val="24"/>
          <w:highlight w:val="none"/>
        </w:rPr>
        <w:t>：</w:t>
      </w:r>
      <w:r>
        <w:rPr>
          <w:rFonts w:ascii="宋体" w:hAnsi="宋体" w:cs="宋体"/>
          <w:sz w:val="24"/>
          <w:szCs w:val="24"/>
          <w:highlight w:val="none"/>
          <w:u w:val="single"/>
        </w:rPr>
        <w:t>（全称并加盖单位公章）</w:t>
      </w:r>
    </w:p>
    <w:p>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日期：</w:t>
      </w:r>
      <w:r>
        <w:rPr>
          <w:rFonts w:ascii="宋体" w:hAnsi="宋体" w:cs="宋体"/>
          <w:sz w:val="24"/>
          <w:szCs w:val="24"/>
          <w:highlight w:val="none"/>
          <w:u w:val="single"/>
        </w:rPr>
        <w:t>　　年　　月　　日</w:t>
      </w:r>
    </w:p>
    <w:p>
      <w:pPr>
        <w:pStyle w:val="31"/>
        <w:spacing w:line="360" w:lineRule="auto"/>
        <w:jc w:val="both"/>
        <w:rPr>
          <w:rFonts w:hint="default" w:ascii="宋体" w:hAnsi="宋体" w:cs="宋体"/>
          <w:sz w:val="24"/>
          <w:szCs w:val="24"/>
          <w:highlight w:val="none"/>
        </w:rPr>
      </w:pPr>
    </w:p>
    <w:p>
      <w:pPr>
        <w:pStyle w:val="31"/>
        <w:spacing w:line="360" w:lineRule="auto"/>
        <w:jc w:val="both"/>
        <w:rPr>
          <w:rFonts w:hint="default" w:ascii="宋体" w:hAnsi="宋体" w:cs="宋体"/>
          <w:sz w:val="24"/>
          <w:szCs w:val="24"/>
          <w:highlight w:val="none"/>
        </w:rPr>
      </w:pPr>
    </w:p>
    <w:p>
      <w:pPr>
        <w:pStyle w:val="31"/>
        <w:spacing w:line="360" w:lineRule="auto"/>
        <w:jc w:val="both"/>
        <w:rPr>
          <w:rFonts w:hint="default" w:ascii="宋体" w:hAnsi="宋体" w:cs="宋体"/>
          <w:sz w:val="24"/>
          <w:szCs w:val="24"/>
          <w:highlight w:val="none"/>
        </w:rPr>
      </w:pPr>
    </w:p>
    <w:p>
      <w:pPr>
        <w:pStyle w:val="31"/>
        <w:spacing w:line="360" w:lineRule="auto"/>
        <w:jc w:val="both"/>
        <w:rPr>
          <w:rFonts w:hint="default" w:ascii="宋体" w:hAnsi="宋体" w:cs="宋体"/>
          <w:sz w:val="24"/>
          <w:szCs w:val="24"/>
          <w:highlight w:val="none"/>
        </w:rPr>
      </w:pPr>
    </w:p>
    <w:p>
      <w:pPr>
        <w:pStyle w:val="8"/>
        <w:spacing w:line="360" w:lineRule="auto"/>
        <w:ind w:left="0" w:leftChars="0"/>
        <w:rPr>
          <w:rFonts w:ascii="宋体" w:hAnsi="宋体" w:cs="宋体"/>
          <w:sz w:val="24"/>
          <w:highlight w:val="none"/>
        </w:rPr>
      </w:pPr>
    </w:p>
    <w:p>
      <w:pPr>
        <w:pStyle w:val="9"/>
        <w:numPr>
          <w:ilvl w:val="0"/>
          <w:numId w:val="0"/>
        </w:numPr>
        <w:spacing w:line="360" w:lineRule="auto"/>
        <w:jc w:val="center"/>
        <w:rPr>
          <w:rFonts w:ascii="宋体" w:hAnsi="宋体" w:cs="宋体"/>
          <w:sz w:val="24"/>
          <w:highlight w:val="none"/>
        </w:rPr>
      </w:pPr>
      <w:r>
        <w:rPr>
          <w:rFonts w:ascii="宋体" w:hAnsi="宋体" w:eastAsia="宋体" w:cs="宋体"/>
          <w:kern w:val="2"/>
          <w:sz w:val="24"/>
          <w:szCs w:val="24"/>
          <w:lang w:val="en-US" w:eastAsia="zh-CN" w:bidi="ar-SA"/>
        </w:rPr>
        <w:t>（2）</w:t>
      </w:r>
      <w:r>
        <w:rPr>
          <w:rFonts w:hint="eastAsia" w:ascii="宋体" w:hAnsi="宋体" w:cs="宋体"/>
          <w:sz w:val="24"/>
          <w:highlight w:val="none"/>
        </w:rPr>
        <w:t>网上竞价内容及要求偏离表</w:t>
      </w:r>
    </w:p>
    <w:p>
      <w:pPr>
        <w:pStyle w:val="15"/>
        <w:spacing w:before="0" w:beforeAutospacing="0" w:after="0" w:afterAutospacing="0" w:line="360" w:lineRule="auto"/>
        <w:ind w:right="376"/>
        <w:rPr>
          <w:highlight w:val="none"/>
        </w:rPr>
      </w:pPr>
      <w:r>
        <w:rPr>
          <w:rFonts w:hint="eastAsia"/>
          <w:highlight w:val="none"/>
        </w:rPr>
        <w:t>供应商名称：</w:t>
      </w:r>
      <w:r>
        <w:rPr>
          <w:rFonts w:hint="eastAsia"/>
          <w:highlight w:val="none"/>
          <w:u w:val="single"/>
        </w:rPr>
        <w:t>（全称加盖单位公章）</w:t>
      </w:r>
      <w:r>
        <w:rPr>
          <w:rFonts w:hint="eastAsia"/>
          <w:highlight w:val="none"/>
        </w:rPr>
        <w:t xml:space="preserve">         项目编号：</w:t>
      </w:r>
      <w:r>
        <w:rPr>
          <w:rFonts w:hint="eastAsia"/>
          <w:highlight w:val="none"/>
          <w:u w:val="single"/>
        </w:rPr>
        <w:t>　　　　　　　　　　</w:t>
      </w:r>
    </w:p>
    <w:tbl>
      <w:tblPr>
        <w:tblStyle w:val="20"/>
        <w:tblW w:w="4996" w:type="pct"/>
        <w:tblInd w:w="0" w:type="dxa"/>
        <w:tblLayout w:type="fixed"/>
        <w:tblCellMar>
          <w:top w:w="0" w:type="dxa"/>
          <w:left w:w="0" w:type="dxa"/>
          <w:bottom w:w="0" w:type="dxa"/>
          <w:right w:w="0" w:type="dxa"/>
        </w:tblCellMar>
      </w:tblPr>
      <w:tblGrid>
        <w:gridCol w:w="960"/>
        <w:gridCol w:w="3642"/>
        <w:gridCol w:w="3334"/>
        <w:gridCol w:w="2042"/>
      </w:tblGrid>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highlight w:val="none"/>
              </w:rPr>
            </w:pPr>
            <w:r>
              <w:rPr>
                <w:rFonts w:hint="eastAsia"/>
                <w:highlight w:val="none"/>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highlight w:val="none"/>
              </w:rPr>
            </w:pPr>
            <w:r>
              <w:rPr>
                <w:rFonts w:hint="eastAsia"/>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highlight w:val="none"/>
              </w:rPr>
            </w:pPr>
            <w:r>
              <w:rPr>
                <w:rFonts w:hint="eastAsia"/>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highlight w:val="none"/>
              </w:rPr>
            </w:pPr>
            <w:r>
              <w:rPr>
                <w:rFonts w:hint="eastAsia"/>
                <w:highlight w:val="none"/>
              </w:rPr>
              <w:t>是否偏离及说明</w:t>
            </w: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highlight w:val="none"/>
              </w:rP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highlight w:val="none"/>
              </w:rP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highlight w:val="none"/>
              </w:rPr>
            </w:pPr>
          </w:p>
        </w:tc>
      </w:tr>
    </w:tbl>
    <w:p>
      <w:pPr>
        <w:pStyle w:val="15"/>
        <w:spacing w:before="0" w:beforeAutospacing="0" w:after="0" w:afterAutospacing="0" w:line="360" w:lineRule="auto"/>
        <w:rPr>
          <w:b/>
          <w:bCs/>
          <w:highlight w:val="none"/>
        </w:rPr>
      </w:pPr>
      <w:r>
        <w:rPr>
          <w:rFonts w:hint="eastAsia"/>
          <w:b/>
          <w:bCs/>
          <w:highlight w:val="none"/>
        </w:rPr>
        <w:t>注：</w:t>
      </w:r>
    </w:p>
    <w:p>
      <w:pPr>
        <w:pStyle w:val="15"/>
        <w:numPr>
          <w:ilvl w:val="0"/>
          <w:numId w:val="1"/>
        </w:numPr>
        <w:spacing w:before="0" w:beforeAutospacing="0" w:after="0" w:afterAutospacing="0" w:line="360" w:lineRule="auto"/>
        <w:rPr>
          <w:b/>
          <w:bCs/>
          <w:highlight w:val="none"/>
        </w:rPr>
      </w:pPr>
      <w:r>
        <w:rPr>
          <w:rFonts w:hint="eastAsia"/>
          <w:b/>
          <w:bCs/>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lang w:eastAsia="zh-CN"/>
        </w:rPr>
        <w:t>供应商</w:t>
      </w:r>
      <w:r>
        <w:rPr>
          <w:rFonts w:ascii="宋体" w:hAnsi="宋体" w:cs="宋体"/>
          <w:sz w:val="24"/>
          <w:szCs w:val="24"/>
          <w:highlight w:val="none"/>
        </w:rPr>
        <w:t>：</w:t>
      </w:r>
      <w:r>
        <w:rPr>
          <w:rFonts w:ascii="宋体" w:hAnsi="宋体" w:cs="宋体"/>
          <w:sz w:val="24"/>
          <w:szCs w:val="24"/>
          <w:highlight w:val="none"/>
          <w:u w:val="single"/>
        </w:rPr>
        <w:t>（全称并加盖单位公章）</w:t>
      </w:r>
    </w:p>
    <w:p>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日期：</w:t>
      </w:r>
      <w:r>
        <w:rPr>
          <w:rFonts w:ascii="宋体" w:hAnsi="宋体" w:cs="宋体"/>
          <w:sz w:val="24"/>
          <w:szCs w:val="24"/>
          <w:highlight w:val="none"/>
          <w:u w:val="single"/>
        </w:rPr>
        <w:t>　　年　　月　　日</w:t>
      </w:r>
    </w:p>
    <w:p>
      <w:pPr>
        <w:pStyle w:val="8"/>
        <w:spacing w:line="360" w:lineRule="auto"/>
        <w:ind w:left="0" w:leftChars="0"/>
        <w:rPr>
          <w:rFonts w:ascii="宋体" w:hAnsi="宋体" w:cs="宋体"/>
          <w:sz w:val="24"/>
          <w:highlight w:val="none"/>
        </w:rPr>
      </w:pPr>
    </w:p>
    <w:p>
      <w:pPr>
        <w:pStyle w:val="9"/>
        <w:spacing w:line="360" w:lineRule="auto"/>
        <w:rPr>
          <w:rFonts w:ascii="宋体" w:hAnsi="宋体" w:cs="宋体"/>
          <w:sz w:val="24"/>
          <w:highlight w:val="none"/>
        </w:rPr>
      </w:pPr>
    </w:p>
    <w:p>
      <w:pPr>
        <w:pStyle w:val="9"/>
        <w:spacing w:line="360" w:lineRule="auto"/>
        <w:rPr>
          <w:rFonts w:ascii="宋体" w:hAnsi="宋体" w:cs="宋体"/>
          <w:sz w:val="24"/>
          <w:highlight w:val="none"/>
        </w:rPr>
      </w:pPr>
    </w:p>
    <w:p>
      <w:pPr>
        <w:pStyle w:val="9"/>
        <w:spacing w:line="360" w:lineRule="auto"/>
        <w:rPr>
          <w:rFonts w:ascii="宋体" w:hAnsi="宋体" w:cs="宋体"/>
          <w:sz w:val="24"/>
          <w:highlight w:val="none"/>
        </w:rPr>
      </w:pPr>
    </w:p>
    <w:p>
      <w:pPr>
        <w:pStyle w:val="9"/>
        <w:spacing w:line="360" w:lineRule="auto"/>
        <w:rPr>
          <w:rFonts w:ascii="宋体" w:hAnsi="宋体" w:cs="宋体"/>
          <w:sz w:val="24"/>
          <w:highlight w:val="none"/>
        </w:rPr>
      </w:pPr>
    </w:p>
    <w:p>
      <w:pPr>
        <w:pStyle w:val="9"/>
        <w:spacing w:line="360" w:lineRule="auto"/>
        <w:rPr>
          <w:rFonts w:ascii="宋体" w:hAnsi="宋体" w:cs="宋体"/>
          <w:sz w:val="24"/>
          <w:highlight w:val="none"/>
        </w:rPr>
      </w:pPr>
    </w:p>
    <w:p>
      <w:pPr>
        <w:pStyle w:val="9"/>
        <w:spacing w:line="360" w:lineRule="auto"/>
        <w:rPr>
          <w:rFonts w:ascii="宋体" w:hAnsi="宋体" w:cs="宋体"/>
          <w:sz w:val="24"/>
          <w:highlight w:val="none"/>
        </w:rPr>
      </w:pPr>
    </w:p>
    <w:p>
      <w:pPr>
        <w:pStyle w:val="9"/>
        <w:spacing w:line="360" w:lineRule="auto"/>
        <w:rPr>
          <w:rFonts w:ascii="宋体" w:hAnsi="宋体" w:cs="宋体"/>
          <w:sz w:val="24"/>
          <w:highlight w:val="none"/>
        </w:rPr>
      </w:pPr>
    </w:p>
    <w:p>
      <w:pPr>
        <w:pStyle w:val="9"/>
        <w:spacing w:line="360" w:lineRule="auto"/>
        <w:rPr>
          <w:rFonts w:ascii="宋体" w:hAnsi="宋体" w:cs="宋体"/>
          <w:sz w:val="24"/>
          <w:highlight w:val="none"/>
        </w:rPr>
      </w:pPr>
    </w:p>
    <w:p>
      <w:pPr>
        <w:rPr>
          <w:rFonts w:ascii="宋体" w:hAnsi="宋体" w:cs="宋体"/>
          <w:b/>
          <w:bCs/>
          <w:sz w:val="28"/>
          <w:szCs w:val="28"/>
          <w:highlight w:val="none"/>
        </w:rPr>
      </w:pPr>
      <w:r>
        <w:rPr>
          <w:rFonts w:hint="eastAsia" w:ascii="宋体" w:hAnsi="宋体" w:cs="宋体"/>
          <w:b/>
          <w:bCs/>
          <w:sz w:val="28"/>
          <w:szCs w:val="28"/>
          <w:highlight w:val="none"/>
        </w:rPr>
        <w:br w:type="page"/>
      </w:r>
    </w:p>
    <w:p>
      <w:pPr>
        <w:pStyle w:val="8"/>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（3）网上竞价保证金凭证复印件</w:t>
      </w:r>
    </w:p>
    <w:p>
      <w:pPr>
        <w:pStyle w:val="8"/>
        <w:spacing w:line="360" w:lineRule="auto"/>
        <w:ind w:left="0" w:leftChars="0"/>
        <w:rPr>
          <w:rFonts w:ascii="宋体" w:hAnsi="宋体" w:cs="宋体"/>
          <w:b/>
          <w:bCs/>
          <w:sz w:val="28"/>
          <w:szCs w:val="28"/>
          <w:highlight w:val="none"/>
        </w:rPr>
      </w:pPr>
    </w:p>
    <w:p>
      <w:pPr>
        <w:pStyle w:val="9"/>
        <w:spacing w:line="360" w:lineRule="auto"/>
        <w:rPr>
          <w:rFonts w:ascii="宋体" w:hAnsi="宋体" w:cs="宋体"/>
          <w:b/>
          <w:bCs/>
          <w:sz w:val="28"/>
          <w:szCs w:val="28"/>
          <w:highlight w:val="none"/>
        </w:rPr>
      </w:pPr>
    </w:p>
    <w:p>
      <w:pPr>
        <w:pStyle w:val="9"/>
        <w:spacing w:line="360" w:lineRule="auto"/>
        <w:rPr>
          <w:rFonts w:ascii="宋体" w:hAnsi="宋体" w:cs="宋体"/>
          <w:b/>
          <w:bCs/>
          <w:sz w:val="28"/>
          <w:szCs w:val="28"/>
          <w:highlight w:val="none"/>
        </w:rPr>
      </w:pPr>
    </w:p>
    <w:p>
      <w:pPr>
        <w:pStyle w:val="8"/>
        <w:spacing w:line="360" w:lineRule="auto"/>
        <w:ind w:left="0" w:leftChars="0"/>
        <w:rPr>
          <w:rFonts w:ascii="宋体" w:hAnsi="宋体" w:cs="宋体"/>
          <w:b/>
          <w:bCs/>
          <w:sz w:val="28"/>
          <w:szCs w:val="28"/>
          <w:highlight w:val="none"/>
        </w:rPr>
      </w:pPr>
    </w:p>
    <w:p>
      <w:pPr>
        <w:pStyle w:val="8"/>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凭证复印件在此项下提交</w:t>
      </w:r>
    </w:p>
    <w:p>
      <w:pPr>
        <w:pStyle w:val="9"/>
        <w:spacing w:line="360" w:lineRule="auto"/>
        <w:rPr>
          <w:rFonts w:ascii="宋体" w:hAnsi="宋体" w:cs="宋体"/>
          <w:b/>
          <w:bCs/>
          <w:sz w:val="28"/>
          <w:szCs w:val="28"/>
          <w:highlight w:val="none"/>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lang w:eastAsia="zh-CN"/>
        </w:rPr>
        <w:t>供应商</w:t>
      </w:r>
      <w:r>
        <w:rPr>
          <w:rFonts w:ascii="宋体" w:hAnsi="宋体" w:cs="宋体"/>
          <w:sz w:val="24"/>
          <w:szCs w:val="24"/>
          <w:highlight w:val="none"/>
        </w:rPr>
        <w:t>：</w:t>
      </w:r>
      <w:r>
        <w:rPr>
          <w:rFonts w:ascii="宋体" w:hAnsi="宋体" w:cs="宋体"/>
          <w:sz w:val="24"/>
          <w:szCs w:val="24"/>
          <w:highlight w:val="none"/>
          <w:u w:val="single"/>
        </w:rPr>
        <w:t>（全称并加盖单位公章）</w:t>
      </w:r>
    </w:p>
    <w:p>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日期：</w:t>
      </w:r>
      <w:r>
        <w:rPr>
          <w:rFonts w:ascii="宋体" w:hAnsi="宋体" w:cs="宋体"/>
          <w:sz w:val="24"/>
          <w:szCs w:val="24"/>
          <w:highlight w:val="none"/>
          <w:u w:val="single"/>
        </w:rPr>
        <w:t>　　年　　月　　日</w:t>
      </w:r>
    </w:p>
    <w:p>
      <w:pPr>
        <w:pStyle w:val="9"/>
        <w:spacing w:line="360" w:lineRule="auto"/>
        <w:rPr>
          <w:rFonts w:ascii="宋体" w:hAnsi="宋体" w:cs="宋体"/>
          <w:b/>
          <w:bCs/>
          <w:sz w:val="28"/>
          <w:szCs w:val="28"/>
          <w:highlight w:val="none"/>
        </w:rPr>
      </w:pPr>
    </w:p>
    <w:p>
      <w:pPr>
        <w:pStyle w:val="8"/>
        <w:spacing w:line="360" w:lineRule="auto"/>
        <w:ind w:left="0" w:leftChars="0"/>
        <w:jc w:val="center"/>
        <w:rPr>
          <w:rFonts w:ascii="宋体" w:hAnsi="宋体" w:cs="宋体"/>
          <w:b/>
          <w:bCs/>
          <w:sz w:val="28"/>
          <w:szCs w:val="28"/>
          <w:highlight w:val="none"/>
        </w:rPr>
      </w:pPr>
    </w:p>
    <w:p>
      <w:pPr>
        <w:pStyle w:val="8"/>
        <w:spacing w:line="360" w:lineRule="auto"/>
        <w:ind w:left="0" w:leftChars="0"/>
        <w:jc w:val="center"/>
        <w:rPr>
          <w:rFonts w:ascii="宋体" w:hAnsi="宋体" w:cs="宋体"/>
          <w:b/>
          <w:bCs/>
          <w:sz w:val="28"/>
          <w:szCs w:val="28"/>
          <w:highlight w:val="none"/>
        </w:rPr>
      </w:pPr>
    </w:p>
    <w:p>
      <w:pPr>
        <w:pStyle w:val="8"/>
        <w:spacing w:line="360" w:lineRule="auto"/>
        <w:ind w:left="0" w:leftChars="0"/>
        <w:jc w:val="center"/>
        <w:rPr>
          <w:rFonts w:ascii="宋体" w:hAnsi="宋体" w:cs="宋体"/>
          <w:b/>
          <w:bCs/>
          <w:sz w:val="28"/>
          <w:szCs w:val="28"/>
          <w:highlight w:val="none"/>
        </w:rPr>
      </w:pPr>
    </w:p>
    <w:p>
      <w:pPr>
        <w:pStyle w:val="8"/>
        <w:spacing w:line="360" w:lineRule="auto"/>
        <w:ind w:left="0" w:leftChars="0"/>
        <w:jc w:val="center"/>
        <w:rPr>
          <w:rFonts w:ascii="宋体" w:hAnsi="宋体" w:cs="宋体"/>
          <w:b/>
          <w:bCs/>
          <w:sz w:val="28"/>
          <w:szCs w:val="28"/>
          <w:highlight w:val="none"/>
        </w:rPr>
      </w:pPr>
    </w:p>
    <w:p>
      <w:pPr>
        <w:pStyle w:val="8"/>
        <w:spacing w:line="360" w:lineRule="auto"/>
        <w:ind w:left="0" w:leftChars="0"/>
        <w:jc w:val="center"/>
        <w:rPr>
          <w:rFonts w:ascii="宋体" w:hAnsi="宋体" w:cs="宋体"/>
          <w:b/>
          <w:bCs/>
          <w:sz w:val="28"/>
          <w:szCs w:val="28"/>
          <w:highlight w:val="none"/>
        </w:rPr>
      </w:pPr>
    </w:p>
    <w:p>
      <w:pPr>
        <w:pStyle w:val="8"/>
        <w:spacing w:line="360" w:lineRule="auto"/>
        <w:ind w:left="0" w:leftChars="0"/>
        <w:jc w:val="center"/>
        <w:rPr>
          <w:rFonts w:ascii="宋体" w:hAnsi="宋体" w:cs="宋体"/>
          <w:b/>
          <w:bCs/>
          <w:sz w:val="28"/>
          <w:szCs w:val="28"/>
          <w:highlight w:val="none"/>
        </w:rPr>
      </w:pPr>
    </w:p>
    <w:p>
      <w:pPr>
        <w:rPr>
          <w:rFonts w:ascii="宋体" w:hAnsi="宋体" w:cs="宋体"/>
          <w:b/>
          <w:bCs/>
          <w:sz w:val="28"/>
          <w:szCs w:val="28"/>
          <w:highlight w:val="none"/>
        </w:rPr>
      </w:pPr>
      <w:r>
        <w:rPr>
          <w:rFonts w:hint="eastAsia" w:ascii="宋体" w:hAnsi="宋体" w:cs="宋体"/>
          <w:b/>
          <w:bCs/>
          <w:sz w:val="28"/>
          <w:szCs w:val="28"/>
          <w:highlight w:val="none"/>
        </w:rPr>
        <w:br w:type="page"/>
      </w:r>
    </w:p>
    <w:p>
      <w:pPr>
        <w:pStyle w:val="8"/>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（4）网上竞价文件第三章要求的其他证明材料（若有）</w:t>
      </w:r>
    </w:p>
    <w:p>
      <w:pPr>
        <w:pStyle w:val="8"/>
        <w:spacing w:line="360" w:lineRule="auto"/>
        <w:ind w:left="0" w:leftChars="0"/>
        <w:jc w:val="center"/>
        <w:rPr>
          <w:rFonts w:ascii="宋体" w:hAnsi="宋体" w:cs="宋体"/>
          <w:b/>
          <w:bCs/>
          <w:sz w:val="28"/>
          <w:szCs w:val="28"/>
          <w:highlight w:val="none"/>
        </w:rPr>
      </w:pPr>
    </w:p>
    <w:p>
      <w:pPr>
        <w:pStyle w:val="8"/>
        <w:spacing w:line="360" w:lineRule="auto"/>
        <w:ind w:left="0" w:leftChars="0"/>
        <w:jc w:val="center"/>
        <w:rPr>
          <w:rFonts w:ascii="宋体" w:hAnsi="宋体" w:cs="宋体"/>
          <w:b/>
          <w:bCs/>
          <w:sz w:val="28"/>
          <w:szCs w:val="28"/>
          <w:highlight w:val="none"/>
        </w:rPr>
      </w:pPr>
    </w:p>
    <w:p>
      <w:pPr>
        <w:pStyle w:val="8"/>
        <w:spacing w:line="360" w:lineRule="auto"/>
        <w:ind w:left="0" w:leftChars="0"/>
        <w:jc w:val="center"/>
        <w:rPr>
          <w:rFonts w:ascii="宋体" w:hAnsi="宋体" w:cs="宋体"/>
          <w:b/>
          <w:bCs/>
          <w:sz w:val="28"/>
          <w:szCs w:val="28"/>
          <w:highlight w:val="none"/>
        </w:rPr>
      </w:pPr>
    </w:p>
    <w:p>
      <w:pPr>
        <w:pStyle w:val="8"/>
        <w:spacing w:line="360" w:lineRule="auto"/>
        <w:ind w:left="0" w:leftChars="0"/>
        <w:jc w:val="center"/>
        <w:rPr>
          <w:rFonts w:ascii="宋体" w:hAnsi="宋体" w:cs="宋体"/>
          <w:b/>
          <w:bCs/>
          <w:sz w:val="28"/>
          <w:szCs w:val="28"/>
          <w:highlight w:val="none"/>
        </w:rPr>
      </w:pPr>
    </w:p>
    <w:p>
      <w:pPr>
        <w:pStyle w:val="8"/>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在此项下提交</w:t>
      </w:r>
    </w:p>
    <w:p>
      <w:pPr>
        <w:pStyle w:val="9"/>
        <w:spacing w:line="360" w:lineRule="auto"/>
        <w:rPr>
          <w:rFonts w:ascii="宋体" w:hAnsi="宋体" w:cs="宋体"/>
          <w:b/>
          <w:bCs/>
          <w:sz w:val="28"/>
          <w:szCs w:val="28"/>
          <w:highlight w:val="none"/>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lang w:eastAsia="zh-CN"/>
        </w:rPr>
        <w:t>供应商</w:t>
      </w:r>
      <w:r>
        <w:rPr>
          <w:rFonts w:ascii="宋体" w:hAnsi="宋体" w:cs="宋体"/>
          <w:sz w:val="24"/>
          <w:szCs w:val="24"/>
          <w:highlight w:val="none"/>
        </w:rPr>
        <w:t>：</w:t>
      </w:r>
      <w:r>
        <w:rPr>
          <w:rFonts w:ascii="宋体" w:hAnsi="宋体" w:cs="宋体"/>
          <w:sz w:val="24"/>
          <w:szCs w:val="24"/>
          <w:highlight w:val="none"/>
          <w:u w:val="single"/>
        </w:rPr>
        <w:t>（全称并加盖单位公章）</w:t>
      </w:r>
    </w:p>
    <w:p>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日期：</w:t>
      </w:r>
      <w:r>
        <w:rPr>
          <w:rFonts w:ascii="宋体" w:hAnsi="宋体" w:cs="宋体"/>
          <w:sz w:val="24"/>
          <w:szCs w:val="24"/>
          <w:highlight w:val="none"/>
          <w:u w:val="single"/>
        </w:rPr>
        <w:t>　　年　　月　　日</w:t>
      </w:r>
    </w:p>
    <w:p>
      <w:pPr>
        <w:pStyle w:val="9"/>
        <w:spacing w:line="360" w:lineRule="auto"/>
        <w:rPr>
          <w:rFonts w:ascii="宋体" w:hAnsi="宋体" w:cs="宋体"/>
          <w:b/>
          <w:bCs/>
          <w:sz w:val="28"/>
          <w:szCs w:val="28"/>
          <w:highlight w:val="none"/>
        </w:rPr>
      </w:pPr>
    </w:p>
    <w:p>
      <w:pPr>
        <w:pStyle w:val="9"/>
        <w:spacing w:line="360" w:lineRule="auto"/>
        <w:rPr>
          <w:highlight w:val="none"/>
        </w:rPr>
      </w:pPr>
    </w:p>
    <w:p>
      <w:pPr>
        <w:pStyle w:val="9"/>
        <w:spacing w:line="360" w:lineRule="auto"/>
        <w:rPr>
          <w:highlight w:val="none"/>
        </w:rPr>
      </w:pPr>
    </w:p>
    <w:p>
      <w:pPr>
        <w:pStyle w:val="9"/>
        <w:spacing w:line="360" w:lineRule="auto"/>
        <w:rPr>
          <w:highlight w:val="none"/>
        </w:rPr>
      </w:pPr>
    </w:p>
    <w:p>
      <w:pPr>
        <w:pStyle w:val="9"/>
        <w:spacing w:line="360" w:lineRule="auto"/>
        <w:rPr>
          <w:highlight w:val="none"/>
        </w:rPr>
      </w:pPr>
    </w:p>
    <w:p>
      <w:pPr>
        <w:pStyle w:val="9"/>
        <w:spacing w:line="360" w:lineRule="auto"/>
        <w:rPr>
          <w:highlight w:val="none"/>
        </w:rPr>
      </w:pPr>
    </w:p>
    <w:p>
      <w:pPr>
        <w:pStyle w:val="9"/>
        <w:spacing w:line="360" w:lineRule="auto"/>
        <w:rPr>
          <w:highlight w:val="none"/>
        </w:rPr>
      </w:pPr>
    </w:p>
    <w:p>
      <w:pPr>
        <w:pStyle w:val="9"/>
        <w:spacing w:line="360" w:lineRule="auto"/>
        <w:rPr>
          <w:highlight w:val="none"/>
        </w:rPr>
      </w:pPr>
    </w:p>
    <w:p>
      <w:pPr>
        <w:pStyle w:val="9"/>
        <w:spacing w:line="360" w:lineRule="auto"/>
        <w:rPr>
          <w:highlight w:val="none"/>
        </w:rPr>
      </w:pPr>
    </w:p>
    <w:p>
      <w:pPr>
        <w:pStyle w:val="9"/>
        <w:spacing w:line="360" w:lineRule="auto"/>
        <w:rPr>
          <w:highlight w:val="none"/>
        </w:rPr>
      </w:pPr>
    </w:p>
    <w:p>
      <w:pPr>
        <w:pStyle w:val="9"/>
        <w:spacing w:line="360" w:lineRule="auto"/>
        <w:rPr>
          <w:highlight w:val="none"/>
        </w:rPr>
      </w:pPr>
    </w:p>
    <w:p>
      <w:pPr>
        <w:pStyle w:val="9"/>
        <w:spacing w:line="360" w:lineRule="auto"/>
        <w:rPr>
          <w:highlight w:val="none"/>
        </w:rPr>
      </w:pPr>
    </w:p>
    <w:p>
      <w:pPr>
        <w:pStyle w:val="9"/>
        <w:spacing w:line="360" w:lineRule="auto"/>
        <w:rPr>
          <w:highlight w:val="none"/>
        </w:rPr>
      </w:pPr>
    </w:p>
    <w:p>
      <w:pPr>
        <w:pStyle w:val="9"/>
        <w:spacing w:line="360" w:lineRule="auto"/>
        <w:rPr>
          <w:highlight w:val="none"/>
        </w:rPr>
      </w:pPr>
    </w:p>
    <w:p>
      <w:pPr>
        <w:pStyle w:val="9"/>
        <w:spacing w:line="360" w:lineRule="auto"/>
        <w:rPr>
          <w:highlight w:val="none"/>
        </w:rPr>
      </w:pPr>
    </w:p>
    <w:p>
      <w:pPr>
        <w:pStyle w:val="9"/>
        <w:spacing w:line="360" w:lineRule="auto"/>
        <w:rPr>
          <w:highlight w:val="none"/>
        </w:rPr>
      </w:pPr>
    </w:p>
    <w:p>
      <w:pPr>
        <w:pStyle w:val="8"/>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（5）供应商认为应提交的其他材料（若有）</w:t>
      </w:r>
    </w:p>
    <w:p>
      <w:pPr>
        <w:pStyle w:val="5"/>
        <w:spacing w:line="360" w:lineRule="auto"/>
        <w:rPr>
          <w:rFonts w:ascii="楷体_GB2312" w:eastAsia="楷体_GB2312"/>
          <w:b/>
          <w:sz w:val="40"/>
          <w:szCs w:val="40"/>
          <w:highlight w:val="none"/>
        </w:rPr>
      </w:pPr>
    </w:p>
    <w:p>
      <w:pPr>
        <w:pStyle w:val="8"/>
        <w:spacing w:line="360" w:lineRule="auto"/>
        <w:rPr>
          <w:rFonts w:ascii="楷体_GB2312" w:eastAsia="楷体_GB2312"/>
          <w:b/>
          <w:sz w:val="40"/>
          <w:szCs w:val="40"/>
          <w:highlight w:val="none"/>
        </w:rPr>
      </w:pPr>
    </w:p>
    <w:p>
      <w:pPr>
        <w:pStyle w:val="5"/>
        <w:spacing w:line="360" w:lineRule="auto"/>
        <w:rPr>
          <w:rFonts w:ascii="楷体_GB2312" w:eastAsia="楷体_GB2312"/>
          <w:b/>
          <w:sz w:val="40"/>
          <w:szCs w:val="40"/>
          <w:highlight w:val="none"/>
        </w:rPr>
      </w:pPr>
    </w:p>
    <w:p>
      <w:pPr>
        <w:pStyle w:val="8"/>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在此项下提交</w:t>
      </w:r>
    </w:p>
    <w:p>
      <w:pPr>
        <w:pStyle w:val="9"/>
        <w:spacing w:line="360" w:lineRule="auto"/>
        <w:rPr>
          <w:rFonts w:ascii="宋体" w:hAnsi="宋体" w:cs="宋体"/>
          <w:b/>
          <w:bCs/>
          <w:sz w:val="28"/>
          <w:szCs w:val="28"/>
          <w:highlight w:val="none"/>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lang w:eastAsia="zh-CN"/>
        </w:rPr>
        <w:t>供应商</w:t>
      </w:r>
      <w:r>
        <w:rPr>
          <w:rFonts w:ascii="宋体" w:hAnsi="宋体" w:cs="宋体"/>
          <w:sz w:val="24"/>
          <w:szCs w:val="24"/>
          <w:highlight w:val="none"/>
        </w:rPr>
        <w:t>：</w:t>
      </w:r>
      <w:r>
        <w:rPr>
          <w:rFonts w:ascii="宋体" w:hAnsi="宋体" w:cs="宋体"/>
          <w:sz w:val="24"/>
          <w:szCs w:val="24"/>
          <w:highlight w:val="none"/>
          <w:u w:val="single"/>
        </w:rPr>
        <w:t>（全称并加盖单位公章）</w:t>
      </w:r>
    </w:p>
    <w:p>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日期：</w:t>
      </w:r>
      <w:r>
        <w:rPr>
          <w:rFonts w:ascii="宋体" w:hAnsi="宋体" w:cs="宋体"/>
          <w:sz w:val="24"/>
          <w:szCs w:val="24"/>
          <w:highlight w:val="none"/>
          <w:u w:val="single"/>
        </w:rPr>
        <w:t>　　年　　月　　日</w:t>
      </w:r>
    </w:p>
    <w:p>
      <w:pPr>
        <w:pStyle w:val="8"/>
        <w:spacing w:line="360" w:lineRule="auto"/>
        <w:rPr>
          <w:rFonts w:ascii="楷体_GB2312" w:eastAsia="楷体_GB2312"/>
          <w:b/>
          <w:sz w:val="44"/>
          <w:szCs w:val="44"/>
          <w:highlight w:val="none"/>
        </w:rPr>
      </w:pPr>
    </w:p>
    <w:p>
      <w:pPr>
        <w:pStyle w:val="5"/>
        <w:spacing w:line="360" w:lineRule="auto"/>
        <w:rPr>
          <w:rFonts w:ascii="楷体_GB2312" w:eastAsia="楷体_GB2312"/>
          <w:b/>
          <w:sz w:val="44"/>
          <w:szCs w:val="44"/>
          <w:highlight w:val="none"/>
        </w:rPr>
      </w:pPr>
    </w:p>
    <w:p>
      <w:pPr>
        <w:pStyle w:val="8"/>
        <w:spacing w:line="360" w:lineRule="auto"/>
        <w:rPr>
          <w:rFonts w:ascii="楷体_GB2312" w:eastAsia="楷体_GB2312"/>
          <w:b/>
          <w:sz w:val="44"/>
          <w:szCs w:val="44"/>
          <w:highlight w:val="none"/>
        </w:rPr>
      </w:pPr>
    </w:p>
    <w:p>
      <w:pPr>
        <w:pStyle w:val="5"/>
        <w:spacing w:line="360" w:lineRule="auto"/>
        <w:rPr>
          <w:rFonts w:ascii="楷体_GB2312" w:eastAsia="楷体_GB2312"/>
          <w:b/>
          <w:sz w:val="44"/>
          <w:szCs w:val="44"/>
          <w:highlight w:val="none"/>
        </w:rPr>
      </w:pPr>
    </w:p>
    <w:p>
      <w:pPr>
        <w:pStyle w:val="8"/>
        <w:spacing w:line="360" w:lineRule="auto"/>
        <w:rPr>
          <w:rFonts w:ascii="楷体_GB2312" w:eastAsia="楷体_GB2312"/>
          <w:b/>
          <w:sz w:val="44"/>
          <w:szCs w:val="44"/>
          <w:highlight w:val="none"/>
        </w:rPr>
      </w:pPr>
    </w:p>
    <w:p>
      <w:pPr>
        <w:pStyle w:val="5"/>
        <w:spacing w:line="360" w:lineRule="auto"/>
        <w:rPr>
          <w:highlight w:val="none"/>
        </w:rPr>
      </w:pPr>
    </w:p>
    <w:p>
      <w:pPr>
        <w:pStyle w:val="8"/>
        <w:spacing w:line="360" w:lineRule="auto"/>
        <w:rPr>
          <w:rFonts w:ascii="楷体_GB2312" w:eastAsia="楷体_GB2312"/>
          <w:b/>
          <w:sz w:val="44"/>
          <w:szCs w:val="44"/>
          <w:highlight w:val="none"/>
        </w:rPr>
      </w:pPr>
    </w:p>
    <w:p>
      <w:pPr>
        <w:pStyle w:val="5"/>
        <w:spacing w:line="360" w:lineRule="auto"/>
        <w:rPr>
          <w:rFonts w:ascii="楷体_GB2312" w:eastAsia="楷体_GB2312"/>
          <w:b/>
          <w:sz w:val="44"/>
          <w:szCs w:val="44"/>
          <w:highlight w:val="none"/>
        </w:rPr>
      </w:pPr>
    </w:p>
    <w:p>
      <w:pPr>
        <w:pStyle w:val="8"/>
        <w:spacing w:line="360" w:lineRule="auto"/>
        <w:rPr>
          <w:rFonts w:ascii="楷体_GB2312" w:eastAsia="楷体_GB2312"/>
          <w:b/>
          <w:sz w:val="44"/>
          <w:szCs w:val="44"/>
          <w:highlight w:val="none"/>
        </w:rPr>
      </w:pPr>
    </w:p>
    <w:p>
      <w:pPr>
        <w:pStyle w:val="5"/>
        <w:spacing w:line="360" w:lineRule="auto"/>
        <w:rPr>
          <w:rFonts w:ascii="楷体_GB2312" w:eastAsia="楷体_GB2312"/>
          <w:b/>
          <w:sz w:val="44"/>
          <w:szCs w:val="44"/>
          <w:highlight w:val="none"/>
        </w:rPr>
      </w:pPr>
    </w:p>
    <w:p>
      <w:pPr>
        <w:pStyle w:val="9"/>
        <w:spacing w:line="360" w:lineRule="auto"/>
        <w:rPr>
          <w:rFonts w:ascii="楷体_GB2312" w:eastAsia="楷体_GB2312"/>
          <w:b/>
          <w:sz w:val="44"/>
          <w:szCs w:val="44"/>
          <w:highlight w:val="none"/>
        </w:rPr>
      </w:pPr>
    </w:p>
    <w:p>
      <w:pPr>
        <w:pStyle w:val="9"/>
        <w:spacing w:line="360" w:lineRule="auto"/>
        <w:rPr>
          <w:rFonts w:ascii="楷体_GB2312" w:eastAsia="楷体_GB2312"/>
          <w:b/>
          <w:sz w:val="44"/>
          <w:szCs w:val="44"/>
          <w:highlight w:val="none"/>
        </w:rPr>
      </w:pPr>
    </w:p>
    <w:p>
      <w:pPr>
        <w:spacing w:line="360" w:lineRule="auto"/>
        <w:jc w:val="center"/>
        <w:rPr>
          <w:rFonts w:ascii="黑体" w:hAnsi="黑体" w:eastAsia="黑体"/>
          <w:color w:val="000000"/>
          <w:sz w:val="96"/>
          <w:szCs w:val="96"/>
          <w:highlight w:val="none"/>
        </w:rPr>
      </w:pPr>
      <w:r>
        <w:rPr>
          <w:rFonts w:hint="eastAsia" w:ascii="黑体" w:hAnsi="黑体" w:eastAsia="黑体"/>
          <w:color w:val="000000"/>
          <w:sz w:val="96"/>
          <w:szCs w:val="96"/>
          <w:highlight w:val="none"/>
        </w:rPr>
        <w:t>响应文件</w:t>
      </w:r>
    </w:p>
    <w:p>
      <w:pPr>
        <w:pStyle w:val="26"/>
        <w:spacing w:after="120" w:line="360" w:lineRule="auto"/>
        <w:outlineLvl w:val="9"/>
        <w:rPr>
          <w:rStyle w:val="27"/>
          <w:rFonts w:hAnsi="宋体" w:cs="宋体"/>
          <w:b/>
          <w:bCs/>
          <w:color w:val="FF0000"/>
          <w:sz w:val="44"/>
          <w:szCs w:val="44"/>
          <w:highlight w:val="none"/>
        </w:rPr>
      </w:pPr>
    </w:p>
    <w:p>
      <w:pPr>
        <w:pStyle w:val="26"/>
        <w:spacing w:after="120" w:line="360" w:lineRule="auto"/>
        <w:jc w:val="center"/>
        <w:outlineLvl w:val="9"/>
        <w:rPr>
          <w:rStyle w:val="27"/>
          <w:rFonts w:hAnsi="宋体" w:cs="宋体"/>
          <w:b/>
          <w:bCs/>
          <w:sz w:val="44"/>
          <w:szCs w:val="44"/>
          <w:highlight w:val="none"/>
        </w:rPr>
      </w:pPr>
      <w:r>
        <w:rPr>
          <w:rStyle w:val="27"/>
          <w:rFonts w:hint="eastAsia" w:hAnsi="宋体" w:cs="宋体"/>
          <w:b/>
          <w:bCs/>
          <w:sz w:val="44"/>
          <w:szCs w:val="44"/>
          <w:highlight w:val="none"/>
        </w:rPr>
        <w:t>（第二部分  报价部分）</w:t>
      </w:r>
    </w:p>
    <w:p>
      <w:pPr>
        <w:spacing w:line="360" w:lineRule="auto"/>
        <w:ind w:firstLine="1920" w:firstLineChars="200"/>
        <w:jc w:val="left"/>
        <w:rPr>
          <w:color w:val="000000"/>
          <w:sz w:val="96"/>
          <w:szCs w:val="96"/>
          <w:highlight w:val="none"/>
        </w:rPr>
      </w:pPr>
    </w:p>
    <w:p>
      <w:pPr>
        <w:spacing w:line="360" w:lineRule="auto"/>
        <w:ind w:firstLine="1920" w:firstLineChars="200"/>
        <w:jc w:val="left"/>
        <w:rPr>
          <w:color w:val="000000"/>
          <w:sz w:val="96"/>
          <w:szCs w:val="96"/>
          <w:highlight w:val="none"/>
        </w:rPr>
      </w:pPr>
    </w:p>
    <w:p>
      <w:pPr>
        <w:pStyle w:val="3"/>
        <w:spacing w:line="360" w:lineRule="auto"/>
        <w:rPr>
          <w:highlight w:val="none"/>
        </w:rPr>
      </w:pPr>
    </w:p>
    <w:p>
      <w:pPr>
        <w:spacing w:line="360" w:lineRule="auto"/>
        <w:ind w:firstLine="1920" w:firstLineChars="200"/>
        <w:jc w:val="left"/>
        <w:rPr>
          <w:color w:val="000000"/>
          <w:sz w:val="96"/>
          <w:szCs w:val="96"/>
          <w:highlight w:val="none"/>
        </w:rPr>
      </w:pPr>
    </w:p>
    <w:p>
      <w:pPr>
        <w:pStyle w:val="10"/>
        <w:tabs>
          <w:tab w:val="left" w:pos="1560"/>
        </w:tabs>
        <w:spacing w:line="360" w:lineRule="auto"/>
        <w:ind w:firstLine="744" w:firstLineChars="247"/>
        <w:textAlignment w:val="baseline"/>
        <w:rPr>
          <w:rFonts w:hAnsi="宋体" w:cs="宋体"/>
          <w:b/>
          <w:sz w:val="30"/>
          <w:highlight w:val="none"/>
          <w:u w:val="single"/>
        </w:rPr>
      </w:pPr>
      <w:r>
        <w:rPr>
          <w:rFonts w:hint="eastAsia" w:hAnsi="宋体" w:cs="宋体"/>
          <w:b/>
          <w:sz w:val="30"/>
          <w:highlight w:val="none"/>
        </w:rPr>
        <w:t>项目编号：</w:t>
      </w:r>
    </w:p>
    <w:p>
      <w:pPr>
        <w:pStyle w:val="10"/>
        <w:spacing w:line="360" w:lineRule="auto"/>
        <w:ind w:firstLine="738" w:firstLineChars="245"/>
        <w:textAlignment w:val="baseline"/>
        <w:rPr>
          <w:rFonts w:hAnsi="宋体" w:cs="宋体"/>
          <w:b/>
          <w:sz w:val="30"/>
          <w:highlight w:val="none"/>
          <w:u w:val="single"/>
        </w:rPr>
      </w:pPr>
      <w:r>
        <w:rPr>
          <w:rFonts w:hint="eastAsia" w:hAnsi="宋体" w:cs="宋体"/>
          <w:b/>
          <w:sz w:val="30"/>
          <w:highlight w:val="none"/>
        </w:rPr>
        <w:t>所投合同包号：</w:t>
      </w:r>
    </w:p>
    <w:p>
      <w:pPr>
        <w:pStyle w:val="10"/>
        <w:tabs>
          <w:tab w:val="left" w:pos="1560"/>
        </w:tabs>
        <w:spacing w:line="360" w:lineRule="auto"/>
        <w:textAlignment w:val="baseline"/>
        <w:rPr>
          <w:rFonts w:hAnsi="宋体" w:cs="宋体"/>
          <w:b/>
          <w:sz w:val="30"/>
          <w:highlight w:val="none"/>
        </w:rPr>
      </w:pPr>
      <w:r>
        <w:rPr>
          <w:rFonts w:hint="eastAsia" w:hAnsi="宋体" w:cs="宋体"/>
          <w:b/>
          <w:sz w:val="30"/>
          <w:highlight w:val="none"/>
        </w:rPr>
        <w:t xml:space="preserve">     项目名称：</w:t>
      </w:r>
    </w:p>
    <w:p>
      <w:pPr>
        <w:spacing w:line="360" w:lineRule="auto"/>
        <w:ind w:firstLine="738" w:firstLineChars="245"/>
        <w:rPr>
          <w:rFonts w:ascii="宋体" w:hAnsi="宋体" w:cs="宋体"/>
          <w:b/>
          <w:sz w:val="30"/>
          <w:highlight w:val="none"/>
          <w:u w:val="single"/>
        </w:rPr>
      </w:pPr>
      <w:r>
        <w:rPr>
          <w:rFonts w:hint="eastAsia" w:ascii="宋体" w:hAnsi="宋体" w:cs="宋体"/>
          <w:b/>
          <w:sz w:val="30"/>
          <w:highlight w:val="none"/>
        </w:rPr>
        <w:t>供应商名称 ：</w:t>
      </w:r>
    </w:p>
    <w:p>
      <w:pPr>
        <w:spacing w:line="360" w:lineRule="auto"/>
        <w:ind w:firstLine="148" w:firstLineChars="49"/>
        <w:rPr>
          <w:highlight w:val="none"/>
        </w:rPr>
      </w:pPr>
      <w:r>
        <w:rPr>
          <w:rFonts w:hint="eastAsia" w:ascii="宋体" w:hAnsi="宋体" w:cs="宋体"/>
          <w:b/>
          <w:sz w:val="30"/>
          <w:highlight w:val="none"/>
        </w:rPr>
        <w:t xml:space="preserve">    地址：</w:t>
      </w:r>
    </w:p>
    <w:p>
      <w:pPr>
        <w:spacing w:line="360" w:lineRule="auto"/>
        <w:rPr>
          <w:highlight w:val="none"/>
        </w:rPr>
      </w:pPr>
    </w:p>
    <w:p>
      <w:pPr>
        <w:pStyle w:val="9"/>
        <w:spacing w:line="360" w:lineRule="auto"/>
        <w:rPr>
          <w:highlight w:val="none"/>
        </w:rPr>
      </w:pPr>
    </w:p>
    <w:p>
      <w:pPr>
        <w:pStyle w:val="4"/>
        <w:keepNext w:val="0"/>
        <w:keepLines w:val="0"/>
        <w:spacing w:line="360" w:lineRule="auto"/>
        <w:rPr>
          <w:rFonts w:hint="default"/>
          <w:highlight w:val="none"/>
        </w:rPr>
      </w:pPr>
      <w:r>
        <w:rPr>
          <w:highlight w:val="none"/>
        </w:rPr>
        <w:t>1、报价一览表</w:t>
      </w:r>
    </w:p>
    <w:p>
      <w:pPr>
        <w:pStyle w:val="3"/>
        <w:spacing w:line="360" w:lineRule="auto"/>
        <w:rPr>
          <w:sz w:val="24"/>
          <w:szCs w:val="24"/>
          <w:highlight w:val="none"/>
        </w:rPr>
      </w:pPr>
      <w:r>
        <w:rPr>
          <w:rFonts w:hint="eastAsia"/>
          <w:sz w:val="24"/>
          <w:szCs w:val="24"/>
          <w:highlight w:val="none"/>
        </w:rPr>
        <w:t xml:space="preserve">项目编号：    </w:t>
      </w:r>
    </w:p>
    <w:p>
      <w:pPr>
        <w:pStyle w:val="3"/>
        <w:spacing w:line="360" w:lineRule="auto"/>
        <w:jc w:val="both"/>
        <w:rPr>
          <w:rFonts w:cs="宋体"/>
          <w:sz w:val="24"/>
          <w:highlight w:val="none"/>
        </w:rPr>
      </w:pPr>
      <w:r>
        <w:rPr>
          <w:rFonts w:hint="eastAsia"/>
          <w:sz w:val="24"/>
          <w:szCs w:val="24"/>
          <w:highlight w:val="none"/>
        </w:rPr>
        <w:t xml:space="preserve">项目名称: </w:t>
      </w:r>
    </w:p>
    <w:p>
      <w:pPr>
        <w:pStyle w:val="29"/>
        <w:spacing w:line="360" w:lineRule="auto"/>
        <w:ind w:firstLine="6240" w:firstLineChars="2600"/>
        <w:rPr>
          <w:rFonts w:ascii="宋体" w:hAnsi="宋体"/>
          <w:sz w:val="24"/>
          <w:highlight w:val="none"/>
        </w:rPr>
      </w:pPr>
      <w:r>
        <w:rPr>
          <w:rFonts w:hint="eastAsia" w:ascii="宋体" w:hAnsi="宋体"/>
          <w:sz w:val="24"/>
          <w:highlight w:val="none"/>
        </w:rPr>
        <w:t>金额单位：人民币元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0"/>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合同包</w:t>
            </w:r>
          </w:p>
        </w:tc>
        <w:tc>
          <w:tcPr>
            <w:tcW w:w="797" w:type="dxa"/>
            <w:vAlign w:val="center"/>
          </w:tcPr>
          <w:p>
            <w:pPr>
              <w:pStyle w:val="10"/>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品目号</w:t>
            </w:r>
          </w:p>
        </w:tc>
        <w:tc>
          <w:tcPr>
            <w:tcW w:w="1967" w:type="dxa"/>
            <w:vAlign w:val="center"/>
          </w:tcPr>
          <w:p>
            <w:pPr>
              <w:pStyle w:val="10"/>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采购标的</w:t>
            </w:r>
          </w:p>
        </w:tc>
        <w:tc>
          <w:tcPr>
            <w:tcW w:w="1289" w:type="dxa"/>
            <w:vAlign w:val="center"/>
          </w:tcPr>
          <w:p>
            <w:pPr>
              <w:pStyle w:val="10"/>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数量</w:t>
            </w:r>
          </w:p>
        </w:tc>
        <w:tc>
          <w:tcPr>
            <w:tcW w:w="1613" w:type="dxa"/>
            <w:vAlign w:val="center"/>
          </w:tcPr>
          <w:p>
            <w:pPr>
              <w:pStyle w:val="10"/>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单价</w:t>
            </w:r>
          </w:p>
        </w:tc>
        <w:tc>
          <w:tcPr>
            <w:tcW w:w="2746" w:type="dxa"/>
            <w:vAlign w:val="center"/>
          </w:tcPr>
          <w:p>
            <w:pPr>
              <w:pStyle w:val="10"/>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sz w:val="24"/>
                <w:highlight w:val="none"/>
              </w:rPr>
            </w:pPr>
          </w:p>
        </w:tc>
        <w:tc>
          <w:tcPr>
            <w:tcW w:w="797" w:type="dxa"/>
            <w:vAlign w:val="center"/>
          </w:tcPr>
          <w:p>
            <w:pPr>
              <w:snapToGrid w:val="0"/>
              <w:spacing w:line="360" w:lineRule="auto"/>
              <w:jc w:val="center"/>
              <w:rPr>
                <w:rFonts w:ascii="宋体" w:hAnsi="宋体"/>
                <w:sz w:val="24"/>
                <w:highlight w:val="none"/>
              </w:rPr>
            </w:pPr>
          </w:p>
        </w:tc>
        <w:tc>
          <w:tcPr>
            <w:tcW w:w="1967" w:type="dxa"/>
            <w:vAlign w:val="center"/>
          </w:tcPr>
          <w:p>
            <w:pPr>
              <w:snapToGrid w:val="0"/>
              <w:spacing w:line="360" w:lineRule="auto"/>
              <w:jc w:val="center"/>
              <w:rPr>
                <w:rFonts w:ascii="宋体" w:hAnsi="宋体"/>
                <w:sz w:val="24"/>
                <w:highlight w:val="none"/>
              </w:rPr>
            </w:pPr>
          </w:p>
        </w:tc>
        <w:tc>
          <w:tcPr>
            <w:tcW w:w="1289" w:type="dxa"/>
            <w:vAlign w:val="center"/>
          </w:tcPr>
          <w:p>
            <w:pPr>
              <w:snapToGrid w:val="0"/>
              <w:spacing w:line="360" w:lineRule="auto"/>
              <w:jc w:val="center"/>
              <w:rPr>
                <w:rFonts w:ascii="宋体" w:hAnsi="宋体"/>
                <w:sz w:val="24"/>
                <w:highlight w:val="none"/>
              </w:rPr>
            </w:pPr>
          </w:p>
        </w:tc>
        <w:tc>
          <w:tcPr>
            <w:tcW w:w="1613" w:type="dxa"/>
            <w:vAlign w:val="center"/>
          </w:tcPr>
          <w:p>
            <w:pPr>
              <w:snapToGrid w:val="0"/>
              <w:spacing w:line="360" w:lineRule="auto"/>
              <w:jc w:val="center"/>
              <w:rPr>
                <w:rFonts w:ascii="宋体" w:hAnsi="宋体" w:cs="宋体"/>
                <w:kern w:val="0"/>
                <w:sz w:val="24"/>
                <w:highlight w:val="none"/>
              </w:rPr>
            </w:pPr>
          </w:p>
        </w:tc>
        <w:tc>
          <w:tcPr>
            <w:tcW w:w="2746" w:type="dxa"/>
            <w:vAlign w:val="center"/>
          </w:tcPr>
          <w:p>
            <w:pPr>
              <w:widowControl/>
              <w:spacing w:line="360" w:lineRule="auto"/>
              <w:jc w:val="left"/>
              <w:rPr>
                <w:rFonts w:ascii="宋体" w:hAnsi="宋体"/>
                <w:sz w:val="24"/>
                <w:highlight w:val="none"/>
              </w:rPr>
            </w:pPr>
          </w:p>
        </w:tc>
      </w:tr>
    </w:tbl>
    <w:p>
      <w:pPr>
        <w:pStyle w:val="29"/>
        <w:spacing w:line="360" w:lineRule="auto"/>
        <w:ind w:firstLine="6240" w:firstLineChars="2600"/>
        <w:rPr>
          <w:rFonts w:ascii="宋体" w:hAnsi="宋体"/>
          <w:sz w:val="24"/>
          <w:highlight w:val="none"/>
        </w:rPr>
      </w:pPr>
    </w:p>
    <w:p>
      <w:pPr>
        <w:pStyle w:val="29"/>
        <w:spacing w:line="360" w:lineRule="auto"/>
        <w:ind w:firstLine="6240" w:firstLineChars="2600"/>
        <w:rPr>
          <w:rFonts w:ascii="宋体" w:hAnsi="宋体"/>
          <w:sz w:val="24"/>
          <w:highlight w:val="none"/>
        </w:rPr>
      </w:pPr>
    </w:p>
    <w:p>
      <w:pPr>
        <w:pStyle w:val="29"/>
        <w:spacing w:line="360" w:lineRule="auto"/>
        <w:ind w:firstLine="6240" w:firstLineChars="2600"/>
        <w:rPr>
          <w:rFonts w:ascii="宋体" w:hAnsi="宋体"/>
          <w:sz w:val="24"/>
          <w:highlight w:val="none"/>
        </w:rPr>
      </w:pPr>
    </w:p>
    <w:p>
      <w:pPr>
        <w:pStyle w:val="15"/>
        <w:spacing w:before="75" w:beforeAutospacing="0" w:after="75" w:afterAutospacing="0" w:line="360" w:lineRule="auto"/>
        <w:rPr>
          <w:sz w:val="28"/>
          <w:szCs w:val="28"/>
          <w:highlight w:val="none"/>
        </w:rPr>
      </w:pPr>
    </w:p>
    <w:p>
      <w:pPr>
        <w:spacing w:line="360" w:lineRule="auto"/>
        <w:ind w:firstLine="3240" w:firstLineChars="1350"/>
        <w:rPr>
          <w:rFonts w:ascii="宋体" w:hAnsi="宋体"/>
          <w:sz w:val="24"/>
          <w:highlight w:val="none"/>
        </w:rPr>
      </w:pPr>
      <w:r>
        <w:rPr>
          <w:rFonts w:hint="eastAsia" w:ascii="宋体" w:hAnsi="宋体"/>
          <w:sz w:val="24"/>
          <w:highlight w:val="none"/>
        </w:rPr>
        <w:t>供应商（全称并加盖公章）：</w:t>
      </w:r>
    </w:p>
    <w:p>
      <w:pPr>
        <w:spacing w:line="360" w:lineRule="auto"/>
        <w:ind w:firstLine="3240" w:firstLineChars="1350"/>
        <w:rPr>
          <w:rFonts w:ascii="宋体" w:hAnsi="宋体"/>
          <w:sz w:val="24"/>
          <w:highlight w:val="none"/>
        </w:rPr>
      </w:pPr>
      <w:r>
        <w:rPr>
          <w:rFonts w:hint="eastAsia" w:ascii="宋体" w:hAnsi="宋体"/>
          <w:sz w:val="24"/>
          <w:highlight w:val="none"/>
        </w:rPr>
        <w:t>供应商代表签字：</w:t>
      </w:r>
    </w:p>
    <w:p>
      <w:pPr>
        <w:spacing w:line="360" w:lineRule="auto"/>
        <w:ind w:firstLine="3240" w:firstLineChars="1350"/>
        <w:rPr>
          <w:highlight w:val="none"/>
        </w:rPr>
      </w:pPr>
      <w:r>
        <w:rPr>
          <w:rFonts w:hint="eastAsia" w:ascii="宋体" w:hAnsi="宋体"/>
          <w:sz w:val="24"/>
          <w:highlight w:val="none"/>
        </w:rPr>
        <w:t>日期：</w:t>
      </w:r>
    </w:p>
    <w:p>
      <w:pPr>
        <w:spacing w:line="360" w:lineRule="auto"/>
        <w:rPr>
          <w:highlight w:val="none"/>
        </w:rPr>
      </w:pPr>
    </w:p>
    <w:p>
      <w:pPr>
        <w:spacing w:line="360" w:lineRule="auto"/>
        <w:rPr>
          <w:highlight w:val="none"/>
        </w:rPr>
      </w:pPr>
    </w:p>
    <w:p>
      <w:pPr>
        <w:spacing w:line="360" w:lineRule="auto"/>
        <w:rPr>
          <w:highlight w:val="none"/>
        </w:rPr>
      </w:pPr>
    </w:p>
    <w:p>
      <w:pPr>
        <w:pStyle w:val="4"/>
        <w:spacing w:line="360" w:lineRule="auto"/>
        <w:rPr>
          <w:rFonts w:hint="default"/>
          <w:highlight w:val="none"/>
        </w:rPr>
      </w:pPr>
    </w:p>
    <w:p>
      <w:pPr>
        <w:spacing w:line="360" w:lineRule="auto"/>
        <w:rPr>
          <w:highlight w:val="none"/>
        </w:rPr>
      </w:pPr>
    </w:p>
    <w:p>
      <w:pPr>
        <w:pStyle w:val="4"/>
        <w:spacing w:line="360" w:lineRule="auto"/>
        <w:rPr>
          <w:rFonts w:hint="default"/>
          <w:highlight w:val="none"/>
        </w:rPr>
      </w:pPr>
    </w:p>
    <w:p>
      <w:pPr>
        <w:spacing w:line="360" w:lineRule="auto"/>
        <w:rPr>
          <w:highlight w:val="none"/>
        </w:rPr>
      </w:pPr>
    </w:p>
    <w:p>
      <w:pPr>
        <w:numPr>
          <w:ilvl w:val="0"/>
          <w:numId w:val="2"/>
        </w:numPr>
        <w:spacing w:line="360" w:lineRule="auto"/>
        <w:jc w:val="center"/>
        <w:rPr>
          <w:highlight w:val="none"/>
        </w:rPr>
      </w:pPr>
      <w:r>
        <w:rPr>
          <w:highlight w:val="none"/>
        </w:rPr>
        <w:br w:type="page"/>
      </w:r>
    </w:p>
    <w:p>
      <w:pPr>
        <w:pStyle w:val="4"/>
        <w:spacing w:line="360" w:lineRule="auto"/>
        <w:rPr>
          <w:rFonts w:hint="default"/>
          <w:highlight w:val="none"/>
        </w:rPr>
      </w:pPr>
      <w:r>
        <w:rPr>
          <w:highlight w:val="none"/>
        </w:rPr>
        <w:t>2、</w:t>
      </w:r>
      <w:r>
        <w:rPr>
          <w:rFonts w:hint="eastAsia"/>
          <w:highlight w:val="none"/>
          <w:lang w:eastAsia="zh-CN"/>
        </w:rPr>
        <w:t>货物（服务）</w:t>
      </w:r>
      <w:r>
        <w:rPr>
          <w:highlight w:val="none"/>
        </w:rPr>
        <w:t>分项报价表（若有）</w:t>
      </w:r>
    </w:p>
    <w:p>
      <w:pPr>
        <w:pStyle w:val="3"/>
        <w:spacing w:line="360" w:lineRule="auto"/>
        <w:rPr>
          <w:sz w:val="24"/>
          <w:szCs w:val="24"/>
          <w:highlight w:val="none"/>
        </w:rPr>
      </w:pPr>
      <w:r>
        <w:rPr>
          <w:rFonts w:hint="eastAsia"/>
          <w:sz w:val="24"/>
          <w:szCs w:val="24"/>
          <w:highlight w:val="none"/>
        </w:rPr>
        <w:t xml:space="preserve">项目编号：    </w:t>
      </w:r>
    </w:p>
    <w:p>
      <w:pPr>
        <w:pStyle w:val="3"/>
        <w:spacing w:line="360" w:lineRule="auto"/>
        <w:jc w:val="both"/>
        <w:rPr>
          <w:rFonts w:cs="宋体"/>
          <w:sz w:val="24"/>
          <w:highlight w:val="none"/>
        </w:rPr>
      </w:pPr>
      <w:r>
        <w:rPr>
          <w:rFonts w:hint="eastAsia"/>
          <w:sz w:val="24"/>
          <w:szCs w:val="24"/>
          <w:highlight w:val="none"/>
        </w:rPr>
        <w:t xml:space="preserve">项目名称: </w:t>
      </w:r>
    </w:p>
    <w:p>
      <w:pPr>
        <w:pStyle w:val="29"/>
        <w:spacing w:line="360" w:lineRule="auto"/>
        <w:ind w:firstLine="6240" w:firstLineChars="2600"/>
        <w:rPr>
          <w:rFonts w:ascii="宋体" w:hAnsi="宋体"/>
          <w:sz w:val="24"/>
          <w:highlight w:val="none"/>
        </w:rPr>
      </w:pPr>
      <w:r>
        <w:rPr>
          <w:rFonts w:hint="eastAsia" w:ascii="宋体" w:hAnsi="宋体"/>
          <w:sz w:val="24"/>
          <w:highlight w:val="none"/>
        </w:rPr>
        <w:t>金额单位：人民币元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0"/>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合同包</w:t>
            </w:r>
          </w:p>
        </w:tc>
        <w:tc>
          <w:tcPr>
            <w:tcW w:w="797" w:type="dxa"/>
            <w:vAlign w:val="center"/>
          </w:tcPr>
          <w:p>
            <w:pPr>
              <w:pStyle w:val="10"/>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品目号</w:t>
            </w:r>
          </w:p>
        </w:tc>
        <w:tc>
          <w:tcPr>
            <w:tcW w:w="1967" w:type="dxa"/>
            <w:vAlign w:val="center"/>
          </w:tcPr>
          <w:p>
            <w:pPr>
              <w:pStyle w:val="10"/>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lang w:eastAsia="zh-CN"/>
              </w:rPr>
              <w:t>货物</w:t>
            </w:r>
            <w:r>
              <w:rPr>
                <w:rFonts w:hint="eastAsia" w:hAnsi="宋体"/>
                <w:kern w:val="2"/>
                <w:sz w:val="24"/>
                <w:highlight w:val="none"/>
                <w:lang w:val="en-US" w:eastAsia="zh-CN"/>
              </w:rPr>
              <w:t>/服务</w:t>
            </w:r>
            <w:r>
              <w:rPr>
                <w:rFonts w:hint="eastAsia" w:hAnsi="宋体"/>
                <w:kern w:val="2"/>
                <w:sz w:val="24"/>
                <w:highlight w:val="none"/>
              </w:rPr>
              <w:t>名称</w:t>
            </w:r>
          </w:p>
        </w:tc>
        <w:tc>
          <w:tcPr>
            <w:tcW w:w="1289" w:type="dxa"/>
            <w:vAlign w:val="center"/>
          </w:tcPr>
          <w:p>
            <w:pPr>
              <w:pStyle w:val="10"/>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数量</w:t>
            </w:r>
          </w:p>
        </w:tc>
        <w:tc>
          <w:tcPr>
            <w:tcW w:w="1613" w:type="dxa"/>
            <w:vAlign w:val="center"/>
          </w:tcPr>
          <w:p>
            <w:pPr>
              <w:pStyle w:val="10"/>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单价</w:t>
            </w:r>
          </w:p>
        </w:tc>
        <w:tc>
          <w:tcPr>
            <w:tcW w:w="2746" w:type="dxa"/>
            <w:vAlign w:val="center"/>
          </w:tcPr>
          <w:p>
            <w:pPr>
              <w:pStyle w:val="10"/>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sz w:val="24"/>
                <w:highlight w:val="none"/>
              </w:rPr>
            </w:pPr>
          </w:p>
        </w:tc>
        <w:tc>
          <w:tcPr>
            <w:tcW w:w="797" w:type="dxa"/>
            <w:vAlign w:val="center"/>
          </w:tcPr>
          <w:p>
            <w:pPr>
              <w:snapToGrid w:val="0"/>
              <w:spacing w:line="360" w:lineRule="auto"/>
              <w:jc w:val="center"/>
              <w:rPr>
                <w:rFonts w:ascii="宋体" w:hAnsi="宋体"/>
                <w:sz w:val="24"/>
                <w:highlight w:val="none"/>
              </w:rPr>
            </w:pPr>
          </w:p>
        </w:tc>
        <w:tc>
          <w:tcPr>
            <w:tcW w:w="1967" w:type="dxa"/>
            <w:vAlign w:val="center"/>
          </w:tcPr>
          <w:p>
            <w:pPr>
              <w:snapToGrid w:val="0"/>
              <w:spacing w:line="360" w:lineRule="auto"/>
              <w:jc w:val="center"/>
              <w:rPr>
                <w:rFonts w:ascii="宋体" w:hAnsi="宋体"/>
                <w:sz w:val="24"/>
                <w:highlight w:val="none"/>
              </w:rPr>
            </w:pPr>
          </w:p>
        </w:tc>
        <w:tc>
          <w:tcPr>
            <w:tcW w:w="1289" w:type="dxa"/>
            <w:vAlign w:val="center"/>
          </w:tcPr>
          <w:p>
            <w:pPr>
              <w:snapToGrid w:val="0"/>
              <w:spacing w:line="360" w:lineRule="auto"/>
              <w:jc w:val="center"/>
              <w:rPr>
                <w:rFonts w:ascii="宋体" w:hAnsi="宋体"/>
                <w:sz w:val="24"/>
                <w:highlight w:val="none"/>
              </w:rPr>
            </w:pPr>
          </w:p>
        </w:tc>
        <w:tc>
          <w:tcPr>
            <w:tcW w:w="1613" w:type="dxa"/>
            <w:vAlign w:val="center"/>
          </w:tcPr>
          <w:p>
            <w:pPr>
              <w:snapToGrid w:val="0"/>
              <w:spacing w:line="360" w:lineRule="auto"/>
              <w:jc w:val="center"/>
              <w:rPr>
                <w:rFonts w:ascii="宋体" w:hAnsi="宋体" w:cs="宋体"/>
                <w:kern w:val="0"/>
                <w:sz w:val="24"/>
                <w:highlight w:val="none"/>
              </w:rPr>
            </w:pPr>
          </w:p>
        </w:tc>
        <w:tc>
          <w:tcPr>
            <w:tcW w:w="2746" w:type="dxa"/>
            <w:vAlign w:val="center"/>
          </w:tcPr>
          <w:p>
            <w:pPr>
              <w:widowControl/>
              <w:spacing w:line="360" w:lineRule="auto"/>
              <w:jc w:val="lef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sz w:val="24"/>
                <w:highlight w:val="none"/>
              </w:rPr>
            </w:pPr>
          </w:p>
        </w:tc>
        <w:tc>
          <w:tcPr>
            <w:tcW w:w="797" w:type="dxa"/>
            <w:vAlign w:val="center"/>
          </w:tcPr>
          <w:p>
            <w:pPr>
              <w:snapToGrid w:val="0"/>
              <w:spacing w:line="360" w:lineRule="auto"/>
              <w:jc w:val="center"/>
              <w:rPr>
                <w:rFonts w:ascii="宋体" w:hAnsi="宋体"/>
                <w:sz w:val="24"/>
                <w:highlight w:val="none"/>
              </w:rPr>
            </w:pPr>
          </w:p>
        </w:tc>
        <w:tc>
          <w:tcPr>
            <w:tcW w:w="1967" w:type="dxa"/>
            <w:vAlign w:val="center"/>
          </w:tcPr>
          <w:p>
            <w:pPr>
              <w:snapToGrid w:val="0"/>
              <w:spacing w:line="360" w:lineRule="auto"/>
              <w:jc w:val="center"/>
              <w:rPr>
                <w:rFonts w:ascii="宋体" w:hAnsi="宋体"/>
                <w:sz w:val="24"/>
                <w:highlight w:val="none"/>
              </w:rPr>
            </w:pPr>
          </w:p>
        </w:tc>
        <w:tc>
          <w:tcPr>
            <w:tcW w:w="1289" w:type="dxa"/>
            <w:vAlign w:val="center"/>
          </w:tcPr>
          <w:p>
            <w:pPr>
              <w:snapToGrid w:val="0"/>
              <w:spacing w:line="360" w:lineRule="auto"/>
              <w:jc w:val="center"/>
              <w:rPr>
                <w:rFonts w:ascii="宋体" w:hAnsi="宋体"/>
                <w:sz w:val="24"/>
                <w:highlight w:val="none"/>
              </w:rPr>
            </w:pPr>
          </w:p>
        </w:tc>
        <w:tc>
          <w:tcPr>
            <w:tcW w:w="1613" w:type="dxa"/>
            <w:vAlign w:val="center"/>
          </w:tcPr>
          <w:p>
            <w:pPr>
              <w:snapToGrid w:val="0"/>
              <w:spacing w:line="360" w:lineRule="auto"/>
              <w:jc w:val="center"/>
              <w:rPr>
                <w:rFonts w:ascii="宋体" w:hAnsi="宋体" w:cs="宋体"/>
                <w:kern w:val="0"/>
                <w:sz w:val="24"/>
                <w:highlight w:val="none"/>
              </w:rPr>
            </w:pPr>
          </w:p>
        </w:tc>
        <w:tc>
          <w:tcPr>
            <w:tcW w:w="2746" w:type="dxa"/>
            <w:vAlign w:val="center"/>
          </w:tcPr>
          <w:p>
            <w:pPr>
              <w:widowControl/>
              <w:spacing w:line="360" w:lineRule="auto"/>
              <w:jc w:val="lef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sz w:val="24"/>
                <w:highlight w:val="none"/>
              </w:rPr>
            </w:pPr>
          </w:p>
        </w:tc>
        <w:tc>
          <w:tcPr>
            <w:tcW w:w="797" w:type="dxa"/>
            <w:vAlign w:val="center"/>
          </w:tcPr>
          <w:p>
            <w:pPr>
              <w:snapToGrid w:val="0"/>
              <w:spacing w:line="360" w:lineRule="auto"/>
              <w:jc w:val="center"/>
              <w:rPr>
                <w:rFonts w:ascii="宋体" w:hAnsi="宋体"/>
                <w:sz w:val="24"/>
                <w:highlight w:val="none"/>
              </w:rPr>
            </w:pPr>
          </w:p>
        </w:tc>
        <w:tc>
          <w:tcPr>
            <w:tcW w:w="1967" w:type="dxa"/>
            <w:vAlign w:val="center"/>
          </w:tcPr>
          <w:p>
            <w:pPr>
              <w:snapToGrid w:val="0"/>
              <w:spacing w:line="360" w:lineRule="auto"/>
              <w:jc w:val="center"/>
              <w:rPr>
                <w:rFonts w:ascii="宋体" w:hAnsi="宋体"/>
                <w:sz w:val="24"/>
                <w:highlight w:val="none"/>
              </w:rPr>
            </w:pPr>
          </w:p>
        </w:tc>
        <w:tc>
          <w:tcPr>
            <w:tcW w:w="1289" w:type="dxa"/>
            <w:vAlign w:val="center"/>
          </w:tcPr>
          <w:p>
            <w:pPr>
              <w:snapToGrid w:val="0"/>
              <w:spacing w:line="360" w:lineRule="auto"/>
              <w:jc w:val="center"/>
              <w:rPr>
                <w:rFonts w:ascii="宋体" w:hAnsi="宋体"/>
                <w:sz w:val="24"/>
                <w:highlight w:val="none"/>
              </w:rPr>
            </w:pPr>
          </w:p>
        </w:tc>
        <w:tc>
          <w:tcPr>
            <w:tcW w:w="1613" w:type="dxa"/>
            <w:vAlign w:val="center"/>
          </w:tcPr>
          <w:p>
            <w:pPr>
              <w:snapToGrid w:val="0"/>
              <w:spacing w:line="360" w:lineRule="auto"/>
              <w:jc w:val="center"/>
              <w:rPr>
                <w:rFonts w:ascii="宋体" w:hAnsi="宋体" w:cs="宋体"/>
                <w:kern w:val="0"/>
                <w:sz w:val="24"/>
                <w:highlight w:val="none"/>
              </w:rPr>
            </w:pPr>
          </w:p>
        </w:tc>
        <w:tc>
          <w:tcPr>
            <w:tcW w:w="2746" w:type="dxa"/>
            <w:vAlign w:val="center"/>
          </w:tcPr>
          <w:p>
            <w:pPr>
              <w:widowControl/>
              <w:spacing w:line="360" w:lineRule="auto"/>
              <w:jc w:val="lef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pPr>
              <w:widowControl/>
              <w:spacing w:line="360" w:lineRule="auto"/>
              <w:jc w:val="left"/>
              <w:rPr>
                <w:rFonts w:ascii="宋体" w:hAnsi="宋体"/>
                <w:sz w:val="24"/>
                <w:highlight w:val="none"/>
              </w:rPr>
            </w:pPr>
            <w:r>
              <w:rPr>
                <w:rFonts w:hint="eastAsia" w:ascii="宋体" w:hAnsi="宋体"/>
                <w:sz w:val="24"/>
                <w:highlight w:val="none"/>
              </w:rPr>
              <w:t>合同包总价：</w:t>
            </w:r>
          </w:p>
        </w:tc>
      </w:tr>
    </w:tbl>
    <w:p>
      <w:pPr>
        <w:pStyle w:val="29"/>
        <w:spacing w:line="360" w:lineRule="auto"/>
        <w:ind w:firstLine="6240" w:firstLineChars="2600"/>
        <w:rPr>
          <w:rFonts w:ascii="宋体" w:hAnsi="宋体"/>
          <w:sz w:val="24"/>
          <w:highlight w:val="none"/>
        </w:rPr>
      </w:pPr>
    </w:p>
    <w:p>
      <w:pPr>
        <w:pStyle w:val="29"/>
        <w:spacing w:line="360" w:lineRule="auto"/>
        <w:ind w:firstLine="6240" w:firstLineChars="2600"/>
        <w:rPr>
          <w:rFonts w:ascii="宋体" w:hAnsi="宋体"/>
          <w:sz w:val="24"/>
          <w:highlight w:val="none"/>
        </w:rPr>
      </w:pPr>
    </w:p>
    <w:p>
      <w:pPr>
        <w:pStyle w:val="15"/>
        <w:spacing w:before="75" w:beforeAutospacing="0" w:after="75" w:afterAutospacing="0" w:line="360" w:lineRule="auto"/>
        <w:rPr>
          <w:sz w:val="28"/>
          <w:szCs w:val="28"/>
          <w:highlight w:val="none"/>
        </w:rPr>
      </w:pPr>
    </w:p>
    <w:p>
      <w:pPr>
        <w:spacing w:line="360" w:lineRule="auto"/>
        <w:rPr>
          <w:rFonts w:ascii="宋体" w:hAnsi="宋体"/>
          <w:sz w:val="24"/>
          <w:highlight w:val="none"/>
        </w:rPr>
      </w:pPr>
      <w:r>
        <w:rPr>
          <w:rFonts w:hint="eastAsia" w:ascii="宋体" w:hAnsi="宋体"/>
          <w:sz w:val="24"/>
          <w:highlight w:val="none"/>
        </w:rPr>
        <w:t>供应商（全称并加盖公章）：</w:t>
      </w:r>
    </w:p>
    <w:p>
      <w:pPr>
        <w:spacing w:line="360" w:lineRule="auto"/>
        <w:rPr>
          <w:rFonts w:ascii="宋体" w:hAnsi="宋体"/>
          <w:sz w:val="24"/>
          <w:highlight w:val="none"/>
        </w:rPr>
      </w:pPr>
      <w:r>
        <w:rPr>
          <w:rFonts w:hint="eastAsia" w:ascii="宋体" w:hAnsi="宋体"/>
          <w:sz w:val="24"/>
          <w:highlight w:val="none"/>
        </w:rPr>
        <w:t>供应商代表签字：</w:t>
      </w:r>
    </w:p>
    <w:p>
      <w:pPr>
        <w:spacing w:line="360" w:lineRule="auto"/>
        <w:rPr>
          <w:highlight w:val="none"/>
        </w:rPr>
      </w:pPr>
      <w:r>
        <w:rPr>
          <w:rFonts w:hint="eastAsia" w:ascii="宋体" w:hAnsi="宋体"/>
          <w:sz w:val="24"/>
          <w:highlight w:val="none"/>
        </w:rPr>
        <w:t>日期：</w:t>
      </w:r>
    </w:p>
    <w:p>
      <w:pPr>
        <w:spacing w:line="360" w:lineRule="auto"/>
        <w:rPr>
          <w:highlight w:val="none"/>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pPr>
                          <w:r>
                            <w:fldChar w:fldCharType="begin"/>
                          </w:r>
                          <w:r>
                            <w:instrText xml:space="preserve"> PAGE  \* MERGEFORMAT </w:instrText>
                          </w:r>
                          <w:r>
                            <w:fldChar w:fldCharType="separate"/>
                          </w:r>
                          <w:r>
                            <w:t>32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6F56EA"/>
    <w:multiLevelType w:val="singleLevel"/>
    <w:tmpl w:val="276F56EA"/>
    <w:lvl w:ilvl="0" w:tentative="0">
      <w:start w:val="1"/>
      <w:numFmt w:val="decimal"/>
      <w:suff w:val="nothing"/>
      <w:lvlText w:val="（%1）"/>
      <w:lvlJc w:val="left"/>
    </w:lvl>
  </w:abstractNum>
  <w:abstractNum w:abstractNumId="1">
    <w:nsid w:val="3B44D3C6"/>
    <w:multiLevelType w:val="singleLevel"/>
    <w:tmpl w:val="3B44D3C6"/>
    <w:lvl w:ilvl="0" w:tentative="0">
      <w:start w:val="2"/>
      <w:numFmt w:val="decimal"/>
      <w:suff w:val="nothing"/>
      <w:lvlText w:val="%1、"/>
      <w:lvlJc w:val="left"/>
      <w:pPr>
        <w:ind w:left="315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hOTcyMjYwMGQ0NDhlYjE0NWU3OTZmMTE1ZDIyZjEifQ=="/>
  </w:docVars>
  <w:rsids>
    <w:rsidRoot w:val="00000000"/>
    <w:rsid w:val="04C91366"/>
    <w:rsid w:val="09A06EBC"/>
    <w:rsid w:val="0B043CFB"/>
    <w:rsid w:val="0BF93031"/>
    <w:rsid w:val="11AD4ADB"/>
    <w:rsid w:val="1ADE3486"/>
    <w:rsid w:val="1E2C09AB"/>
    <w:rsid w:val="1E897F61"/>
    <w:rsid w:val="25776FB2"/>
    <w:rsid w:val="27C42B43"/>
    <w:rsid w:val="28677614"/>
    <w:rsid w:val="28B80D79"/>
    <w:rsid w:val="2E731E33"/>
    <w:rsid w:val="35E30AE8"/>
    <w:rsid w:val="3D6C7658"/>
    <w:rsid w:val="3DC2628F"/>
    <w:rsid w:val="3FC16FD9"/>
    <w:rsid w:val="417E75E8"/>
    <w:rsid w:val="489259CA"/>
    <w:rsid w:val="49F033BE"/>
    <w:rsid w:val="4C15710C"/>
    <w:rsid w:val="4CE2174D"/>
    <w:rsid w:val="51497716"/>
    <w:rsid w:val="522C2C59"/>
    <w:rsid w:val="52E0017D"/>
    <w:rsid w:val="55357439"/>
    <w:rsid w:val="5B761B8D"/>
    <w:rsid w:val="62B80AC5"/>
    <w:rsid w:val="670C6B88"/>
    <w:rsid w:val="68AC5DD9"/>
    <w:rsid w:val="69E70454"/>
    <w:rsid w:val="74B308B5"/>
    <w:rsid w:val="75247769"/>
    <w:rsid w:val="758D2516"/>
    <w:rsid w:val="781A2378"/>
    <w:rsid w:val="78D50787"/>
    <w:rsid w:val="7ADA489D"/>
    <w:rsid w:val="7D3F0A9F"/>
    <w:rsid w:val="7FA114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line="360" w:lineRule="auto"/>
      <w:jc w:val="center"/>
      <w:outlineLvl w:val="0"/>
    </w:pPr>
    <w:rPr>
      <w:rFonts w:hint="eastAsia" w:ascii="宋体" w:hAnsi="宋体"/>
      <w:b/>
      <w:bCs/>
      <w:kern w:val="44"/>
      <w:sz w:val="32"/>
      <w:szCs w:val="48"/>
    </w:rPr>
  </w:style>
  <w:style w:type="paragraph" w:styleId="3">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4">
    <w:name w:val="heading 3"/>
    <w:basedOn w:val="2"/>
    <w:next w:val="1"/>
    <w:unhideWhenUsed/>
    <w:qFormat/>
    <w:uiPriority w:val="9"/>
    <w:pPr>
      <w:keepNext/>
      <w:keepLines/>
      <w:spacing w:before="260" w:after="260" w:line="416" w:lineRule="auto"/>
      <w:outlineLvl w:val="2"/>
    </w:pPr>
    <w:rPr>
      <w:szCs w:val="32"/>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qFormat/>
    <w:uiPriority w:val="0"/>
    <w:pPr>
      <w:jc w:val="left"/>
    </w:pPr>
  </w:style>
  <w:style w:type="paragraph" w:styleId="7">
    <w:name w:val="Body Text"/>
    <w:basedOn w:val="1"/>
    <w:next w:val="1"/>
    <w:qFormat/>
    <w:uiPriority w:val="0"/>
    <w:pPr>
      <w:spacing w:after="120"/>
    </w:pPr>
  </w:style>
  <w:style w:type="paragraph" w:styleId="8">
    <w:name w:val="Body Text Indent"/>
    <w:basedOn w:val="1"/>
    <w:next w:val="9"/>
    <w:qFormat/>
    <w:uiPriority w:val="0"/>
    <w:pPr>
      <w:spacing w:after="120"/>
      <w:ind w:left="420" w:leftChars="200"/>
    </w:pPr>
  </w:style>
  <w:style w:type="paragraph" w:styleId="9">
    <w:name w:val="envelope return"/>
    <w:basedOn w:val="1"/>
    <w:qFormat/>
    <w:uiPriority w:val="0"/>
    <w:pPr>
      <w:snapToGrid w:val="0"/>
    </w:pPr>
    <w:rPr>
      <w:rFonts w:ascii="Arial" w:hAnsi="Arial"/>
    </w:rPr>
  </w:style>
  <w:style w:type="paragraph" w:styleId="10">
    <w:name w:val="Plain Text"/>
    <w:basedOn w:val="1"/>
    <w:qFormat/>
    <w:uiPriority w:val="0"/>
    <w:rPr>
      <w:rFonts w:ascii="宋体" w:hAnsi="Courier New"/>
      <w:kern w:val="0"/>
      <w:sz w:val="20"/>
    </w:rPr>
  </w:style>
  <w:style w:type="paragraph" w:styleId="11">
    <w:name w:val="Body Text Indent 2"/>
    <w:basedOn w:val="1"/>
    <w:qFormat/>
    <w:uiPriority w:val="0"/>
    <w:pPr>
      <w:spacing w:line="480" w:lineRule="auto"/>
      <w:ind w:left="420" w:leftChars="200"/>
    </w:pPr>
  </w:style>
  <w:style w:type="paragraph" w:styleId="12">
    <w:name w:val="Balloon Text"/>
    <w:basedOn w:val="1"/>
    <w:link w:val="33"/>
    <w:qFormat/>
    <w:uiPriority w:val="0"/>
    <w:rPr>
      <w:sz w:val="18"/>
      <w:szCs w:val="18"/>
    </w:rPr>
  </w:style>
  <w:style w:type="paragraph" w:styleId="13">
    <w:name w:val="footer"/>
    <w:basedOn w:val="1"/>
    <w:next w:val="1"/>
    <w:qFormat/>
    <w:uiPriority w:val="99"/>
    <w:pPr>
      <w:tabs>
        <w:tab w:val="center" w:pos="4153"/>
        <w:tab w:val="right" w:pos="8306"/>
      </w:tabs>
      <w:snapToGrid w:val="0"/>
      <w:jc w:val="left"/>
    </w:pPr>
    <w:rPr>
      <w:sz w:val="18"/>
      <w:szCs w:val="18"/>
    </w:rPr>
  </w:style>
  <w:style w:type="paragraph" w:styleId="14">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next w:val="16"/>
    <w:qFormat/>
    <w:uiPriority w:val="0"/>
    <w:pPr>
      <w:widowControl/>
      <w:spacing w:before="100" w:beforeAutospacing="1" w:after="100" w:afterAutospacing="1"/>
      <w:jc w:val="left"/>
    </w:pPr>
    <w:rPr>
      <w:rFonts w:ascii="宋体" w:hAnsi="宋体" w:cs="宋体"/>
      <w:kern w:val="0"/>
      <w:sz w:val="24"/>
    </w:rPr>
  </w:style>
  <w:style w:type="paragraph" w:customStyle="1" w:styleId="16">
    <w:name w:val="样式 标题 3 + (中文) 黑体 小四 非加粗 段前: 7.8 磅 段后: 0 磅 行距: 固定值 20 磅"/>
    <w:basedOn w:val="4"/>
    <w:qFormat/>
    <w:uiPriority w:val="0"/>
    <w:pPr>
      <w:tabs>
        <w:tab w:val="left" w:pos="425"/>
      </w:tabs>
      <w:spacing w:before="0" w:after="0" w:line="400" w:lineRule="exact"/>
    </w:pPr>
    <w:rPr>
      <w:rFonts w:ascii="Times New Roman" w:hAnsi="Times New Roman" w:eastAsia="黑体" w:cs="宋体"/>
      <w:b w:val="0"/>
      <w:kern w:val="2"/>
      <w:sz w:val="24"/>
      <w:szCs w:val="20"/>
    </w:rPr>
  </w:style>
  <w:style w:type="paragraph" w:styleId="17">
    <w:name w:val="Title"/>
    <w:basedOn w:val="1"/>
    <w:next w:val="1"/>
    <w:qFormat/>
    <w:uiPriority w:val="0"/>
    <w:pPr>
      <w:jc w:val="center"/>
      <w:outlineLvl w:val="0"/>
    </w:pPr>
    <w:rPr>
      <w:rFonts w:ascii="Cambria" w:hAnsi="Cambria"/>
      <w:b/>
      <w:bCs/>
      <w:kern w:val="0"/>
      <w:sz w:val="32"/>
      <w:szCs w:val="32"/>
    </w:rPr>
  </w:style>
  <w:style w:type="paragraph" w:styleId="18">
    <w:name w:val="Body Text First Indent"/>
    <w:basedOn w:val="7"/>
    <w:next w:val="19"/>
    <w:qFormat/>
    <w:uiPriority w:val="0"/>
    <w:pPr>
      <w:ind w:firstLine="420" w:firstLineChars="100"/>
    </w:pPr>
    <w:rPr>
      <w:rFonts w:ascii="Times New Roman" w:hAnsi="Times New Roman"/>
      <w:szCs w:val="20"/>
    </w:rPr>
  </w:style>
  <w:style w:type="paragraph" w:styleId="19">
    <w:name w:val="Body Text First Indent 2"/>
    <w:basedOn w:val="8"/>
    <w:next w:val="1"/>
    <w:qFormat/>
    <w:uiPriority w:val="99"/>
    <w:pPr>
      <w:tabs>
        <w:tab w:val="left" w:pos="4606"/>
      </w:tabs>
      <w:ind w:firstLine="420"/>
    </w:pPr>
  </w:style>
  <w:style w:type="table" w:styleId="21">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Strong"/>
    <w:basedOn w:val="22"/>
    <w:qFormat/>
    <w:uiPriority w:val="0"/>
    <w:rPr>
      <w:b/>
      <w:bCs/>
    </w:rPr>
  </w:style>
  <w:style w:type="character" w:styleId="24">
    <w:name w:val="Hyperlink"/>
    <w:basedOn w:val="22"/>
    <w:qFormat/>
    <w:uiPriority w:val="0"/>
    <w:rPr>
      <w:color w:val="0000FF"/>
      <w:u w:val="single"/>
    </w:rPr>
  </w:style>
  <w:style w:type="character" w:styleId="25">
    <w:name w:val="annotation reference"/>
    <w:basedOn w:val="22"/>
    <w:qFormat/>
    <w:uiPriority w:val="0"/>
    <w:rPr>
      <w:sz w:val="21"/>
      <w:szCs w:val="21"/>
    </w:rPr>
  </w:style>
  <w:style w:type="paragraph" w:customStyle="1" w:styleId="26">
    <w:name w:val="样式3"/>
    <w:basedOn w:val="10"/>
    <w:qFormat/>
    <w:uiPriority w:val="0"/>
    <w:pPr>
      <w:spacing w:line="0" w:lineRule="atLeast"/>
      <w:outlineLvl w:val="0"/>
    </w:pPr>
    <w:rPr>
      <w:sz w:val="28"/>
    </w:rPr>
  </w:style>
  <w:style w:type="character" w:customStyle="1" w:styleId="27">
    <w:name w:val="NormalCharacter"/>
    <w:semiHidden/>
    <w:qFormat/>
    <w:uiPriority w:val="0"/>
    <w:rPr>
      <w:kern w:val="2"/>
      <w:sz w:val="21"/>
      <w:szCs w:val="24"/>
      <w:lang w:val="en-US" w:eastAsia="zh-CN" w:bidi="ar-SA"/>
    </w:rPr>
  </w:style>
  <w:style w:type="paragraph" w:customStyle="1" w:styleId="28">
    <w:name w:val="Fließtext"/>
    <w:basedOn w:val="1"/>
    <w:qFormat/>
    <w:uiPriority w:val="0"/>
    <w:pPr>
      <w:overflowPunct w:val="0"/>
      <w:autoSpaceDE w:val="0"/>
      <w:autoSpaceDN w:val="0"/>
      <w:adjustRightInd w:val="0"/>
      <w:textAlignment w:val="baseline"/>
    </w:pPr>
    <w:rPr>
      <w:kern w:val="28"/>
      <w:szCs w:val="20"/>
    </w:rPr>
  </w:style>
  <w:style w:type="paragraph" w:customStyle="1" w:styleId="29">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apple-converted-space"/>
    <w:qFormat/>
    <w:uiPriority w:val="0"/>
    <w:rPr>
      <w:rFonts w:ascii="Times New Roman" w:hAnsi="Times New Roman" w:eastAsia="宋体" w:cs="Times New Roman"/>
    </w:rPr>
  </w:style>
  <w:style w:type="paragraph" w:customStyle="1" w:styleId="31">
    <w:name w:val="null3"/>
    <w:qFormat/>
    <w:uiPriority w:val="0"/>
    <w:rPr>
      <w:rFonts w:hint="eastAsia" w:ascii="Calibri" w:hAnsi="Calibri" w:eastAsia="宋体" w:cs="Times New Roman"/>
      <w:lang w:val="en-US" w:eastAsia="zh-CN" w:bidi="ar-SA"/>
    </w:rPr>
  </w:style>
  <w:style w:type="character" w:customStyle="1" w:styleId="32">
    <w:name w:val="页眉 Char"/>
    <w:basedOn w:val="22"/>
    <w:link w:val="14"/>
    <w:qFormat/>
    <w:uiPriority w:val="0"/>
    <w:rPr>
      <w:rFonts w:ascii="Calibri" w:hAnsi="Calibri"/>
      <w:kern w:val="2"/>
      <w:sz w:val="18"/>
      <w:szCs w:val="18"/>
    </w:rPr>
  </w:style>
  <w:style w:type="character" w:customStyle="1" w:styleId="33">
    <w:name w:val="批注框文本 Char"/>
    <w:basedOn w:val="22"/>
    <w:link w:val="1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50</Pages>
  <Words>23595</Words>
  <Characters>24609</Characters>
  <Lines>186</Lines>
  <Paragraphs>52</Paragraphs>
  <TotalTime>15</TotalTime>
  <ScaleCrop>false</ScaleCrop>
  <LinksUpToDate>false</LinksUpToDate>
  <CharactersWithSpaces>25333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w</cp:lastModifiedBy>
  <dcterms:modified xsi:type="dcterms:W3CDTF">2023-12-06T04:38:34Z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CC5857EE5BA84A1F9E7FF5E52888C8ED</vt:lpwstr>
  </property>
</Properties>
</file>