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 xml:space="preserve">福建省建阳监狱内看守中央空调采购项目 </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ind w:firstLine="643" w:firstLineChars="200"/>
        <w:jc w:val="center"/>
        <w:rPr>
          <w:rFonts w:hint="default" w:hAnsi="宋体" w:eastAsia="宋体"/>
          <w:b/>
          <w:color w:val="auto"/>
          <w:sz w:val="32"/>
          <w:szCs w:val="32"/>
          <w:highlight w:val="none"/>
          <w:lang w:val="en-US"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JJZB-WJ-2024002-1</w:t>
      </w:r>
    </w:p>
    <w:p>
      <w:pPr>
        <w:pStyle w:val="10"/>
        <w:spacing w:line="640" w:lineRule="exact"/>
        <w:ind w:left="2244" w:leftChars="304" w:hanging="1606" w:hangingChars="500"/>
        <w:jc w:val="center"/>
        <w:rPr>
          <w:rFonts w:hint="eastAsia" w:hAnsi="宋体"/>
          <w:b/>
          <w:color w:val="auto"/>
          <w:sz w:val="32"/>
          <w:szCs w:val="32"/>
          <w:highlight w:val="none"/>
          <w:lang w:eastAsia="zh-CN"/>
        </w:rPr>
      </w:pPr>
      <w:r>
        <w:rPr>
          <w:rFonts w:hint="eastAsia" w:hAnsi="宋体"/>
          <w:b/>
          <w:color w:val="auto"/>
          <w:sz w:val="32"/>
          <w:szCs w:val="32"/>
          <w:highlight w:val="none"/>
        </w:rPr>
        <w:t>项目名称：</w:t>
      </w:r>
      <w:r>
        <w:rPr>
          <w:rFonts w:hint="eastAsia" w:hAnsi="宋体"/>
          <w:b/>
          <w:color w:val="auto"/>
          <w:sz w:val="32"/>
          <w:szCs w:val="32"/>
          <w:highlight w:val="none"/>
          <w:lang w:eastAsia="zh-CN"/>
        </w:rPr>
        <w:t>福建省建阳监狱内看守中央空调采购项目</w:t>
      </w:r>
    </w:p>
    <w:p>
      <w:pPr>
        <w:pStyle w:val="10"/>
        <w:spacing w:line="640" w:lineRule="exact"/>
        <w:ind w:firstLine="643" w:firstLineChars="200"/>
        <w:jc w:val="center"/>
        <w:rPr>
          <w:rFonts w:hAnsi="宋体"/>
          <w:b/>
          <w:color w:val="auto"/>
          <w:sz w:val="32"/>
          <w:szCs w:val="32"/>
          <w:highlight w:val="none"/>
        </w:rPr>
      </w:pPr>
      <w:r>
        <w:rPr>
          <w:rFonts w:hint="eastAsia" w:hAnsi="宋体"/>
          <w:b/>
          <w:color w:val="auto"/>
          <w:sz w:val="32"/>
          <w:szCs w:val="32"/>
          <w:highlight w:val="none"/>
        </w:rPr>
        <w:t>采购人：</w:t>
      </w:r>
      <w:r>
        <w:rPr>
          <w:rFonts w:hint="eastAsia" w:hAnsi="宋体"/>
          <w:b/>
          <w:color w:val="auto"/>
          <w:sz w:val="32"/>
          <w:szCs w:val="32"/>
          <w:highlight w:val="none"/>
          <w:lang w:eastAsia="zh-CN"/>
        </w:rPr>
        <w:t>福建省建阳监狱</w:t>
      </w:r>
    </w:p>
    <w:p>
      <w:pPr>
        <w:pStyle w:val="4"/>
        <w:jc w:val="both"/>
        <w:rPr>
          <w:rFonts w:hint="default"/>
          <w:color w:val="auto"/>
          <w:sz w:val="48"/>
          <w:highlight w:val="none"/>
        </w:rPr>
      </w:pPr>
    </w:p>
    <w:p>
      <w:pPr>
        <w:rPr>
          <w:rFonts w:hint="default"/>
          <w:color w:val="auto"/>
          <w:sz w:val="48"/>
          <w:highlight w:val="none"/>
        </w:rPr>
      </w:pPr>
    </w:p>
    <w:p>
      <w:pPr>
        <w:pStyle w:val="15"/>
        <w:rPr>
          <w:rFonts w:hint="default"/>
          <w:color w:val="auto"/>
          <w:sz w:val="48"/>
          <w:highlight w:val="none"/>
        </w:rPr>
      </w:pPr>
    </w:p>
    <w:p>
      <w:pPr>
        <w:rPr>
          <w:rFonts w:hint="default"/>
          <w:color w:val="auto"/>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福建杰俊招标代理有限公司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32"/>
          <w:szCs w:val="32"/>
          <w:highlight w:val="none"/>
        </w:rPr>
      </w:pPr>
      <w:r>
        <w:rPr>
          <w:rFonts w:hint="eastAsia" w:ascii="宋体" w:hAnsi="宋体"/>
          <w:b/>
          <w:color w:val="auto"/>
          <w:sz w:val="32"/>
          <w:szCs w:val="32"/>
          <w:highlight w:val="none"/>
        </w:rPr>
        <w:t>二〇二</w:t>
      </w:r>
      <w:r>
        <w:rPr>
          <w:rFonts w:hint="eastAsia" w:ascii="宋体" w:hAnsi="宋体"/>
          <w:b/>
          <w:color w:val="auto"/>
          <w:sz w:val="32"/>
          <w:szCs w:val="32"/>
          <w:highlight w:val="none"/>
          <w:lang w:eastAsia="zh-CN"/>
        </w:rPr>
        <w:t>四</w:t>
      </w:r>
      <w:r>
        <w:rPr>
          <w:rFonts w:hint="eastAsia" w:ascii="宋体" w:hAnsi="宋体"/>
          <w:b/>
          <w:color w:val="auto"/>
          <w:sz w:val="32"/>
          <w:szCs w:val="32"/>
          <w:highlight w:val="none"/>
        </w:rPr>
        <w:t>年</w:t>
      </w:r>
      <w:r>
        <w:rPr>
          <w:rFonts w:hint="eastAsia" w:ascii="宋体" w:hAnsi="宋体"/>
          <w:b/>
          <w:color w:val="auto"/>
          <w:sz w:val="32"/>
          <w:szCs w:val="32"/>
          <w:highlight w:val="none"/>
          <w:lang w:eastAsia="zh-CN"/>
        </w:rPr>
        <w:t>四</w:t>
      </w:r>
      <w:r>
        <w:rPr>
          <w:rFonts w:hint="eastAsia" w:ascii="宋体" w:hAnsi="宋体"/>
          <w:b/>
          <w:color w:val="auto"/>
          <w:sz w:val="32"/>
          <w:szCs w:val="32"/>
          <w:highlight w:val="none"/>
        </w:rPr>
        <w:t>月</w:t>
      </w:r>
    </w:p>
    <w:p>
      <w:pPr>
        <w:pStyle w:val="8"/>
        <w:rPr>
          <w:rFonts w:ascii="宋体" w:hAnsi="宋体"/>
          <w:color w:val="auto"/>
          <w:highlight w:val="none"/>
        </w:rPr>
      </w:pPr>
    </w:p>
    <w:p>
      <w:pPr>
        <w:widowControl/>
        <w:jc w:val="left"/>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left="0" w:firstLine="562" w:firstLineChars="200"/>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福建杰俊招标代理有限公司</w:t>
      </w:r>
      <w:r>
        <w:rPr>
          <w:rFonts w:hint="eastAsia" w:ascii="宋体" w:hAnsi="宋体" w:eastAsia="宋体" w:cs="宋体"/>
          <w:color w:val="auto"/>
          <w:kern w:val="0"/>
          <w:sz w:val="24"/>
          <w:highlight w:val="none"/>
        </w:rPr>
        <w:t>受</w:t>
      </w:r>
      <w:r>
        <w:rPr>
          <w:rFonts w:hint="eastAsia" w:ascii="宋体" w:hAnsi="宋体" w:eastAsia="宋体" w:cs="宋体"/>
          <w:b/>
          <w:bCs/>
          <w:color w:val="auto"/>
          <w:kern w:val="0"/>
          <w:sz w:val="24"/>
          <w:highlight w:val="none"/>
          <w:u w:val="single"/>
          <w:lang w:eastAsia="zh-CN"/>
        </w:rPr>
        <w:t>福建省建阳监狱</w:t>
      </w:r>
      <w:r>
        <w:rPr>
          <w:rFonts w:hint="eastAsia" w:ascii="宋体" w:hAnsi="宋体" w:eastAsia="宋体" w:cs="宋体"/>
          <w:bCs/>
          <w:color w:val="auto"/>
          <w:kern w:val="0"/>
          <w:sz w:val="24"/>
          <w:highlight w:val="none"/>
        </w:rPr>
        <w:t>的</w:t>
      </w:r>
      <w:r>
        <w:rPr>
          <w:rFonts w:hint="eastAsia" w:ascii="宋体" w:hAnsi="宋体" w:eastAsia="宋体" w:cs="宋体"/>
          <w:color w:val="auto"/>
          <w:kern w:val="0"/>
          <w:sz w:val="24"/>
          <w:highlight w:val="none"/>
        </w:rPr>
        <w:t>委托，现通过网上竞价的方式选择</w:t>
      </w:r>
      <w:r>
        <w:rPr>
          <w:rFonts w:hint="eastAsia" w:ascii="宋体" w:hAnsi="宋体" w:eastAsia="宋体" w:cs="宋体"/>
          <w:b/>
          <w:bCs/>
          <w:color w:val="auto"/>
          <w:kern w:val="0"/>
          <w:sz w:val="24"/>
          <w:highlight w:val="none"/>
          <w:u w:val="single"/>
          <w:lang w:eastAsia="zh-CN"/>
        </w:rPr>
        <w:t>福建省建阳监狱内看守中央空调采购项目</w:t>
      </w:r>
      <w:r>
        <w:rPr>
          <w:rFonts w:hint="eastAsia" w:ascii="宋体" w:hAnsi="宋体" w:eastAsia="宋体" w:cs="宋体"/>
          <w:color w:val="auto"/>
          <w:kern w:val="0"/>
          <w:sz w:val="24"/>
          <w:highlight w:val="none"/>
        </w:rPr>
        <w:t>的成交供应商。现邀请合格的供应商对</w:t>
      </w:r>
      <w:r>
        <w:rPr>
          <w:rFonts w:hint="eastAsia" w:ascii="宋体" w:hAnsi="宋体" w:eastAsia="宋体" w:cs="宋体"/>
          <w:color w:val="auto"/>
          <w:sz w:val="24"/>
          <w:highlight w:val="none"/>
        </w:rPr>
        <w:t>本项目进行网</w:t>
      </w:r>
      <w:r>
        <w:rPr>
          <w:rFonts w:hint="eastAsia" w:ascii="宋体" w:hAnsi="宋体" w:eastAsia="宋体" w:cs="宋体"/>
          <w:color w:val="auto"/>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color w:val="auto"/>
          <w:sz w:val="24"/>
          <w:highlight w:val="none"/>
          <w:u w:val="single"/>
          <w:lang w:eastAsia="zh-CN"/>
        </w:rPr>
      </w:pPr>
      <w:r>
        <w:rPr>
          <w:rFonts w:hint="eastAsia" w:ascii="宋体" w:hAnsi="宋体" w:eastAsia="宋体" w:cs="宋体"/>
          <w:b/>
          <w:bCs/>
          <w:color w:val="auto"/>
          <w:kern w:val="0"/>
          <w:sz w:val="24"/>
          <w:highlight w:val="none"/>
        </w:rPr>
        <w:t>1.项目编号：</w:t>
      </w:r>
      <w:r>
        <w:rPr>
          <w:rFonts w:hint="eastAsia" w:ascii="宋体" w:hAnsi="宋体" w:cs="宋体"/>
          <w:b/>
          <w:bCs/>
          <w:color w:val="auto"/>
          <w:kern w:val="0"/>
          <w:sz w:val="24"/>
          <w:highlight w:val="none"/>
          <w:u w:val="single"/>
          <w:lang w:eastAsia="zh-CN"/>
        </w:rPr>
        <w:t>JJZB-WJ-2024002-1</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2.项目名称：</w:t>
      </w:r>
      <w:r>
        <w:rPr>
          <w:rFonts w:hint="eastAsia" w:ascii="宋体" w:hAnsi="宋体" w:eastAsia="宋体" w:cs="宋体"/>
          <w:b/>
          <w:bCs/>
          <w:color w:val="auto"/>
          <w:kern w:val="0"/>
          <w:sz w:val="24"/>
          <w:highlight w:val="none"/>
          <w:u w:val="single"/>
          <w:lang w:eastAsia="zh-CN"/>
        </w:rPr>
        <w:t>福建省建阳监狱内看守中央空调采购项目</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3.网上竞价货物名称、数量及主要技术规格售后服务要求等详见“第二章 网上竞价内容及要求”</w:t>
      </w:r>
      <w:r>
        <w:rPr>
          <w:rFonts w:hint="eastAsia" w:ascii="宋体" w:hAnsi="宋体" w:eastAsia="宋体" w:cs="宋体"/>
          <w:b/>
          <w:color w:val="auto"/>
          <w:kern w:val="0"/>
          <w:sz w:val="24"/>
          <w:highlight w:val="none"/>
        </w:rPr>
        <w:t>。</w:t>
      </w:r>
    </w:p>
    <w:p>
      <w:pPr>
        <w:pStyle w:val="16"/>
        <w:keepNext w:val="0"/>
        <w:keepLines w:val="0"/>
        <w:pageBreakBefore w:val="0"/>
        <w:kinsoku/>
        <w:overflowPunct/>
        <w:topLinePunct w:val="0"/>
        <w:autoSpaceDE/>
        <w:autoSpaceDN/>
        <w:bidi w:val="0"/>
        <w:adjustRightInd/>
        <w:snapToGrid/>
        <w:spacing w:before="0" w:beforeAutospacing="0" w:after="0" w:afterAutospacing="0" w:line="400" w:lineRule="exact"/>
        <w:ind w:left="0" w:firstLine="48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报名开始时间：202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19</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08</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报名截止时间：202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24</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17</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网上竞价开始时间：202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25</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网上竞价截止时间：202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25</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11</w:t>
      </w:r>
      <w:r>
        <w:rPr>
          <w:rFonts w:hint="eastAsia" w:ascii="宋体" w:hAnsi="宋体" w:eastAsia="宋体" w:cs="宋体"/>
          <w:color w:val="auto"/>
          <w:kern w:val="0"/>
          <w:sz w:val="24"/>
          <w:highlight w:val="none"/>
        </w:rPr>
        <w:t>:00:00</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bookmarkStart w:id="0" w:name="_Toc21403"/>
      <w:r>
        <w:rPr>
          <w:rFonts w:hint="eastAsia" w:ascii="宋体" w:hAnsi="宋体" w:eastAsia="宋体" w:cs="宋体"/>
          <w:b/>
          <w:bCs/>
          <w:color w:val="auto"/>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（1）有能力提供本网上竞价文件所述货物、服务和工程的法人、事业单位及其他组织均可能成为合格的供应商；</w:t>
      </w:r>
    </w:p>
    <w:p>
      <w:pPr>
        <w:pStyle w:val="27"/>
        <w:keepNext w:val="0"/>
        <w:keepLines w:val="0"/>
        <w:pageBreakBefore w:val="0"/>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⑤特定资格要求</w:t>
      </w:r>
      <w:r>
        <w:rPr>
          <w:rFonts w:hint="eastAsia" w:ascii="宋体" w:hAnsi="宋体" w:eastAsia="宋体" w:cs="宋体"/>
          <w:color w:val="auto"/>
          <w:sz w:val="24"/>
          <w:highlight w:val="none"/>
          <w:lang w:eastAsia="zh-CN"/>
        </w:rPr>
        <w:t>：</w:t>
      </w:r>
      <w:r>
        <w:rPr>
          <w:rFonts w:hint="eastAsia" w:ascii="宋体" w:hAnsi="宋体" w:eastAsia="宋体" w:cs="宋体"/>
          <w:b/>
          <w:bCs/>
          <w:color w:val="auto"/>
          <w:sz w:val="24"/>
          <w:szCs w:val="24"/>
        </w:rPr>
        <w:t>按照财库〔2019〕9号、财库〔2019〕19号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监视器）、便器（坐便器、蹲便器、小便器）、水嘴等品目为政府强制采购产品（具体品目以《节能产品政府采购品目清单》中“★”标注为准）。供应商须提供所投政府强制采购产品由国家确定的认证机构出具的、处于有效期之内的产品认证证书复印件</w:t>
      </w:r>
      <w:r>
        <w:rPr>
          <w:rFonts w:hint="eastAsia" w:ascii="宋体" w:hAnsi="宋体" w:cs="宋体"/>
          <w:b/>
          <w:bCs/>
          <w:color w:val="auto"/>
          <w:sz w:val="24"/>
          <w:szCs w:val="24"/>
          <w:lang w:eastAsia="zh-CN"/>
        </w:rPr>
        <w:t>，否则视为无效投标</w:t>
      </w:r>
      <w:r>
        <w:rPr>
          <w:rFonts w:hint="eastAsia" w:ascii="宋体" w:hAnsi="宋体" w:eastAsia="宋体" w:cs="宋体"/>
          <w:b/>
          <w:bCs/>
          <w:color w:val="auto"/>
          <w:sz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400" w:lineRule="exact"/>
        <w:ind w:left="0" w:firstLine="48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left="0" w:firstLine="480" w:firstLineChars="200"/>
        <w:jc w:val="left"/>
        <w:textAlignment w:val="auto"/>
        <w:rPr>
          <w:rStyle w:val="28"/>
          <w:rFonts w:hint="eastAsia" w:ascii="宋体" w:hAnsi="宋体" w:eastAsia="宋体" w:cs="宋体"/>
          <w:color w:val="auto"/>
          <w:highlight w:val="none"/>
        </w:rPr>
      </w:pPr>
      <w:r>
        <w:rPr>
          <w:rStyle w:val="28"/>
          <w:rFonts w:hint="eastAsia" w:ascii="宋体" w:hAnsi="宋体" w:eastAsia="宋体" w:cs="宋体"/>
          <w:color w:val="auto"/>
          <w:sz w:val="24"/>
          <w:highlight w:val="none"/>
        </w:rPr>
        <w:t>注：</w:t>
      </w:r>
      <w:r>
        <w:rPr>
          <w:rFonts w:hint="eastAsia" w:ascii="宋体" w:hAnsi="宋体" w:eastAsia="宋体" w:cs="宋体"/>
          <w:color w:val="auto"/>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 w:val="24"/>
          <w:highlight w:val="none"/>
        </w:rPr>
        <w:t>网上竞价文件售价0元，在报</w:t>
      </w:r>
      <w:r>
        <w:rPr>
          <w:rFonts w:hint="eastAsia" w:ascii="宋体" w:hAnsi="宋体" w:eastAsia="宋体" w:cs="宋体"/>
          <w:color w:val="auto"/>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本项目网上竞价保证金为</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lang w:val="en-US" w:eastAsia="zh-CN"/>
        </w:rPr>
        <w:t>000</w:t>
      </w:r>
      <w:r>
        <w:rPr>
          <w:rFonts w:hint="eastAsia" w:ascii="宋体" w:hAnsi="宋体" w:eastAsia="宋体" w:cs="宋体"/>
          <w:b/>
          <w:bCs/>
          <w:color w:val="auto"/>
          <w:sz w:val="24"/>
          <w:highlight w:val="none"/>
        </w:rPr>
        <w:t>元人民币</w:t>
      </w:r>
      <w:r>
        <w:rPr>
          <w:rFonts w:hint="eastAsia" w:ascii="宋体" w:hAnsi="宋体" w:eastAsia="宋体" w:cs="宋体"/>
          <w:color w:val="auto"/>
          <w:sz w:val="24"/>
          <w:highlight w:val="none"/>
        </w:rPr>
        <w:t>，网上竞价保证金须以对公转账、支票、汇票等非现金形式提交且应在报名截止时间前到达指定账户，否则报名审核不合格。采购代理机构将以网上竞价保证金收款银行提供的保证金到帐时间为依据进行确认。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名：</w:t>
      </w:r>
      <w:r>
        <w:rPr>
          <w:rFonts w:hint="eastAsia" w:ascii="宋体" w:hAnsi="宋体" w:eastAsia="宋体" w:cs="宋体"/>
          <w:color w:val="auto"/>
          <w:sz w:val="24"/>
          <w:highlight w:val="none"/>
          <w:lang w:eastAsia="zh-CN"/>
        </w:rPr>
        <w:t>福建杰俊招标代理有限公司</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行：兴业银行股份有限公司福州华林支行</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账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号：</w:t>
      </w:r>
      <w:r>
        <w:rPr>
          <w:rFonts w:hint="eastAsia" w:ascii="宋体" w:hAnsi="宋体" w:eastAsia="宋体" w:cs="宋体"/>
          <w:color w:val="auto"/>
          <w:sz w:val="24"/>
          <w:highlight w:val="none"/>
          <w:lang w:eastAsia="zh-CN"/>
        </w:rPr>
        <w:t>117130100100316627</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9.代理服务费：</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按成交金额的差额定率累进法计算后，</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收取。</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应在领取成交通知书的同时以现金、</w:t>
      </w:r>
      <w:r>
        <w:rPr>
          <w:rFonts w:hint="eastAsia" w:ascii="宋体" w:hAnsi="宋体" w:eastAsia="宋体" w:cs="宋体"/>
          <w:color w:val="auto"/>
          <w:sz w:val="24"/>
          <w:highlight w:val="none"/>
          <w:lang w:eastAsia="zh-CN"/>
        </w:rPr>
        <w:t>转账</w:t>
      </w:r>
      <w:r>
        <w:rPr>
          <w:rFonts w:hint="eastAsia" w:ascii="宋体" w:hAnsi="宋体" w:eastAsia="宋体" w:cs="宋体"/>
          <w:color w:val="auto"/>
          <w:sz w:val="24"/>
          <w:highlight w:val="none"/>
        </w:rPr>
        <w:t>、电汇付款方式一次性向代理机构缴纳采购代理服务费。成交金额的服务费比率1％。服务费汇入账户：开户名：</w:t>
      </w:r>
      <w:r>
        <w:rPr>
          <w:rFonts w:hint="eastAsia" w:ascii="宋体" w:hAnsi="宋体" w:eastAsia="宋体" w:cs="宋体"/>
          <w:color w:val="auto"/>
          <w:sz w:val="24"/>
          <w:highlight w:val="none"/>
          <w:lang w:eastAsia="zh-CN"/>
        </w:rPr>
        <w:t>福建杰俊招标代理有限公司；</w:t>
      </w:r>
      <w:r>
        <w:rPr>
          <w:rFonts w:hint="eastAsia" w:ascii="宋体" w:hAnsi="宋体" w:eastAsia="宋体" w:cs="宋体"/>
          <w:color w:val="auto"/>
          <w:sz w:val="24"/>
          <w:highlight w:val="none"/>
        </w:rPr>
        <w:t>开户行：兴业银行股份有限公司福州华林支行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账号：</w:t>
      </w:r>
      <w:r>
        <w:rPr>
          <w:rFonts w:hint="eastAsia" w:ascii="宋体" w:hAnsi="宋体" w:eastAsia="宋体" w:cs="宋体"/>
          <w:color w:val="auto"/>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10.联系方式</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szCs w:val="24"/>
          <w:highlight w:val="none"/>
        </w:rPr>
        <w:t>福建省建阳市童游曼头山7号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eastAsia="宋体" w:cs="宋体"/>
          <w:color w:val="auto"/>
          <w:sz w:val="24"/>
          <w:highlight w:val="none"/>
          <w:lang w:eastAsia="zh-CN"/>
        </w:rPr>
        <w:t>暨</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采购代理机构：</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邮  编：350</w:t>
      </w:r>
      <w:r>
        <w:rPr>
          <w:rFonts w:hint="eastAsia" w:ascii="宋体" w:hAnsi="宋体" w:eastAsia="宋体" w:cs="宋体"/>
          <w:color w:val="auto"/>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电  话：0591-</w:t>
      </w:r>
      <w:r>
        <w:rPr>
          <w:rFonts w:hint="eastAsia" w:ascii="宋体" w:hAnsi="宋体" w:eastAsia="宋体" w:cs="宋体"/>
          <w:color w:val="auto"/>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项目负责人：</w:t>
      </w:r>
      <w:r>
        <w:rPr>
          <w:rFonts w:hint="eastAsia" w:ascii="宋体" w:hAnsi="宋体" w:cs="宋体"/>
          <w:color w:val="auto"/>
          <w:sz w:val="24"/>
          <w:highlight w:val="none"/>
          <w:lang w:eastAsia="zh-CN"/>
        </w:rPr>
        <w:t>岳红丽、凌懿</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11.有关本项目的相关信息</w:t>
      </w:r>
      <w:r>
        <w:rPr>
          <w:rFonts w:hint="eastAsia" w:ascii="宋体" w:hAnsi="宋体" w:eastAsia="宋体" w:cs="宋体"/>
          <w:color w:val="auto"/>
          <w:sz w:val="24"/>
          <w:highlight w:val="none"/>
        </w:rPr>
        <w:t>（包括网上竞价文件若有修改补充），</w:t>
      </w:r>
      <w:r>
        <w:rPr>
          <w:rFonts w:hint="eastAsia" w:ascii="宋体" w:hAnsi="宋体" w:eastAsia="宋体" w:cs="宋体"/>
          <w:color w:val="auto"/>
          <w:sz w:val="24"/>
          <w:highlight w:val="none"/>
          <w:lang w:eastAsia="zh-CN"/>
        </w:rPr>
        <w:t>福建杰俊招标代理有限公司</w:t>
      </w:r>
      <w:r>
        <w:rPr>
          <w:rFonts w:hint="eastAsia" w:ascii="宋体" w:hAnsi="宋体" w:eastAsia="宋体" w:cs="宋体"/>
          <w:color w:val="auto"/>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福建杰俊招标代理有限公司，网址：http://www.fjjjzb.com/。</w:t>
      </w:r>
    </w:p>
    <w:p>
      <w:pPr>
        <w:spacing w:line="360" w:lineRule="auto"/>
        <w:rPr>
          <w:color w:val="auto"/>
          <w:highlight w:val="none"/>
        </w:rPr>
      </w:pPr>
    </w:p>
    <w:p>
      <w:pPr>
        <w:spacing w:line="360" w:lineRule="auto"/>
        <w:rPr>
          <w:color w:val="auto"/>
          <w:highlight w:val="none"/>
        </w:rPr>
      </w:pPr>
      <w:r>
        <w:rPr>
          <w:color w:val="auto"/>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bidi="ar-SA"/>
        </w:rPr>
        <w:t>第二章</w:t>
      </w:r>
      <w:r>
        <w:rPr>
          <w:rFonts w:hint="eastAsia" w:ascii="宋体" w:hAnsi="宋体" w:cs="宋体"/>
          <w:b/>
          <w:color w:val="auto"/>
          <w:kern w:val="0"/>
          <w:sz w:val="28"/>
          <w:szCs w:val="28"/>
          <w:highlight w:val="none"/>
          <w:lang w:val="en-US" w:eastAsia="zh-CN" w:bidi="ar-SA"/>
        </w:rPr>
        <w:t xml:space="preserve"> </w:t>
      </w:r>
      <w:r>
        <w:rPr>
          <w:rFonts w:hint="eastAsia" w:ascii="宋体" w:hAnsi="宋体" w:cs="宋体"/>
          <w:b/>
          <w:color w:val="auto"/>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3.为采购项目提供整体设计、规范编制或者项目管理、监理、检测等服务的</w:t>
      </w:r>
      <w:r>
        <w:rPr>
          <w:rStyle w:val="28"/>
          <w:rFonts w:hint="eastAsia" w:ascii="宋体" w:hAnsi="宋体"/>
          <w:color w:val="auto"/>
          <w:kern w:val="0"/>
          <w:sz w:val="24"/>
          <w:highlight w:val="none"/>
        </w:rPr>
        <w:t>供应商</w:t>
      </w:r>
      <w:r>
        <w:rPr>
          <w:rFonts w:hint="eastAsia" w:ascii="宋体" w:hAnsi="宋体" w:cs="宋体"/>
          <w:color w:val="auto"/>
          <w:sz w:val="24"/>
          <w:highlight w:val="none"/>
        </w:rPr>
        <w:t>，不得再参加该采购项目的其他采购活动。</w:t>
      </w:r>
      <w:r>
        <w:rPr>
          <w:rFonts w:hint="eastAsia" w:ascii="宋体" w:hAnsi="宋体" w:cs="宋体"/>
          <w:b/>
          <w:bCs/>
          <w:color w:val="auto"/>
          <w:sz w:val="24"/>
          <w:highlight w:val="none"/>
        </w:rPr>
        <w:t>本项目提供整体设计、规范编制或者项目管理、监理、检测等服务的供应商：</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w:t>
      </w:r>
    </w:p>
    <w:p>
      <w:pPr>
        <w:pStyle w:val="20"/>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auto"/>
          <w:sz w:val="24"/>
          <w:highlight w:val="none"/>
        </w:rPr>
        <w:t>须提供承诺函，格式详见第五章。</w:t>
      </w:r>
    </w:p>
    <w:p>
      <w:pPr>
        <w:pStyle w:val="20"/>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8"/>
          <w:rFonts w:ascii="宋体" w:hAnsi="宋体"/>
          <w:b/>
          <w:bCs/>
          <w:color w:val="auto"/>
          <w:kern w:val="0"/>
          <w:sz w:val="24"/>
          <w:highlight w:val="none"/>
        </w:rPr>
      </w:pPr>
      <w:r>
        <w:rPr>
          <w:rStyle w:val="28"/>
          <w:rFonts w:hint="eastAsia" w:ascii="宋体" w:hAnsi="宋体"/>
          <w:b/>
          <w:bCs/>
          <w:color w:val="auto"/>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8"/>
          <w:rFonts w:ascii="宋体" w:hAnsi="宋体" w:cs="宋体"/>
          <w:color w:val="auto"/>
          <w:kern w:val="0"/>
          <w:sz w:val="24"/>
          <w:highlight w:val="none"/>
        </w:rPr>
      </w:pPr>
      <w:r>
        <w:rPr>
          <w:rStyle w:val="28"/>
          <w:rFonts w:hint="eastAsia" w:ascii="宋体" w:hAnsi="宋体" w:cs="宋体"/>
          <w:color w:val="auto"/>
          <w:kern w:val="0"/>
          <w:sz w:val="24"/>
          <w:highlight w:val="none"/>
        </w:rPr>
        <w:t>1.供应商应在网上竞价平台（网址：http://www.fjjjzb.com/）上进行注册、报名（上传响应文件）、网上竞价等相关操作，具体操作指南详见网上竞价平台（网址：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8"/>
          <w:rFonts w:hint="eastAsia" w:ascii="宋体" w:hAnsi="宋体" w:cs="宋体"/>
          <w:color w:val="auto"/>
          <w:kern w:val="0"/>
          <w:sz w:val="24"/>
          <w:highlight w:val="none"/>
        </w:rPr>
        <w:t>）</w:t>
      </w:r>
      <w:r>
        <w:rPr>
          <w:rStyle w:val="28"/>
          <w:rFonts w:hint="eastAsia" w:ascii="宋体" w:hAnsi="宋体" w:cs="宋体"/>
          <w:b/>
          <w:bCs/>
          <w:color w:val="auto"/>
          <w:kern w:val="0"/>
          <w:sz w:val="24"/>
          <w:highlight w:val="none"/>
        </w:rPr>
        <w:t>。</w:t>
      </w:r>
      <w:r>
        <w:rPr>
          <w:rStyle w:val="28"/>
          <w:rFonts w:hint="eastAsia" w:ascii="宋体" w:hAnsi="宋体" w:cs="宋体"/>
          <w:color w:val="auto"/>
          <w:kern w:val="0"/>
          <w:sz w:val="24"/>
          <w:highlight w:val="none"/>
        </w:rPr>
        <w:t>若实际网上竞价平台操作与操作指南描述不一致的，按实际网上竞价平台系统要求的进行操作，若因供应商操作不当导致审核不合格或报价无效的，由其自行承担相应后果。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s="宋体"/>
          <w:color w:val="auto"/>
          <w:sz w:val="24"/>
          <w:highlight w:val="none"/>
        </w:rPr>
        <w:t>2.供应商须</w:t>
      </w:r>
      <w:r>
        <w:rPr>
          <w:rStyle w:val="28"/>
          <w:rFonts w:hint="eastAsia" w:ascii="宋体" w:hAnsi="宋体" w:cs="宋体"/>
          <w:color w:val="auto"/>
          <w:sz w:val="24"/>
          <w:highlight w:val="none"/>
        </w:rPr>
        <w:t>按本文件第五章“第一部分 资格及技术商务部分”格式制作报名审核文件，并在规定的</w:t>
      </w:r>
      <w:r>
        <w:rPr>
          <w:rStyle w:val="28"/>
          <w:rFonts w:hint="eastAsia" w:ascii="宋体" w:hAnsi="宋体" w:cs="宋体"/>
          <w:b/>
          <w:bCs/>
          <w:color w:val="auto"/>
          <w:sz w:val="24"/>
          <w:highlight w:val="none"/>
        </w:rPr>
        <w:t>报名截止时间前将经供应商单位负责人或授权代表签名并逐页加盖公章（或骑缝章）后的响应文件扫描件（PDF格式）上传至网上竞价平台，否则报名审核不合格。</w:t>
      </w:r>
      <w:r>
        <w:rPr>
          <w:rStyle w:val="28"/>
          <w:rFonts w:hint="eastAsia" w:ascii="宋体" w:hAnsi="宋体" w:cs="宋体"/>
          <w:color w:val="auto"/>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color w:val="auto"/>
          <w:sz w:val="24"/>
          <w:highlight w:val="none"/>
        </w:rPr>
        <w:t>供应商可在网上竞价开始时间前通过平台查询其是否通过审核，如未通过审核，可获悉未通过的具体原因。</w:t>
      </w:r>
    </w:p>
    <w:p>
      <w:pPr>
        <w:pStyle w:val="16"/>
        <w:keepNext w:val="0"/>
        <w:keepLines w:val="0"/>
        <w:pageBreakBefore w:val="0"/>
        <w:kinsoku/>
        <w:topLinePunct w:val="0"/>
        <w:bidi w:val="0"/>
        <w:spacing w:before="0" w:beforeAutospacing="0" w:after="0" w:afterAutospacing="0" w:line="400" w:lineRule="exact"/>
        <w:ind w:firstLine="480"/>
        <w:rPr>
          <w:rStyle w:val="28"/>
          <w:color w:val="auto"/>
          <w:kern w:val="0"/>
          <w:sz w:val="24"/>
          <w:highlight w:val="none"/>
        </w:rPr>
      </w:pPr>
      <w:r>
        <w:rPr>
          <w:rFonts w:hint="eastAsia"/>
          <w:color w:val="auto"/>
          <w:highlight w:val="none"/>
        </w:rPr>
        <w:t>3.</w:t>
      </w:r>
      <w:r>
        <w:rPr>
          <w:rStyle w:val="28"/>
          <w:rFonts w:hint="eastAsia"/>
          <w:color w:val="auto"/>
          <w:sz w:val="24"/>
          <w:highlight w:val="none"/>
        </w:rPr>
        <w:t>供应商提交的响应文件符合网上竞价文件要求的（即不存在网上竞价文件中规定的无效响应情形的）方可在网上竞价时间内参与竞价</w:t>
      </w:r>
      <w:r>
        <w:rPr>
          <w:rStyle w:val="28"/>
          <w:color w:val="auto"/>
          <w:sz w:val="24"/>
          <w:highlight w:val="none"/>
        </w:rPr>
        <w:t>。</w:t>
      </w:r>
      <w:r>
        <w:rPr>
          <w:rStyle w:val="28"/>
          <w:rFonts w:hint="eastAsia"/>
          <w:color w:val="auto"/>
          <w:sz w:val="24"/>
          <w:highlight w:val="none"/>
        </w:rPr>
        <w:t>若供应商的响应文件存在网上竞价文件中规定无效响应情形的，则报名审核不合格，该供应商</w:t>
      </w:r>
      <w:r>
        <w:rPr>
          <w:rFonts w:hint="eastAsia"/>
          <w:color w:val="auto"/>
          <w:highlight w:val="none"/>
        </w:rPr>
        <w:t>将失去竞价资格。网上竞价文件及供应商提交的电子响应文件均具有法律效</w:t>
      </w:r>
      <w:r>
        <w:rPr>
          <w:rStyle w:val="28"/>
          <w:rFonts w:ascii="Times New Roman" w:hAnsi="Times New Roman" w:cs="Times New Roman"/>
          <w:color w:val="auto"/>
          <w:highlight w:val="none"/>
        </w:rPr>
        <w:t>力</w:t>
      </w:r>
      <w:r>
        <w:rPr>
          <w:rStyle w:val="28"/>
          <w:rFonts w:hint="eastAsia" w:ascii="Times New Roman" w:hAnsi="Times New Roman" w:cs="Times New Roman"/>
          <w:color w:val="auto"/>
          <w:sz w:val="24"/>
          <w:highlight w:val="none"/>
        </w:rPr>
        <w:t>。</w:t>
      </w:r>
      <w:r>
        <w:rPr>
          <w:rStyle w:val="28"/>
          <w:rFonts w:hint="eastAsia"/>
          <w:b/>
          <w:bCs/>
          <w:color w:val="auto"/>
          <w:kern w:val="0"/>
          <w:sz w:val="24"/>
          <w:highlight w:val="none"/>
        </w:rPr>
        <w:t>本项目为</w:t>
      </w:r>
      <w:r>
        <w:rPr>
          <w:rStyle w:val="28"/>
          <w:rFonts w:hint="eastAsia"/>
          <w:color w:val="auto"/>
          <w:kern w:val="0"/>
          <w:sz w:val="24"/>
          <w:highlight w:val="none"/>
        </w:rPr>
        <w:t>：</w:t>
      </w:r>
      <w:r>
        <w:rPr>
          <w:rStyle w:val="28"/>
          <w:rFonts w:ascii="Times New Roman" w:hAnsi="Times New Roman" w:cs="Times New Roman"/>
          <w:b/>
          <w:bCs/>
          <w:color w:val="auto"/>
          <w:sz w:val="24"/>
          <w:highlight w:val="none"/>
        </w:rPr>
        <w:t>首次采用网上竞价采购方式流标，</w:t>
      </w:r>
      <w:r>
        <w:rPr>
          <w:rStyle w:val="28"/>
          <w:rFonts w:hint="eastAsia" w:ascii="Times New Roman" w:hAnsi="Times New Roman" w:cs="Times New Roman"/>
          <w:b/>
          <w:bCs/>
          <w:color w:val="auto"/>
          <w:sz w:val="24"/>
          <w:highlight w:val="none"/>
        </w:rPr>
        <w:t>再</w:t>
      </w:r>
      <w:r>
        <w:rPr>
          <w:rStyle w:val="28"/>
          <w:rFonts w:ascii="Times New Roman" w:hAnsi="Times New Roman" w:cs="Times New Roman"/>
          <w:b/>
          <w:bCs/>
          <w:color w:val="auto"/>
          <w:sz w:val="24"/>
          <w:highlight w:val="none"/>
        </w:rPr>
        <w:t>组织新一轮网上竞价采购的项目，采购过程中</w:t>
      </w:r>
      <w:r>
        <w:rPr>
          <w:rStyle w:val="28"/>
          <w:rFonts w:hint="eastAsia" w:ascii="Times New Roman" w:hAnsi="Times New Roman" w:cs="Times New Roman"/>
          <w:b/>
          <w:bCs/>
          <w:color w:val="auto"/>
          <w:sz w:val="24"/>
          <w:highlight w:val="none"/>
        </w:rPr>
        <w:t>若</w:t>
      </w:r>
      <w:r>
        <w:rPr>
          <w:rStyle w:val="28"/>
          <w:rFonts w:ascii="Times New Roman" w:hAnsi="Times New Roman" w:cs="Times New Roman"/>
          <w:b/>
          <w:bCs/>
          <w:color w:val="auto"/>
          <w:sz w:val="24"/>
          <w:highlight w:val="none"/>
        </w:rPr>
        <w:t>合格的供应商只有两家时，可以直接与该两家供应商进行网上竞价采购</w:t>
      </w:r>
      <w:r>
        <w:rPr>
          <w:rStyle w:val="28"/>
          <w:rFonts w:hint="eastAsia" w:ascii="Times New Roman" w:hAnsi="Times New Roman" w:cs="Times New Roman"/>
          <w:b/>
          <w:bCs/>
          <w:color w:val="auto"/>
          <w:sz w:val="24"/>
          <w:highlight w:val="none"/>
        </w:rPr>
        <w:t>）</w:t>
      </w:r>
      <w:r>
        <w:rPr>
          <w:rFonts w:hint="eastAsia"/>
          <w:b/>
          <w:bCs/>
          <w:color w:val="auto"/>
          <w:highlight w:val="none"/>
        </w:rPr>
        <w:t>。</w:t>
      </w:r>
      <w:bookmarkStart w:id="8" w:name="_GoBack"/>
      <w:bookmarkEnd w:id="8"/>
    </w:p>
    <w:p>
      <w:pPr>
        <w:pStyle w:val="16"/>
        <w:keepNext w:val="0"/>
        <w:keepLines w:val="0"/>
        <w:pageBreakBefore w:val="0"/>
        <w:kinsoku/>
        <w:topLinePunct w:val="0"/>
        <w:bidi w:val="0"/>
        <w:spacing w:before="0" w:beforeAutospacing="0" w:after="0" w:afterAutospacing="0" w:line="400" w:lineRule="exact"/>
        <w:ind w:firstLine="480"/>
        <w:rPr>
          <w:color w:val="auto"/>
          <w:highlight w:val="none"/>
        </w:rPr>
      </w:pPr>
      <w:r>
        <w:rPr>
          <w:rFonts w:hint="eastAsia"/>
          <w:color w:val="auto"/>
          <w:highlight w:val="none"/>
        </w:rPr>
        <w:t>4.有下列情形之一的，</w:t>
      </w:r>
      <w:r>
        <w:rPr>
          <w:rStyle w:val="24"/>
          <w:rFonts w:hint="eastAsia"/>
          <w:color w:val="auto"/>
          <w:highlight w:val="none"/>
        </w:rPr>
        <w:t>报名审核不合格，视为无效响应：</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（1）不符合本文件第一章“供应商资格要求”的；</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（2）不符合本文件第二章“合格的供应商”要求的；</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（3）违反网上竞价文件中载明“无效响应”条款</w:t>
      </w:r>
      <w:r>
        <w:rPr>
          <w:rFonts w:ascii="宋体" w:hAnsi="宋体" w:cs="宋体"/>
          <w:color w:val="auto"/>
          <w:kern w:val="0"/>
          <w:sz w:val="24"/>
          <w:szCs w:val="24"/>
          <w:highlight w:val="none"/>
        </w:rPr>
        <w:t>的规定</w:t>
      </w:r>
      <w:r>
        <w:rPr>
          <w:rFonts w:hint="eastAsia" w:ascii="宋体" w:hAnsi="宋体" w:cs="宋体"/>
          <w:color w:val="auto"/>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color w:val="auto"/>
          <w:kern w:val="0"/>
          <w:sz w:val="24"/>
          <w:highlight w:val="none"/>
        </w:rPr>
      </w:pPr>
      <w:r>
        <w:rPr>
          <w:rStyle w:val="28"/>
          <w:rFonts w:hint="eastAsia" w:ascii="宋体" w:hAnsi="宋体"/>
          <w:b/>
          <w:bCs/>
          <w:color w:val="auto"/>
          <w:kern w:val="0"/>
          <w:sz w:val="24"/>
          <w:highlight w:val="none"/>
        </w:rPr>
        <w:t>三、网上</w:t>
      </w:r>
      <w:r>
        <w:rPr>
          <w:rStyle w:val="28"/>
          <w:rFonts w:ascii="宋体" w:hAnsi="宋体"/>
          <w:b/>
          <w:bCs/>
          <w:color w:val="auto"/>
          <w:kern w:val="0"/>
          <w:sz w:val="24"/>
          <w:highlight w:val="none"/>
        </w:rPr>
        <w:t>竞价规则</w:t>
      </w:r>
    </w:p>
    <w:p>
      <w:pPr>
        <w:pStyle w:val="16"/>
        <w:keepNext w:val="0"/>
        <w:keepLines w:val="0"/>
        <w:pageBreakBefore w:val="0"/>
        <w:kinsoku/>
        <w:topLinePunct w:val="0"/>
        <w:bidi w:val="0"/>
        <w:spacing w:before="0" w:beforeAutospacing="0" w:after="0" w:afterAutospacing="0" w:line="400" w:lineRule="exact"/>
        <w:ind w:firstLine="480"/>
        <w:rPr>
          <w:rStyle w:val="28"/>
          <w:color w:val="auto"/>
          <w:kern w:val="0"/>
          <w:sz w:val="24"/>
          <w:highlight w:val="none"/>
        </w:rPr>
      </w:pPr>
      <w:r>
        <w:rPr>
          <w:rFonts w:hint="eastAsia"/>
          <w:color w:val="auto"/>
          <w:highlight w:val="none"/>
        </w:rPr>
        <w:t>1.</w:t>
      </w:r>
      <w:r>
        <w:rPr>
          <w:rStyle w:val="28"/>
          <w:color w:val="auto"/>
          <w:kern w:val="0"/>
          <w:sz w:val="24"/>
          <w:highlight w:val="none"/>
        </w:rPr>
        <w:t>网上竞价的报价时限为</w:t>
      </w:r>
      <w:r>
        <w:rPr>
          <w:rStyle w:val="28"/>
          <w:rFonts w:hint="eastAsia"/>
          <w:color w:val="auto"/>
          <w:kern w:val="0"/>
          <w:sz w:val="24"/>
          <w:highlight w:val="none"/>
        </w:rPr>
        <w:t>网上竞价开始时间起至网上竞价截止时间止，在此期间内</w:t>
      </w:r>
      <w:r>
        <w:rPr>
          <w:rStyle w:val="28"/>
          <w:color w:val="auto"/>
          <w:kern w:val="0"/>
          <w:sz w:val="24"/>
          <w:highlight w:val="none"/>
        </w:rPr>
        <w:t>，报名审核</w:t>
      </w:r>
      <w:r>
        <w:rPr>
          <w:rStyle w:val="28"/>
          <w:rFonts w:hint="eastAsia"/>
          <w:color w:val="auto"/>
          <w:kern w:val="0"/>
          <w:sz w:val="24"/>
          <w:highlight w:val="none"/>
        </w:rPr>
        <w:t>通过</w:t>
      </w:r>
      <w:r>
        <w:rPr>
          <w:rStyle w:val="28"/>
          <w:color w:val="auto"/>
          <w:kern w:val="0"/>
          <w:sz w:val="24"/>
          <w:highlight w:val="none"/>
        </w:rPr>
        <w:t>的</w:t>
      </w:r>
      <w:r>
        <w:rPr>
          <w:rStyle w:val="28"/>
          <w:rFonts w:hint="eastAsia"/>
          <w:color w:val="auto"/>
          <w:kern w:val="0"/>
          <w:sz w:val="24"/>
          <w:highlight w:val="none"/>
        </w:rPr>
        <w:t>供应商</w:t>
      </w:r>
      <w:r>
        <w:rPr>
          <w:rStyle w:val="28"/>
          <w:color w:val="auto"/>
          <w:kern w:val="0"/>
          <w:sz w:val="24"/>
          <w:highlight w:val="none"/>
        </w:rPr>
        <w:t>可通过</w:t>
      </w:r>
      <w:r>
        <w:rPr>
          <w:rStyle w:val="28"/>
          <w:rFonts w:hint="eastAsia"/>
          <w:color w:val="auto"/>
          <w:kern w:val="0"/>
          <w:sz w:val="24"/>
          <w:highlight w:val="none"/>
        </w:rPr>
        <w:t>网上竞价平台</w:t>
      </w:r>
      <w:r>
        <w:rPr>
          <w:rStyle w:val="28"/>
          <w:color w:val="auto"/>
          <w:kern w:val="0"/>
          <w:sz w:val="24"/>
          <w:highlight w:val="none"/>
        </w:rPr>
        <w:t>参与</w:t>
      </w:r>
      <w:r>
        <w:rPr>
          <w:rStyle w:val="28"/>
          <w:rFonts w:hint="eastAsia"/>
          <w:color w:val="auto"/>
          <w:kern w:val="0"/>
          <w:sz w:val="24"/>
          <w:highlight w:val="none"/>
        </w:rPr>
        <w:t>网上</w:t>
      </w:r>
      <w:r>
        <w:rPr>
          <w:rStyle w:val="28"/>
          <w:color w:val="auto"/>
          <w:kern w:val="0"/>
          <w:sz w:val="24"/>
          <w:highlight w:val="none"/>
        </w:rPr>
        <w:t>竞价（不限报价次数，在规定时间内提交报价均可）。</w:t>
      </w:r>
      <w:r>
        <w:rPr>
          <w:rStyle w:val="28"/>
          <w:rFonts w:hint="eastAsia"/>
          <w:b/>
          <w:bCs/>
          <w:color w:val="auto"/>
          <w:kern w:val="0"/>
          <w:sz w:val="24"/>
          <w:highlight w:val="none"/>
        </w:rPr>
        <w:t>本项目为</w:t>
      </w:r>
      <w:r>
        <w:rPr>
          <w:rStyle w:val="28"/>
          <w:rFonts w:hint="eastAsia"/>
          <w:color w:val="auto"/>
          <w:kern w:val="0"/>
          <w:sz w:val="24"/>
          <w:highlight w:val="none"/>
        </w:rPr>
        <w:t>：</w:t>
      </w:r>
      <w:r>
        <w:rPr>
          <w:rStyle w:val="28"/>
          <w:rFonts w:ascii="Times New Roman" w:hAnsi="Times New Roman" w:cs="Times New Roman"/>
          <w:b/>
          <w:bCs/>
          <w:color w:val="auto"/>
          <w:sz w:val="24"/>
          <w:highlight w:val="none"/>
        </w:rPr>
        <w:t>首次采用网上竞价采购方式流标，</w:t>
      </w:r>
      <w:r>
        <w:rPr>
          <w:rStyle w:val="28"/>
          <w:rFonts w:hint="eastAsia" w:ascii="Times New Roman" w:hAnsi="Times New Roman" w:cs="Times New Roman"/>
          <w:b/>
          <w:bCs/>
          <w:color w:val="auto"/>
          <w:sz w:val="24"/>
          <w:highlight w:val="none"/>
        </w:rPr>
        <w:t>再</w:t>
      </w:r>
      <w:r>
        <w:rPr>
          <w:rStyle w:val="28"/>
          <w:rFonts w:ascii="Times New Roman" w:hAnsi="Times New Roman" w:cs="Times New Roman"/>
          <w:b/>
          <w:bCs/>
          <w:color w:val="auto"/>
          <w:sz w:val="24"/>
          <w:highlight w:val="none"/>
        </w:rPr>
        <w:t>组织新一轮网上竞价采购的项目，采购过程中</w:t>
      </w:r>
      <w:r>
        <w:rPr>
          <w:rStyle w:val="28"/>
          <w:rFonts w:hint="eastAsia" w:ascii="Times New Roman" w:hAnsi="Times New Roman" w:cs="Times New Roman"/>
          <w:b/>
          <w:bCs/>
          <w:color w:val="auto"/>
          <w:sz w:val="24"/>
          <w:highlight w:val="none"/>
        </w:rPr>
        <w:t>若</w:t>
      </w:r>
      <w:r>
        <w:rPr>
          <w:rStyle w:val="28"/>
          <w:rFonts w:ascii="Times New Roman" w:hAnsi="Times New Roman" w:cs="Times New Roman"/>
          <w:b/>
          <w:bCs/>
          <w:color w:val="auto"/>
          <w:sz w:val="24"/>
          <w:highlight w:val="none"/>
        </w:rPr>
        <w:t>合格的供应商只有两家时，可以直接与该两家供应商进行网上竞价采购</w:t>
      </w:r>
      <w:r>
        <w:rPr>
          <w:rStyle w:val="28"/>
          <w:rFonts w:hint="eastAsia" w:ascii="Times New Roman" w:hAnsi="Times New Roman" w:cs="Times New Roman"/>
          <w:b/>
          <w:bCs/>
          <w:color w:val="auto"/>
          <w:sz w:val="24"/>
          <w:highlight w:val="none"/>
        </w:rPr>
        <w:t>）</w:t>
      </w:r>
      <w:r>
        <w:rPr>
          <w:rFonts w:hint="eastAsia"/>
          <w:b/>
          <w:bCs/>
          <w:color w:val="auto"/>
          <w:highlight w:val="none"/>
        </w:rPr>
        <w:t>。</w:t>
      </w:r>
    </w:p>
    <w:p>
      <w:pPr>
        <w:keepNext w:val="0"/>
        <w:keepLines w:val="0"/>
        <w:pageBreakBefore w:val="0"/>
        <w:widowControl/>
        <w:kinsoku/>
        <w:topLinePunct w:val="0"/>
        <w:bidi w:val="0"/>
        <w:spacing w:line="400" w:lineRule="exact"/>
        <w:ind w:firstLine="482" w:firstLineChars="200"/>
        <w:jc w:val="left"/>
        <w:textAlignment w:val="baseline"/>
        <w:rPr>
          <w:rStyle w:val="28"/>
          <w:rFonts w:ascii="宋体" w:hAnsi="宋体"/>
          <w:color w:val="auto"/>
          <w:kern w:val="0"/>
          <w:sz w:val="24"/>
          <w:highlight w:val="none"/>
        </w:rPr>
      </w:pPr>
      <w:r>
        <w:rPr>
          <w:rStyle w:val="28"/>
          <w:rFonts w:hint="eastAsia" w:ascii="宋体" w:hAnsi="宋体"/>
          <w:b/>
          <w:bCs/>
          <w:color w:val="auto"/>
          <w:kern w:val="0"/>
          <w:sz w:val="24"/>
          <w:highlight w:val="none"/>
        </w:rPr>
        <w:t>2.供应商</w:t>
      </w:r>
      <w:r>
        <w:rPr>
          <w:rStyle w:val="28"/>
          <w:rFonts w:ascii="宋体" w:hAnsi="宋体"/>
          <w:b/>
          <w:bCs/>
          <w:color w:val="auto"/>
          <w:kern w:val="0"/>
          <w:sz w:val="24"/>
          <w:highlight w:val="none"/>
        </w:rPr>
        <w:t>首次提交的报价</w:t>
      </w:r>
      <w:r>
        <w:rPr>
          <w:rStyle w:val="28"/>
          <w:rFonts w:hint="eastAsia" w:ascii="宋体" w:hAnsi="宋体"/>
          <w:b/>
          <w:bCs/>
          <w:color w:val="auto"/>
          <w:kern w:val="0"/>
          <w:sz w:val="24"/>
          <w:highlight w:val="none"/>
        </w:rPr>
        <w:t>总价</w:t>
      </w:r>
      <w:r>
        <w:rPr>
          <w:rStyle w:val="28"/>
          <w:rFonts w:ascii="宋体" w:hAnsi="宋体"/>
          <w:b/>
          <w:bCs/>
          <w:color w:val="auto"/>
          <w:kern w:val="0"/>
          <w:sz w:val="24"/>
          <w:highlight w:val="none"/>
        </w:rPr>
        <w:t>须</w:t>
      </w:r>
      <w:r>
        <w:rPr>
          <w:rStyle w:val="28"/>
          <w:rFonts w:hint="eastAsia" w:ascii="宋体" w:hAnsi="宋体"/>
          <w:b/>
          <w:bCs/>
          <w:color w:val="auto"/>
          <w:kern w:val="0"/>
          <w:sz w:val="24"/>
          <w:highlight w:val="none"/>
        </w:rPr>
        <w:t>低于</w:t>
      </w:r>
      <w:r>
        <w:rPr>
          <w:rStyle w:val="28"/>
          <w:rFonts w:ascii="宋体" w:hAnsi="宋体"/>
          <w:b/>
          <w:bCs/>
          <w:color w:val="auto"/>
          <w:kern w:val="0"/>
          <w:sz w:val="24"/>
          <w:highlight w:val="none"/>
        </w:rPr>
        <w:t>本项目</w:t>
      </w:r>
      <w:r>
        <w:rPr>
          <w:rStyle w:val="28"/>
          <w:rFonts w:hint="eastAsia" w:ascii="宋体" w:hAnsi="宋体"/>
          <w:b/>
          <w:bCs/>
          <w:color w:val="auto"/>
          <w:kern w:val="0"/>
          <w:sz w:val="24"/>
          <w:highlight w:val="none"/>
        </w:rPr>
        <w:t>总价</w:t>
      </w:r>
      <w:r>
        <w:rPr>
          <w:rStyle w:val="28"/>
          <w:rFonts w:ascii="宋体" w:hAnsi="宋体"/>
          <w:b/>
          <w:bCs/>
          <w:color w:val="auto"/>
          <w:kern w:val="0"/>
          <w:sz w:val="24"/>
          <w:highlight w:val="none"/>
        </w:rPr>
        <w:t>最高限价</w:t>
      </w:r>
      <w:r>
        <w:rPr>
          <w:rStyle w:val="28"/>
          <w:rFonts w:hint="eastAsia" w:ascii="宋体" w:hAnsi="宋体"/>
          <w:b/>
          <w:bCs/>
          <w:color w:val="auto"/>
          <w:kern w:val="0"/>
          <w:sz w:val="24"/>
          <w:highlight w:val="none"/>
        </w:rPr>
        <w:t>的</w:t>
      </w:r>
      <w:r>
        <w:rPr>
          <w:rStyle w:val="28"/>
          <w:rFonts w:ascii="宋体" w:hAnsi="宋体"/>
          <w:b/>
          <w:bCs/>
          <w:color w:val="auto"/>
          <w:kern w:val="0"/>
          <w:sz w:val="24"/>
          <w:highlight w:val="none"/>
        </w:rPr>
        <w:t>3%</w:t>
      </w:r>
      <w:r>
        <w:rPr>
          <w:rStyle w:val="28"/>
          <w:rFonts w:hint="eastAsia" w:ascii="宋体" w:hAnsi="宋体"/>
          <w:b/>
          <w:bCs/>
          <w:color w:val="auto"/>
          <w:kern w:val="0"/>
          <w:sz w:val="24"/>
          <w:highlight w:val="none"/>
        </w:rPr>
        <w:t>以上（不含</w:t>
      </w:r>
      <w:r>
        <w:rPr>
          <w:rStyle w:val="28"/>
          <w:rFonts w:ascii="宋体" w:hAnsi="宋体"/>
          <w:b/>
          <w:bCs/>
          <w:color w:val="auto"/>
          <w:kern w:val="0"/>
          <w:sz w:val="24"/>
          <w:highlight w:val="none"/>
        </w:rPr>
        <w:t>3%</w:t>
      </w:r>
      <w:r>
        <w:rPr>
          <w:rStyle w:val="28"/>
          <w:rFonts w:hint="eastAsia" w:ascii="宋体" w:hAnsi="宋体"/>
          <w:b/>
          <w:bCs/>
          <w:color w:val="auto"/>
          <w:kern w:val="0"/>
          <w:sz w:val="24"/>
          <w:highlight w:val="none"/>
        </w:rPr>
        <w:t>）</w:t>
      </w:r>
      <w:r>
        <w:rPr>
          <w:rStyle w:val="28"/>
          <w:rFonts w:ascii="宋体" w:hAnsi="宋体"/>
          <w:b/>
          <w:bCs/>
          <w:color w:val="auto"/>
          <w:kern w:val="0"/>
          <w:sz w:val="24"/>
          <w:highlight w:val="none"/>
        </w:rPr>
        <w:t>，否则</w:t>
      </w:r>
      <w:r>
        <w:rPr>
          <w:rStyle w:val="28"/>
          <w:rFonts w:ascii="宋体" w:hAnsi="宋体" w:cs="宋体"/>
          <w:b/>
          <w:bCs/>
          <w:color w:val="auto"/>
          <w:kern w:val="0"/>
          <w:sz w:val="24"/>
          <w:highlight w:val="none"/>
        </w:rPr>
        <w:t>视为无效报价</w:t>
      </w:r>
      <w:r>
        <w:rPr>
          <w:rStyle w:val="28"/>
          <w:rFonts w:ascii="宋体" w:hAnsi="宋体"/>
          <w:b/>
          <w:bCs/>
          <w:color w:val="auto"/>
          <w:kern w:val="0"/>
          <w:sz w:val="24"/>
          <w:highlight w:val="none"/>
        </w:rPr>
        <w:t>。</w:t>
      </w:r>
      <w:r>
        <w:rPr>
          <w:rStyle w:val="28"/>
          <w:rFonts w:ascii="宋体" w:hAnsi="宋体"/>
          <w:color w:val="auto"/>
          <w:kern w:val="0"/>
          <w:sz w:val="24"/>
          <w:highlight w:val="none"/>
        </w:rPr>
        <w:t>在</w:t>
      </w:r>
      <w:r>
        <w:rPr>
          <w:rStyle w:val="28"/>
          <w:rFonts w:hint="eastAsia" w:ascii="宋体" w:hAnsi="宋体"/>
          <w:color w:val="auto"/>
          <w:kern w:val="0"/>
          <w:sz w:val="24"/>
          <w:highlight w:val="none"/>
        </w:rPr>
        <w:t>网上竞价时间</w:t>
      </w:r>
      <w:r>
        <w:rPr>
          <w:rStyle w:val="28"/>
          <w:rFonts w:ascii="宋体" w:hAnsi="宋体"/>
          <w:color w:val="auto"/>
          <w:kern w:val="0"/>
          <w:sz w:val="24"/>
          <w:highlight w:val="none"/>
        </w:rPr>
        <w:t>内</w:t>
      </w:r>
      <w:r>
        <w:rPr>
          <w:rStyle w:val="28"/>
          <w:rFonts w:hint="eastAsia" w:ascii="宋体" w:hAnsi="宋体"/>
          <w:color w:val="auto"/>
          <w:kern w:val="0"/>
          <w:sz w:val="24"/>
          <w:highlight w:val="none"/>
        </w:rPr>
        <w:t>、同一供应商有</w:t>
      </w:r>
      <w:r>
        <w:rPr>
          <w:rStyle w:val="28"/>
          <w:rFonts w:ascii="宋体" w:hAnsi="宋体"/>
          <w:color w:val="auto"/>
          <w:kern w:val="0"/>
          <w:sz w:val="24"/>
          <w:highlight w:val="none"/>
        </w:rPr>
        <w:t>多次报价的</w:t>
      </w:r>
      <w:r>
        <w:rPr>
          <w:rStyle w:val="28"/>
          <w:rFonts w:hint="eastAsia" w:ascii="宋体" w:hAnsi="宋体"/>
          <w:color w:val="auto"/>
          <w:kern w:val="0"/>
          <w:sz w:val="24"/>
          <w:highlight w:val="none"/>
        </w:rPr>
        <w:t>情况下</w:t>
      </w:r>
      <w:r>
        <w:rPr>
          <w:rStyle w:val="28"/>
          <w:rFonts w:ascii="宋体" w:hAnsi="宋体"/>
          <w:color w:val="auto"/>
          <w:kern w:val="0"/>
          <w:sz w:val="24"/>
          <w:highlight w:val="none"/>
        </w:rPr>
        <w:t>，</w:t>
      </w:r>
      <w:r>
        <w:rPr>
          <w:rStyle w:val="28"/>
          <w:rFonts w:hint="eastAsia" w:ascii="宋体" w:hAnsi="宋体"/>
          <w:color w:val="auto"/>
          <w:kern w:val="0"/>
          <w:sz w:val="24"/>
          <w:highlight w:val="none"/>
        </w:rPr>
        <w:t>则该供应商的每一次</w:t>
      </w:r>
      <w:r>
        <w:rPr>
          <w:rStyle w:val="28"/>
          <w:rFonts w:ascii="宋体" w:hAnsi="宋体"/>
          <w:color w:val="auto"/>
          <w:kern w:val="0"/>
          <w:sz w:val="24"/>
          <w:highlight w:val="none"/>
        </w:rPr>
        <w:t>报价金额必须小于自己上一次的报价金额，</w:t>
      </w:r>
      <w:r>
        <w:rPr>
          <w:rStyle w:val="28"/>
          <w:rFonts w:hint="eastAsia" w:ascii="宋体" w:hAnsi="宋体"/>
          <w:color w:val="auto"/>
          <w:kern w:val="0"/>
          <w:sz w:val="24"/>
          <w:highlight w:val="none"/>
        </w:rPr>
        <w:t>同时以该供应商</w:t>
      </w:r>
      <w:r>
        <w:rPr>
          <w:rStyle w:val="28"/>
          <w:rFonts w:ascii="宋体" w:hAnsi="宋体"/>
          <w:color w:val="auto"/>
          <w:kern w:val="0"/>
          <w:sz w:val="24"/>
          <w:highlight w:val="none"/>
        </w:rPr>
        <w:t>提交的最后一次报价作为</w:t>
      </w:r>
      <w:r>
        <w:rPr>
          <w:rStyle w:val="28"/>
          <w:rFonts w:hint="eastAsia" w:ascii="宋体" w:hAnsi="宋体"/>
          <w:color w:val="auto"/>
          <w:kern w:val="0"/>
          <w:sz w:val="24"/>
          <w:highlight w:val="none"/>
        </w:rPr>
        <w:t>其最终有效报价</w:t>
      </w:r>
      <w:r>
        <w:rPr>
          <w:rStyle w:val="28"/>
          <w:rFonts w:ascii="宋体" w:hAnsi="宋体"/>
          <w:color w:val="auto"/>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3.供应商请认真阅读本网上竞价文件</w:t>
      </w:r>
      <w:r>
        <w:rPr>
          <w:rFonts w:hint="eastAsia" w:ascii="宋体" w:hAnsi="宋体" w:cs="宋体"/>
          <w:color w:val="auto"/>
          <w:sz w:val="24"/>
          <w:highlight w:val="none"/>
        </w:rPr>
        <w:t>和网上竞价公告{包括更正公告(如有的话)和有关附件}的</w:t>
      </w:r>
      <w:r>
        <w:rPr>
          <w:rFonts w:hint="eastAsia" w:ascii="宋体" w:hAnsi="宋体"/>
          <w:color w:val="auto"/>
          <w:sz w:val="24"/>
          <w:highlight w:val="none"/>
        </w:rPr>
        <w:t>所有条款内容，一经提交系统报价，即视为已知悉并同意本次网上竞价规定的所有条款内容</w:t>
      </w:r>
      <w:r>
        <w:rPr>
          <w:rFonts w:hint="eastAsia" w:ascii="宋体" w:hAnsi="宋体" w:cs="宋体"/>
          <w:color w:val="auto"/>
          <w:sz w:val="24"/>
          <w:highlight w:val="none"/>
        </w:rPr>
        <w:t>并自行承担因对网上竞价文件理解不正确或误解而产生的相应后果</w:t>
      </w:r>
      <w:r>
        <w:rPr>
          <w:rFonts w:hint="eastAsia" w:ascii="宋体" w:hAnsi="宋体"/>
          <w:color w:val="auto"/>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color w:val="auto"/>
          <w:kern w:val="0"/>
          <w:sz w:val="24"/>
          <w:highlight w:val="none"/>
        </w:rPr>
      </w:pPr>
      <w:r>
        <w:rPr>
          <w:rFonts w:hint="eastAsia" w:ascii="宋体" w:hAnsi="宋体"/>
          <w:color w:val="auto"/>
          <w:sz w:val="24"/>
          <w:highlight w:val="none"/>
        </w:rPr>
        <w:t>4.</w:t>
      </w:r>
      <w:r>
        <w:rPr>
          <w:rFonts w:ascii="宋体" w:hAnsi="宋体" w:cs="宋体"/>
          <w:bCs/>
          <w:color w:val="auto"/>
          <w:kern w:val="0"/>
          <w:sz w:val="24"/>
          <w:highlight w:val="none"/>
        </w:rPr>
        <w:t>竞价数据以代理机构</w:t>
      </w:r>
      <w:r>
        <w:rPr>
          <w:rFonts w:hint="eastAsia" w:ascii="宋体" w:hAnsi="宋体" w:cs="宋体"/>
          <w:bCs/>
          <w:color w:val="auto"/>
          <w:kern w:val="0"/>
          <w:sz w:val="24"/>
          <w:highlight w:val="none"/>
        </w:rPr>
        <w:t>网上竞价系统</w:t>
      </w:r>
      <w:r>
        <w:rPr>
          <w:rFonts w:ascii="宋体" w:hAnsi="宋体" w:cs="宋体"/>
          <w:bCs/>
          <w:color w:val="auto"/>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color w:val="auto"/>
          <w:kern w:val="0"/>
          <w:sz w:val="24"/>
          <w:highlight w:val="none"/>
        </w:rPr>
        <w:t>网上</w:t>
      </w:r>
      <w:r>
        <w:rPr>
          <w:rFonts w:ascii="宋体" w:hAnsi="宋体" w:cs="宋体"/>
          <w:bCs/>
          <w:color w:val="auto"/>
          <w:kern w:val="0"/>
          <w:sz w:val="24"/>
          <w:highlight w:val="none"/>
        </w:rPr>
        <w:t>竞价数据错误或缺失均与</w:t>
      </w:r>
      <w:r>
        <w:rPr>
          <w:rFonts w:hint="eastAsia" w:ascii="宋体" w:hAnsi="宋体" w:cs="宋体"/>
          <w:bCs/>
          <w:color w:val="auto"/>
          <w:kern w:val="0"/>
          <w:sz w:val="24"/>
          <w:highlight w:val="none"/>
        </w:rPr>
        <w:t>采购人和</w:t>
      </w:r>
      <w:r>
        <w:rPr>
          <w:rFonts w:ascii="宋体" w:hAnsi="宋体" w:cs="宋体"/>
          <w:bCs/>
          <w:color w:val="auto"/>
          <w:kern w:val="0"/>
          <w:sz w:val="24"/>
          <w:highlight w:val="none"/>
        </w:rPr>
        <w:t>代理机构无关，请各</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color w:val="auto"/>
          <w:kern w:val="0"/>
          <w:sz w:val="24"/>
          <w:highlight w:val="none"/>
        </w:rPr>
      </w:pPr>
      <w:r>
        <w:rPr>
          <w:rFonts w:hint="eastAsia" w:ascii="宋体" w:hAnsi="宋体" w:cs="宋体"/>
          <w:color w:val="auto"/>
          <w:sz w:val="24"/>
          <w:highlight w:val="none"/>
        </w:rPr>
        <w:t>1.</w:t>
      </w:r>
      <w:r>
        <w:rPr>
          <w:rStyle w:val="28"/>
          <w:rFonts w:hint="eastAsia" w:ascii="宋体" w:hAnsi="宋体"/>
          <w:color w:val="auto"/>
          <w:kern w:val="0"/>
          <w:sz w:val="24"/>
          <w:highlight w:val="none"/>
        </w:rPr>
        <w:t>供应商</w:t>
      </w:r>
      <w:r>
        <w:rPr>
          <w:rStyle w:val="28"/>
          <w:rFonts w:ascii="宋体" w:hAnsi="宋体"/>
          <w:color w:val="auto"/>
          <w:kern w:val="0"/>
          <w:sz w:val="24"/>
          <w:highlight w:val="none"/>
        </w:rPr>
        <w:t>在</w:t>
      </w:r>
      <w:r>
        <w:rPr>
          <w:rStyle w:val="28"/>
          <w:rFonts w:hint="eastAsia" w:ascii="宋体" w:hAnsi="宋体"/>
          <w:color w:val="auto"/>
          <w:kern w:val="0"/>
          <w:sz w:val="24"/>
          <w:highlight w:val="none"/>
        </w:rPr>
        <w:t>完全满足网上竞价文件要求</w:t>
      </w:r>
      <w:r>
        <w:rPr>
          <w:rStyle w:val="28"/>
          <w:rFonts w:ascii="宋体" w:hAnsi="宋体"/>
          <w:color w:val="auto"/>
          <w:kern w:val="0"/>
          <w:sz w:val="24"/>
          <w:highlight w:val="none"/>
        </w:rPr>
        <w:t>且报价有效的前提下，</w:t>
      </w:r>
      <w:r>
        <w:rPr>
          <w:rStyle w:val="28"/>
          <w:rFonts w:hint="eastAsia" w:ascii="宋体" w:hAnsi="宋体"/>
          <w:color w:val="auto"/>
          <w:kern w:val="0"/>
          <w:sz w:val="24"/>
          <w:highlight w:val="none"/>
        </w:rPr>
        <w:t>最终有效报价</w:t>
      </w:r>
      <w:r>
        <w:rPr>
          <w:rStyle w:val="28"/>
          <w:rFonts w:ascii="宋体" w:hAnsi="宋体"/>
          <w:color w:val="auto"/>
          <w:kern w:val="0"/>
          <w:sz w:val="24"/>
          <w:highlight w:val="none"/>
        </w:rPr>
        <w:t>最低者</w:t>
      </w:r>
      <w:r>
        <w:rPr>
          <w:rStyle w:val="28"/>
          <w:rFonts w:hint="eastAsia" w:ascii="宋体" w:hAnsi="宋体"/>
          <w:color w:val="auto"/>
          <w:kern w:val="0"/>
          <w:sz w:val="24"/>
          <w:highlight w:val="none"/>
        </w:rPr>
        <w:t>为</w:t>
      </w:r>
      <w:r>
        <w:rPr>
          <w:rStyle w:val="28"/>
          <w:rFonts w:ascii="宋体" w:hAnsi="宋体"/>
          <w:color w:val="auto"/>
          <w:kern w:val="0"/>
          <w:sz w:val="24"/>
          <w:highlight w:val="none"/>
        </w:rPr>
        <w:t>成交</w:t>
      </w:r>
      <w:r>
        <w:rPr>
          <w:rStyle w:val="28"/>
          <w:rFonts w:hint="eastAsia" w:ascii="宋体" w:hAnsi="宋体"/>
          <w:color w:val="auto"/>
          <w:kern w:val="0"/>
          <w:sz w:val="24"/>
          <w:highlight w:val="none"/>
        </w:rPr>
        <w:t>候选人</w:t>
      </w:r>
      <w:r>
        <w:rPr>
          <w:rStyle w:val="28"/>
          <w:rFonts w:ascii="宋体" w:hAnsi="宋体"/>
          <w:color w:val="auto"/>
          <w:kern w:val="0"/>
          <w:sz w:val="24"/>
          <w:highlight w:val="none"/>
        </w:rPr>
        <w:t>，若</w:t>
      </w:r>
      <w:r>
        <w:rPr>
          <w:rStyle w:val="28"/>
          <w:rFonts w:hint="eastAsia" w:ascii="宋体" w:hAnsi="宋体"/>
          <w:color w:val="auto"/>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2.采购人在接到网上竞价结果确认书后五个工作日内确认网上竞价结果；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ascii="宋体" w:hAnsi="宋体" w:cs="宋体"/>
          <w:bCs/>
          <w:color w:val="auto"/>
          <w:sz w:val="24"/>
          <w:highlight w:val="none"/>
        </w:rPr>
      </w:pPr>
      <w:r>
        <w:rPr>
          <w:rFonts w:hint="eastAsia" w:ascii="宋体" w:hAnsi="宋体" w:cs="宋体"/>
          <w:bCs/>
          <w:color w:val="auto"/>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color w:val="auto"/>
          <w:highlight w:val="none"/>
        </w:rPr>
      </w:pPr>
      <w:r>
        <w:rPr>
          <w:rFonts w:hint="eastAsia" w:ascii="宋体" w:hAnsi="宋体"/>
          <w:b/>
          <w:bCs/>
          <w:color w:val="auto"/>
          <w:sz w:val="24"/>
          <w:highlight w:val="none"/>
        </w:rPr>
        <w:t>4.</w:t>
      </w:r>
      <w:r>
        <w:rPr>
          <w:rStyle w:val="28"/>
          <w:rFonts w:hint="eastAsia" w:ascii="宋体" w:hAnsi="宋体" w:cs="宋体"/>
          <w:b/>
          <w:bCs/>
          <w:color w:val="auto"/>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六、签订合同</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2.合同的履行、违约责任和解决争议的方法等适用民法典。</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2" w:firstLineChars="200"/>
        <w:textAlignment w:val="auto"/>
        <w:rPr>
          <w:b/>
          <w:bCs/>
          <w:color w:val="auto"/>
          <w:kern w:val="2"/>
          <w:highlight w:val="none"/>
        </w:rPr>
      </w:pPr>
      <w:r>
        <w:rPr>
          <w:rFonts w:hint="eastAsia"/>
          <w:b/>
          <w:bCs/>
          <w:color w:val="auto"/>
          <w:kern w:val="2"/>
          <w:highlight w:val="none"/>
        </w:rPr>
        <w:t>七、如果</w:t>
      </w:r>
      <w:r>
        <w:rPr>
          <w:rStyle w:val="28"/>
          <w:rFonts w:hint="eastAsia"/>
          <w:b/>
          <w:bCs/>
          <w:color w:val="auto"/>
          <w:kern w:val="0"/>
          <w:sz w:val="24"/>
          <w:highlight w:val="none"/>
        </w:rPr>
        <w:t>供应商</w:t>
      </w:r>
      <w:r>
        <w:rPr>
          <w:rFonts w:hint="eastAsia"/>
          <w:b/>
          <w:bCs/>
          <w:color w:val="auto"/>
          <w:kern w:val="2"/>
          <w:highlight w:val="none"/>
        </w:rPr>
        <w:t>发生以下任何一种情况时，其网上竞价保证金将被不予退还：</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（1）除因不可抗力或网上竞价文件认可的情形以外，成交供应商不与采购人签订合同或不能履约的；</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（2）成交供应商自动放弃成交资格的；</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（3）</w:t>
      </w:r>
      <w:r>
        <w:rPr>
          <w:rStyle w:val="28"/>
          <w:rFonts w:hint="eastAsia"/>
          <w:color w:val="auto"/>
          <w:kern w:val="0"/>
          <w:sz w:val="24"/>
          <w:highlight w:val="none"/>
        </w:rPr>
        <w:t>供应商</w:t>
      </w:r>
      <w:r>
        <w:rPr>
          <w:rFonts w:hint="eastAsia"/>
          <w:color w:val="auto"/>
          <w:kern w:val="2"/>
          <w:highlight w:val="none"/>
        </w:rPr>
        <w:t>假借以他人名义参加竞价或者弄虚作假，骗取成交；</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（4）国家法律法规以及网上竞价文件中规定的其他竞价保证金不予退还的情形。</w:t>
      </w:r>
    </w:p>
    <w:p>
      <w:pPr>
        <w:spacing w:line="360" w:lineRule="auto"/>
        <w:jc w:val="center"/>
        <w:rPr>
          <w:rFonts w:ascii="宋体" w:hAnsi="宋体" w:cs="宋体"/>
          <w:b/>
          <w:color w:val="auto"/>
          <w:kern w:val="0"/>
          <w:sz w:val="32"/>
          <w:szCs w:val="32"/>
          <w:highlight w:val="none"/>
        </w:rPr>
      </w:pPr>
    </w:p>
    <w:p>
      <w:pPr>
        <w:pStyle w:val="4"/>
        <w:spacing w:line="360" w:lineRule="auto"/>
        <w:rPr>
          <w:rFonts w:hint="default"/>
          <w:color w:val="auto"/>
          <w:highlight w:val="none"/>
        </w:rPr>
      </w:pPr>
    </w:p>
    <w:p>
      <w:pPr>
        <w:spacing w:line="360" w:lineRule="auto"/>
        <w:rPr>
          <w:rFonts w:ascii="宋体" w:hAnsi="宋体" w:cs="宋体"/>
          <w:b/>
          <w:color w:val="auto"/>
          <w:kern w:val="0"/>
          <w:sz w:val="32"/>
          <w:szCs w:val="32"/>
          <w:highlight w:val="none"/>
        </w:rPr>
      </w:pPr>
    </w:p>
    <w:p>
      <w:pPr>
        <w:spacing w:line="360" w:lineRule="auto"/>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第三章 网上竞价</w:t>
      </w:r>
      <w:bookmarkEnd w:id="0"/>
      <w:r>
        <w:rPr>
          <w:rFonts w:hint="eastAsia" w:ascii="宋体" w:hAnsi="宋体" w:cs="宋体"/>
          <w:b/>
          <w:color w:val="auto"/>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color w:val="auto"/>
          <w:sz w:val="24"/>
          <w:szCs w:val="24"/>
          <w:highlight w:val="none"/>
        </w:rPr>
      </w:pPr>
      <w:bookmarkStart w:id="1" w:name="_Toc358016816"/>
      <w:bookmarkStart w:id="2" w:name="_Toc359317661"/>
      <w:bookmarkStart w:id="3" w:name="_Toc330567034"/>
      <w:bookmarkStart w:id="4" w:name="_Toc327948617"/>
      <w:bookmarkStart w:id="5" w:name="_Toc347060296"/>
      <w:bookmarkStart w:id="6" w:name="_Toc346300367"/>
      <w:r>
        <w:rPr>
          <w:rFonts w:hint="eastAsia" w:ascii="宋体" w:hAnsi="宋体" w:cs="宋体"/>
          <w:b/>
          <w:color w:val="auto"/>
          <w:sz w:val="24"/>
          <w:szCs w:val="24"/>
          <w:highlight w:val="none"/>
        </w:rPr>
        <w:t>一、项目概述</w:t>
      </w:r>
      <w:bookmarkEnd w:id="1"/>
      <w:bookmarkEnd w:id="2"/>
    </w:p>
    <w:p>
      <w:pPr>
        <w:pStyle w:val="30"/>
        <w:keepNext w:val="0"/>
        <w:keepLines w:val="0"/>
        <w:pageBreakBefore w:val="0"/>
        <w:kinsoku/>
        <w:wordWrap/>
        <w:overflowPunct/>
        <w:topLinePunct w:val="0"/>
        <w:autoSpaceDE/>
        <w:autoSpaceDN/>
        <w:bidi w:val="0"/>
        <w:adjustRightInd/>
        <w:spacing w:line="400" w:lineRule="exact"/>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、竞价</w:t>
      </w:r>
      <w:r>
        <w:rPr>
          <w:rFonts w:hint="eastAsia" w:ascii="宋体" w:hAnsi="宋体"/>
          <w:color w:val="auto"/>
          <w:sz w:val="24"/>
          <w:szCs w:val="24"/>
          <w:highlight w:val="none"/>
        </w:rPr>
        <w:t xml:space="preserve">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color w:val="auto"/>
          <w:sz w:val="24"/>
          <w:szCs w:val="24"/>
          <w:highlight w:val="none"/>
        </w:rPr>
      </w:pPr>
      <w:r>
        <w:rPr>
          <w:rFonts w:hint="eastAsia" w:ascii="宋体" w:hAnsi="宋体"/>
          <w:color w:val="auto"/>
          <w:sz w:val="24"/>
          <w:szCs w:val="24"/>
          <w:highlight w:val="none"/>
        </w:rPr>
        <w:t>金额单位：人民币元</w:t>
      </w: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50"/>
        <w:gridCol w:w="1850"/>
        <w:gridCol w:w="1275"/>
        <w:gridCol w:w="1140"/>
        <w:gridCol w:w="180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包号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品目号</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lang w:eastAsia="zh-CN"/>
              </w:rPr>
              <w:t>货物</w:t>
            </w:r>
            <w:r>
              <w:rPr>
                <w:rFonts w:hint="eastAsia" w:ascii="宋体" w:hAnsi="宋体"/>
                <w:b/>
                <w:bCs/>
                <w:color w:val="auto"/>
                <w:kern w:val="0"/>
                <w:sz w:val="24"/>
                <w:szCs w:val="24"/>
                <w:highlight w:val="none"/>
                <w:lang w:eastAsia="zh-CN"/>
              </w:rPr>
              <w:t>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color w:val="auto"/>
                <w:kern w:val="0"/>
                <w:sz w:val="24"/>
                <w:szCs w:val="24"/>
                <w:highlight w:val="none"/>
              </w:rPr>
            </w:pPr>
            <w:r>
              <w:rPr>
                <w:rFonts w:hint="eastAsia" w:ascii="宋体" w:hAnsi="宋体"/>
                <w:b/>
                <w:bCs/>
                <w:color w:val="auto"/>
                <w:kern w:val="0"/>
                <w:sz w:val="24"/>
                <w:szCs w:val="24"/>
                <w:highlight w:val="none"/>
                <w:lang w:eastAsia="zh-CN"/>
              </w:rPr>
              <w:t>数量</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是否允许进口</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单价最高限价</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val="en-US" w:eastAsia="zh-CN"/>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val="en-US" w:eastAsia="zh-CN"/>
              </w:rPr>
              <w:t>1-1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b w:val="0"/>
                <w:bCs w:val="0"/>
                <w:color w:val="auto"/>
                <w:kern w:val="0"/>
                <w:sz w:val="24"/>
                <w:szCs w:val="24"/>
                <w:highlight w:val="none"/>
                <w:lang w:eastAsia="zh-CN"/>
              </w:rPr>
            </w:pPr>
            <w:r>
              <w:rPr>
                <w:rFonts w:hint="eastAsia" w:ascii="宋体" w:hAnsi="宋体" w:cs="新宋体"/>
                <w:b w:val="0"/>
                <w:bCs w:val="0"/>
                <w:color w:val="auto"/>
                <w:kern w:val="0"/>
                <w:sz w:val="24"/>
                <w:szCs w:val="24"/>
                <w:highlight w:val="none"/>
                <w:lang w:eastAsia="zh-CN"/>
              </w:rPr>
              <w:t>中央空调</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1（批）</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eastAsia="zh-CN"/>
              </w:rPr>
              <w:t>否</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新宋体"/>
                <w:b w:val="0"/>
                <w:bCs w:val="0"/>
                <w:color w:val="auto"/>
                <w:kern w:val="0"/>
                <w:sz w:val="24"/>
                <w:szCs w:val="24"/>
                <w:highlight w:val="none"/>
                <w:lang w:val="en-US" w:eastAsia="zh-CN"/>
              </w:rPr>
            </w:pPr>
            <w:r>
              <w:rPr>
                <w:rFonts w:hint="eastAsia" w:ascii="宋体" w:hAnsi="宋体" w:cs="新宋体"/>
                <w:b w:val="0"/>
                <w:bCs w:val="0"/>
                <w:color w:val="auto"/>
                <w:kern w:val="0"/>
                <w:sz w:val="24"/>
                <w:szCs w:val="24"/>
                <w:highlight w:val="none"/>
                <w:lang w:val="en-US" w:eastAsia="zh-CN"/>
              </w:rPr>
              <w:t>100000.00</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b w:val="0"/>
                <w:bCs w:val="0"/>
                <w:color w:val="auto"/>
                <w:kern w:val="0"/>
                <w:sz w:val="24"/>
                <w:szCs w:val="24"/>
                <w:highlight w:val="none"/>
                <w:lang w:val="en-US" w:eastAsia="zh-CN"/>
              </w:rPr>
            </w:pPr>
            <w:r>
              <w:rPr>
                <w:rFonts w:hint="eastAsia" w:ascii="宋体" w:hAnsi="宋体" w:cs="新宋体"/>
                <w:b w:val="0"/>
                <w:bCs w:val="0"/>
                <w:color w:val="auto"/>
                <w:kern w:val="0"/>
                <w:sz w:val="24"/>
                <w:szCs w:val="24"/>
                <w:highlight w:val="none"/>
                <w:lang w:val="en-US" w:eastAsia="zh-CN"/>
              </w:rPr>
              <w:t>100000.00</w:t>
            </w:r>
          </w:p>
        </w:tc>
      </w:tr>
    </w:tbl>
    <w:p>
      <w:pPr>
        <w:keepNext w:val="0"/>
        <w:keepLines w:val="0"/>
        <w:pageBreakBefore w:val="0"/>
        <w:widowControl/>
        <w:kinsoku/>
        <w:wordWrap/>
        <w:overflowPunct/>
        <w:topLinePunct w:val="0"/>
        <w:autoSpaceDE/>
        <w:autoSpaceDN/>
        <w:bidi w:val="0"/>
        <w:adjustRightInd/>
        <w:snapToGrid/>
        <w:spacing w:line="400" w:lineRule="exact"/>
        <w:ind w:firstLine="329"/>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本次供应商的报价应包含暖通空调及供应、安装、运输、装车、保险、卸货、技术资料费、包装、安装防护、预埋、质量保修期内的空调设备维护费、空调系统调试费、验收费、税金（含关税）、空调系统安装材料费、人工费（参考后附清单明细）</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管道费用，安装涉及到破墙的部分</w:t>
      </w:r>
      <w:r>
        <w:rPr>
          <w:rFonts w:hint="eastAsia" w:ascii="宋体" w:hAnsi="宋体" w:cs="宋体"/>
          <w:color w:val="auto"/>
          <w:kern w:val="0"/>
          <w:sz w:val="24"/>
          <w:szCs w:val="24"/>
          <w:highlight w:val="none"/>
          <w:lang w:val="en-US" w:eastAsia="zh-CN" w:bidi="ar-SA"/>
        </w:rPr>
        <w:t>均</w:t>
      </w:r>
      <w:r>
        <w:rPr>
          <w:rFonts w:hint="eastAsia" w:ascii="宋体" w:hAnsi="宋体" w:eastAsia="宋体" w:cs="宋体"/>
          <w:color w:val="auto"/>
          <w:kern w:val="0"/>
          <w:sz w:val="24"/>
          <w:szCs w:val="24"/>
          <w:highlight w:val="none"/>
          <w:lang w:val="en-US" w:eastAsia="zh-CN" w:bidi="ar-SA"/>
        </w:rPr>
        <w:t>由中标人负责修复。投标供应商漏报或不报，</w:t>
      </w:r>
      <w:r>
        <w:rPr>
          <w:rFonts w:hint="eastAsia" w:ascii="宋体" w:hAnsi="宋体" w:cs="宋体"/>
          <w:color w:val="auto"/>
          <w:kern w:val="0"/>
          <w:sz w:val="24"/>
          <w:szCs w:val="24"/>
          <w:highlight w:val="none"/>
          <w:lang w:val="en-US" w:eastAsia="zh-CN" w:bidi="ar-SA"/>
        </w:rPr>
        <w:t>采购</w:t>
      </w:r>
      <w:r>
        <w:rPr>
          <w:rFonts w:hint="eastAsia" w:ascii="宋体" w:hAnsi="宋体" w:eastAsia="宋体" w:cs="宋体"/>
          <w:color w:val="auto"/>
          <w:kern w:val="0"/>
          <w:sz w:val="24"/>
          <w:szCs w:val="24"/>
          <w:highlight w:val="none"/>
          <w:lang w:val="en-US" w:eastAsia="zh-CN" w:bidi="ar-SA"/>
        </w:rPr>
        <w:t>人将视为有关费用已包括在总报价中而不予另行支付费用。本项目为交钥匙工程，供应商的报价均不得突破最高限价，否则视为</w:t>
      </w:r>
      <w:r>
        <w:rPr>
          <w:rFonts w:hint="eastAsia" w:ascii="宋体" w:hAnsi="宋体" w:cs="宋体"/>
          <w:color w:val="auto"/>
          <w:kern w:val="0"/>
          <w:sz w:val="24"/>
          <w:szCs w:val="24"/>
          <w:highlight w:val="none"/>
          <w:lang w:val="en-US" w:eastAsia="zh-CN" w:bidi="ar-SA"/>
        </w:rPr>
        <w:t>无效投标</w:t>
      </w:r>
      <w:r>
        <w:rPr>
          <w:rFonts w:hint="eastAsia" w:ascii="宋体" w:hAnsi="宋体" w:eastAsia="宋体" w:cs="宋体"/>
          <w:color w:val="auto"/>
          <w:kern w:val="0"/>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二、技术和服务要求</w:t>
      </w:r>
      <w:r>
        <w:rPr>
          <w:rFonts w:hint="eastAsia" w:ascii="宋体" w:hAnsi="宋体" w:eastAsia="宋体" w:cs="宋体"/>
          <w:b/>
          <w:color w:val="auto"/>
          <w:sz w:val="24"/>
          <w:szCs w:val="24"/>
          <w:highlight w:val="none"/>
        </w:rPr>
        <w:t>（下述所有要求均为不允许偏离的实质性要求，若负偏离则按无效报价处理）。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color w:val="auto"/>
          <w:kern w:val="0"/>
          <w:sz w:val="24"/>
          <w:szCs w:val="24"/>
          <w:shd w:val="clear" w:color="auto" w:fill="auto"/>
        </w:rPr>
      </w:pPr>
      <w:r>
        <w:rPr>
          <w:rFonts w:hint="eastAsia" w:ascii="宋体" w:hAnsi="宋体" w:eastAsia="宋体" w:cs="宋体"/>
          <w:b/>
          <w:bCs/>
          <w:color w:val="auto"/>
          <w:kern w:val="0"/>
          <w:sz w:val="24"/>
          <w:szCs w:val="24"/>
          <w:lang w:val="en-US" w:eastAsia="zh-CN"/>
        </w:rPr>
        <w:t>2.1</w:t>
      </w:r>
      <w:r>
        <w:rPr>
          <w:rFonts w:hint="eastAsia" w:ascii="宋体" w:hAnsi="宋体" w:eastAsia="宋体" w:cs="宋体"/>
          <w:b/>
          <w:bCs/>
          <w:color w:val="auto"/>
          <w:kern w:val="0"/>
          <w:sz w:val="24"/>
          <w:szCs w:val="24"/>
        </w:rPr>
        <w:t>产品技术参数要求</w:t>
      </w:r>
    </w:p>
    <w:tbl>
      <w:tblPr>
        <w:tblStyle w:val="22"/>
        <w:tblW w:w="975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680"/>
        <w:gridCol w:w="630"/>
        <w:gridCol w:w="615"/>
        <w:gridCol w:w="447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6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设备名称</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数量</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单位</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参数要求</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空调制式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直流变频多联机组室外机</w:t>
            </w:r>
          </w:p>
        </w:tc>
        <w:tc>
          <w:tcPr>
            <w:tcW w:w="6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制冷量≥33.5KW；制热量≥37.5KW；制冷功率≤10.6KW；制热功率≤10.3KW；噪音≤60dBA；APF≥4.5</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独立式侧出风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6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制冷量≥7.1KW； 制热量≥8.0KW；功率≤0.06KW；噪音≤35dB(A)；风量≥850m³/h；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制冷量≥5.0KW；制热量≥5.6KW；功率≤0.05KW；噪音≤33dBA；风量≥700m3/h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制冷量≥3.6KW；制热量≥4.0KW；功率≤0.04KW；噪音≤30dBA；风量≥600m3/h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制冷量≥3.6KW；制热量≥4.0KW；功率≤0.03KW；噪音≤37dBA；风量≥450m3/h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制冷量≥4.5KW；制热量≥5.0KW；功率≤0.045KW；噪音≤40dBA；风量≥500m3/h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单面出风</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注：</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1.合同总金额包含备件、专用工具、安装、调试、检验、技术培训及技术资料、与供货相关的税费、装运输、装缷、保险等费用；最终采购数量以实际验收数量为准。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b/>
          <w:bCs/>
          <w:strike/>
          <w:dstrike w:val="0"/>
          <w:color w:val="auto"/>
          <w:kern w:val="0"/>
          <w:sz w:val="24"/>
          <w:szCs w:val="24"/>
          <w:highlight w:val="yellow"/>
          <w:lang w:val="en-US" w:eastAsia="zh-CN"/>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2.所投直流变频多联机机组室内机和室外机出风形式不得改变，数量不得增减；</w:t>
      </w:r>
      <w:r>
        <w:rPr>
          <w:rFonts w:hint="eastAsia" w:ascii="宋体" w:hAnsi="宋体" w:eastAsia="宋体" w:cs="宋体"/>
          <w:b/>
          <w:bCs/>
          <w:color w:val="auto"/>
          <w:kern w:val="0"/>
          <w:sz w:val="24"/>
          <w:szCs w:val="24"/>
        </w:rPr>
        <w:t>所有参数不允许负偏离，其中直流变频多联机机组室外机制冷量、APF须提供中国能效标识网截图，其他参数以</w:t>
      </w:r>
      <w:r>
        <w:rPr>
          <w:rFonts w:hint="eastAsia" w:ascii="宋体" w:hAnsi="宋体" w:eastAsia="宋体" w:cs="宋体"/>
          <w:b/>
          <w:bCs/>
          <w:color w:val="auto"/>
          <w:kern w:val="0"/>
          <w:sz w:val="24"/>
          <w:szCs w:val="24"/>
          <w:lang w:eastAsia="zh-Hans"/>
        </w:rPr>
        <w:t>制造商正式发布的产品手册</w:t>
      </w:r>
      <w:r>
        <w:rPr>
          <w:rFonts w:hint="eastAsia" w:ascii="宋体" w:hAnsi="宋体" w:eastAsia="宋体" w:cs="宋体"/>
          <w:b/>
          <w:bCs/>
          <w:color w:val="auto"/>
          <w:kern w:val="0"/>
          <w:sz w:val="24"/>
          <w:szCs w:val="24"/>
        </w:rPr>
        <w:t>为准，以上证明材料均须</w:t>
      </w:r>
      <w:r>
        <w:rPr>
          <w:rFonts w:hint="eastAsia" w:ascii="宋体" w:hAnsi="宋体" w:eastAsia="宋体" w:cs="宋体"/>
          <w:b/>
          <w:bCs/>
          <w:color w:val="auto"/>
          <w:kern w:val="0"/>
          <w:sz w:val="24"/>
          <w:szCs w:val="24"/>
          <w:lang w:eastAsia="zh-Hans"/>
        </w:rPr>
        <w:t>加盖投标人公章</w:t>
      </w:r>
      <w:r>
        <w:rPr>
          <w:rFonts w:hint="eastAsia" w:ascii="宋体" w:hAnsi="宋体" w:eastAsia="宋体" w:cs="宋体"/>
          <w:b/>
          <w:bCs/>
          <w:color w:val="auto"/>
          <w:kern w:val="0"/>
          <w:sz w:val="24"/>
          <w:szCs w:val="24"/>
        </w:rPr>
        <w:t>，否则</w:t>
      </w:r>
      <w:r>
        <w:rPr>
          <w:rFonts w:hint="eastAsia" w:ascii="宋体" w:hAnsi="宋体" w:cs="宋体"/>
          <w:b/>
          <w:bCs/>
          <w:color w:val="auto"/>
          <w:kern w:val="0"/>
          <w:sz w:val="24"/>
          <w:szCs w:val="24"/>
          <w:lang w:eastAsia="zh-CN"/>
        </w:rPr>
        <w:t>无效投标</w:t>
      </w:r>
      <w:r>
        <w:rPr>
          <w:rFonts w:hint="eastAsia" w:ascii="宋体" w:hAnsi="宋体" w:eastAsia="宋体" w:cs="宋体"/>
          <w:b/>
          <w:bCs/>
          <w:color w:val="auto"/>
          <w:kern w:val="0"/>
          <w:sz w:val="24"/>
          <w:szCs w:val="24"/>
        </w:rPr>
        <w:t>。</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三、商务要求</w:t>
      </w:r>
      <w:r>
        <w:rPr>
          <w:rFonts w:hint="eastAsia" w:ascii="宋体" w:hAnsi="宋体" w:eastAsia="宋体" w:cs="宋体"/>
          <w:b/>
          <w:color w:val="auto"/>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交付地点：按采购人指定地点送货、安装施工。</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0日。</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交付条件：安装调试验收合格。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sz w:val="24"/>
          <w:szCs w:val="24"/>
          <w:highlight w:val="none"/>
        </w:rPr>
        <w:t>履约保证金：</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none"/>
          <w:lang w:val="en-US" w:eastAsia="zh-CN"/>
        </w:rPr>
        <w:t>5</w:t>
      </w:r>
      <w:r>
        <w:rPr>
          <w:rFonts w:hint="eastAsia" w:ascii="宋体" w:hAnsi="宋体" w:eastAsia="宋体" w:cs="宋体"/>
          <w:b/>
          <w:bCs/>
          <w:color w:val="auto"/>
          <w:kern w:val="0"/>
          <w:sz w:val="24"/>
          <w:szCs w:val="24"/>
          <w:highlight w:val="none"/>
        </w:rPr>
        <w:t>%。说明：成交供应商在合同签订前向采购人缴纳合同总金额</w:t>
      </w:r>
      <w:r>
        <w:rPr>
          <w:rFonts w:hint="eastAsia" w:ascii="宋体" w:hAnsi="宋体" w:cs="宋体"/>
          <w:b/>
          <w:bCs/>
          <w:color w:val="auto"/>
          <w:kern w:val="0"/>
          <w:sz w:val="24"/>
          <w:szCs w:val="24"/>
          <w:highlight w:val="none"/>
          <w:lang w:eastAsia="zh-CN"/>
        </w:rPr>
        <w:t>的</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eastAsia="zh-CN"/>
        </w:rPr>
        <w:t>作为</w:t>
      </w:r>
      <w:r>
        <w:rPr>
          <w:rFonts w:hint="eastAsia" w:ascii="宋体" w:hAnsi="宋体" w:eastAsia="宋体" w:cs="宋体"/>
          <w:b/>
          <w:bCs/>
          <w:color w:val="auto"/>
          <w:kern w:val="0"/>
          <w:sz w:val="24"/>
          <w:szCs w:val="24"/>
          <w:highlight w:val="none"/>
        </w:rPr>
        <w:t>履约保证金</w:t>
      </w:r>
      <w:r>
        <w:rPr>
          <w:rFonts w:hint="eastAsia" w:ascii="宋体" w:hAnsi="宋体" w:cs="宋体"/>
          <w:b/>
          <w:bCs/>
          <w:color w:val="auto"/>
          <w:kern w:val="0"/>
          <w:sz w:val="24"/>
          <w:szCs w:val="24"/>
          <w:highlight w:val="none"/>
          <w:lang w:eastAsia="zh-CN"/>
        </w:rPr>
        <w:t>，履约保证金以银行转账、支票、银行无条件支付保函（保函有效期应当涵盖本项目合同履约期）等非现金形式提交</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eastAsia="zh-CN"/>
        </w:rPr>
        <w:t>履约保证金在竣工验收合格且经采购人确认双方</w:t>
      </w:r>
      <w:r>
        <w:rPr>
          <w:rFonts w:hint="eastAsia" w:ascii="宋体" w:hAnsi="宋体" w:eastAsia="宋体" w:cs="宋体"/>
          <w:b/>
          <w:bCs/>
          <w:color w:val="auto"/>
          <w:kern w:val="0"/>
          <w:sz w:val="24"/>
          <w:szCs w:val="24"/>
          <w:highlight w:val="none"/>
        </w:rPr>
        <w:t>双方无未了事项</w:t>
      </w:r>
      <w:r>
        <w:rPr>
          <w:rFonts w:hint="eastAsia" w:ascii="宋体" w:hAnsi="宋体" w:cs="宋体"/>
          <w:b/>
          <w:bCs/>
          <w:color w:val="auto"/>
          <w:kern w:val="0"/>
          <w:sz w:val="24"/>
          <w:szCs w:val="24"/>
          <w:highlight w:val="none"/>
          <w:lang w:eastAsia="zh-CN"/>
        </w:rPr>
        <w:t>后</w:t>
      </w:r>
      <w:r>
        <w:rPr>
          <w:rFonts w:hint="eastAsia" w:ascii="宋体" w:hAnsi="宋体" w:eastAsia="宋体" w:cs="宋体"/>
          <w:b/>
          <w:bCs/>
          <w:color w:val="auto"/>
          <w:kern w:val="0"/>
          <w:sz w:val="24"/>
          <w:szCs w:val="24"/>
          <w:highlight w:val="none"/>
        </w:rPr>
        <w:t>，采购人在收到成交供应商提交书面申请等材料后30日内无息退还。若</w:t>
      </w:r>
      <w:r>
        <w:rPr>
          <w:rFonts w:hint="eastAsia" w:ascii="宋体" w:hAnsi="宋体" w:eastAsia="宋体" w:cs="宋体"/>
          <w:b/>
          <w:bCs/>
          <w:color w:val="auto"/>
          <w:kern w:val="0"/>
          <w:sz w:val="24"/>
          <w:szCs w:val="24"/>
          <w:highlight w:val="none"/>
          <w:lang w:val="en-US" w:eastAsia="zh-CN"/>
        </w:rPr>
        <w:t>成交供应商</w:t>
      </w:r>
      <w:r>
        <w:rPr>
          <w:rFonts w:hint="eastAsia" w:ascii="宋体" w:hAnsi="宋体" w:eastAsia="宋体" w:cs="宋体"/>
          <w:b/>
          <w:bCs/>
          <w:color w:val="auto"/>
          <w:kern w:val="0"/>
          <w:sz w:val="24"/>
          <w:szCs w:val="24"/>
          <w:highlight w:val="none"/>
        </w:rPr>
        <w:t>为中型、小型企业（含残疾人、监狱企业）的应向采购人缴纳合同总金额</w:t>
      </w:r>
      <w:r>
        <w:rPr>
          <w:rFonts w:hint="eastAsia" w:ascii="宋体" w:hAnsi="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%的履约保证金。</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jc w:val="left"/>
        <w:textAlignment w:val="baseline"/>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sz w:val="24"/>
          <w:szCs w:val="24"/>
          <w:highlight w:val="none"/>
        </w:rPr>
        <w:t>5</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验收方式</w:t>
      </w:r>
      <w:r>
        <w:rPr>
          <w:rFonts w:hint="eastAsia" w:ascii="宋体" w:hAnsi="宋体" w:eastAsia="宋体" w:cs="宋体"/>
          <w:b/>
          <w:bCs/>
          <w:color w:val="auto"/>
          <w:kern w:val="0"/>
          <w:sz w:val="24"/>
          <w:szCs w:val="24"/>
          <w:highlight w:val="none"/>
          <w:lang w:val="en-US" w:eastAsia="zh-CN" w:bidi="ar-SA"/>
        </w:rPr>
        <w:t>：</w:t>
      </w:r>
      <w:r>
        <w:rPr>
          <w:rFonts w:hint="eastAsia" w:ascii="宋体" w:hAnsi="宋体" w:cs="宋体"/>
          <w:b/>
          <w:color w:val="auto"/>
          <w:sz w:val="24"/>
          <w:szCs w:val="24"/>
          <w:highlight w:val="none"/>
          <w:shd w:val="clear" w:fill="FFFFFF"/>
          <w:lang w:val="en-US" w:eastAsia="zh-CN"/>
        </w:rPr>
        <w:t>成交供应商</w:t>
      </w:r>
      <w:r>
        <w:rPr>
          <w:rFonts w:hint="eastAsia" w:ascii="宋体" w:hAnsi="宋体" w:eastAsia="宋体" w:cs="宋体"/>
          <w:b/>
          <w:bCs/>
          <w:color w:val="auto"/>
          <w:kern w:val="0"/>
          <w:sz w:val="24"/>
          <w:szCs w:val="24"/>
          <w:highlight w:val="none"/>
          <w:lang w:val="en-US" w:eastAsia="zh-CN" w:bidi="ar-SA"/>
        </w:rPr>
        <w:t>提供的货物应按</w:t>
      </w:r>
      <w:r>
        <w:rPr>
          <w:rFonts w:hint="eastAsia" w:ascii="宋体" w:hAnsi="宋体" w:cs="宋体"/>
          <w:b/>
          <w:bCs/>
          <w:color w:val="auto"/>
          <w:kern w:val="0"/>
          <w:sz w:val="24"/>
          <w:szCs w:val="24"/>
          <w:highlight w:val="none"/>
          <w:lang w:val="en-US" w:eastAsia="zh-CN" w:bidi="ar-SA"/>
        </w:rPr>
        <w:t>竞价</w:t>
      </w:r>
      <w:r>
        <w:rPr>
          <w:rFonts w:hint="eastAsia" w:ascii="宋体" w:hAnsi="宋体" w:eastAsia="宋体" w:cs="宋体"/>
          <w:b/>
          <w:bCs/>
          <w:color w:val="auto"/>
          <w:kern w:val="0"/>
          <w:sz w:val="24"/>
          <w:szCs w:val="24"/>
          <w:highlight w:val="none"/>
          <w:lang w:val="en-US" w:eastAsia="zh-CN" w:bidi="ar-SA"/>
        </w:rPr>
        <w:t>文件、</w:t>
      </w:r>
      <w:r>
        <w:rPr>
          <w:rFonts w:hint="eastAsia" w:ascii="宋体" w:hAnsi="宋体" w:cs="宋体"/>
          <w:b/>
          <w:bCs/>
          <w:color w:val="auto"/>
          <w:kern w:val="0"/>
          <w:sz w:val="24"/>
          <w:szCs w:val="24"/>
          <w:highlight w:val="none"/>
          <w:lang w:val="en-US" w:eastAsia="zh-CN" w:bidi="ar-SA"/>
        </w:rPr>
        <w:t>响应</w:t>
      </w:r>
      <w:r>
        <w:rPr>
          <w:rFonts w:hint="eastAsia" w:ascii="宋体" w:hAnsi="宋体" w:eastAsia="宋体" w:cs="宋体"/>
          <w:b/>
          <w:bCs/>
          <w:color w:val="auto"/>
          <w:kern w:val="0"/>
          <w:sz w:val="24"/>
          <w:szCs w:val="24"/>
          <w:highlight w:val="none"/>
          <w:lang w:val="en-US" w:eastAsia="zh-CN" w:bidi="ar-SA"/>
        </w:rPr>
        <w:t>文件以及国家和行业验收规范要求及合同中的相关条款进行数量及质量的验收。</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支付方式：</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货物送达指定地点安装调试完成并通过验收后，采购人收到</w:t>
      </w:r>
      <w:r>
        <w:rPr>
          <w:rFonts w:hint="eastAsia" w:ascii="宋体" w:hAnsi="宋体" w:cs="宋体"/>
          <w:b/>
          <w:bCs/>
          <w:color w:val="auto"/>
          <w:kern w:val="0"/>
          <w:sz w:val="24"/>
          <w:szCs w:val="24"/>
          <w:highlight w:val="none"/>
          <w:lang w:val="en-US" w:eastAsia="zh-CN" w:bidi="ar-SA"/>
        </w:rPr>
        <w:t>成交供应商</w:t>
      </w:r>
      <w:r>
        <w:rPr>
          <w:rFonts w:hint="eastAsia" w:ascii="宋体" w:hAnsi="宋体" w:eastAsia="宋体" w:cs="宋体"/>
          <w:b/>
          <w:bCs/>
          <w:color w:val="auto"/>
          <w:kern w:val="0"/>
          <w:sz w:val="24"/>
          <w:szCs w:val="24"/>
          <w:highlight w:val="none"/>
          <w:lang w:val="en-US" w:eastAsia="zh-CN" w:bidi="ar-SA"/>
        </w:rPr>
        <w:t>提交的等额税务发票（发票必须由</w:t>
      </w:r>
      <w:r>
        <w:rPr>
          <w:rFonts w:hint="eastAsia" w:ascii="宋体" w:hAnsi="宋体" w:cs="宋体"/>
          <w:b/>
          <w:bCs/>
          <w:color w:val="auto"/>
          <w:kern w:val="0"/>
          <w:sz w:val="24"/>
          <w:szCs w:val="24"/>
          <w:highlight w:val="none"/>
          <w:lang w:val="en-US" w:eastAsia="zh-CN" w:bidi="ar-SA"/>
        </w:rPr>
        <w:t>成交供应商</w:t>
      </w:r>
      <w:r>
        <w:rPr>
          <w:rFonts w:hint="eastAsia" w:ascii="宋体" w:hAnsi="宋体" w:eastAsia="宋体" w:cs="宋体"/>
          <w:b/>
          <w:bCs/>
          <w:color w:val="auto"/>
          <w:kern w:val="0"/>
          <w:sz w:val="24"/>
          <w:szCs w:val="24"/>
          <w:highlight w:val="none"/>
          <w:lang w:val="en-US" w:eastAsia="zh-CN" w:bidi="ar-SA"/>
        </w:rPr>
        <w:t>开具）及报销材料，达到付款条件起30日内，支付合同总金额的100.00%。</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lang w:val="en-US" w:eastAsia="zh-CN"/>
        </w:rPr>
        <w:t>7</w:t>
      </w:r>
      <w:r>
        <w:rPr>
          <w:rFonts w:hint="eastAsia" w:ascii="宋体" w:hAnsi="宋体" w:eastAsia="宋体" w:cs="宋体"/>
          <w:b/>
          <w:bCs w:val="0"/>
          <w:color w:val="auto"/>
          <w:sz w:val="24"/>
          <w:szCs w:val="24"/>
        </w:rPr>
        <w:t>、安装与调试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.1设备到达现场后，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应派技术人员到现场进行安装，并负责调试至验收合格。</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应在设备运抵现场一周前，向采购人提供安装、调试的进度计划表。</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应在合同规定的安装期内完成该项工作,合同签订后50日内，</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需完成到货、安装、调试，并交付采购人使用，否则每超期1天扣除合同价款0.1%的违约金。</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必须</w:t>
      </w:r>
      <w:r>
        <w:rPr>
          <w:rFonts w:hint="eastAsia" w:ascii="宋体" w:hAnsi="宋体" w:eastAsia="宋体" w:cs="宋体"/>
          <w:b w:val="0"/>
          <w:bCs/>
          <w:color w:val="auto"/>
          <w:sz w:val="24"/>
          <w:szCs w:val="24"/>
          <w:highlight w:val="none"/>
        </w:rPr>
        <w:t>在合同签订后</w:t>
      </w:r>
      <w:r>
        <w:rPr>
          <w:rFonts w:hint="eastAsia" w:ascii="宋体" w:hAnsi="宋体" w:cs="宋体"/>
          <w:b w:val="0"/>
          <w:bCs/>
          <w:color w:val="auto"/>
          <w:sz w:val="24"/>
          <w:szCs w:val="24"/>
          <w:highlight w:val="none"/>
          <w:lang w:val="en-US" w:eastAsia="zh-CN"/>
        </w:rPr>
        <w:t>30</w:t>
      </w:r>
      <w:r>
        <w:rPr>
          <w:rFonts w:hint="eastAsia" w:ascii="宋体" w:hAnsi="宋体" w:eastAsia="宋体" w:cs="宋体"/>
          <w:b w:val="0"/>
          <w:bCs/>
          <w:color w:val="auto"/>
          <w:sz w:val="24"/>
          <w:szCs w:val="24"/>
          <w:highlight w:val="none"/>
        </w:rPr>
        <w:t>日内完成，如受不可抗事项的发生由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与采购人在合同中另行约定。</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.5</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供货时，按要求将采购人所采购的货物送到采购人指定地点，并安装调试完</w:t>
      </w:r>
    </w:p>
    <w:p>
      <w:pPr>
        <w:pStyle w:val="32"/>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both"/>
        <w:textAlignment w:val="auto"/>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val="0"/>
          <w:bCs/>
          <w:color w:val="auto"/>
          <w:sz w:val="24"/>
          <w:szCs w:val="24"/>
          <w:highlight w:val="none"/>
        </w:rPr>
        <w:t>毕。包括途中运输、搬运、保管、保险、税收、施工、差旅、住宿等所有费用，风险均由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承担。</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8</w:t>
      </w:r>
      <w:r>
        <w:rPr>
          <w:rFonts w:hint="eastAsia" w:ascii="宋体" w:hAnsi="宋体" w:eastAsia="宋体" w:cs="宋体"/>
          <w:b/>
          <w:bCs w:val="0"/>
          <w:color w:val="auto"/>
          <w:sz w:val="24"/>
          <w:szCs w:val="24"/>
          <w:highlight w:val="none"/>
        </w:rPr>
        <w:t>、维保服务期要求</w:t>
      </w:r>
    </w:p>
    <w:p>
      <w:pPr>
        <w:pStyle w:val="32"/>
        <w:keepNext w:val="0"/>
        <w:keepLines w:val="0"/>
        <w:pageBreakBefore w:val="0"/>
        <w:widowControl/>
        <w:kinsoku/>
        <w:wordWrap/>
        <w:overflowPunct/>
        <w:topLinePunct w:val="0"/>
        <w:autoSpaceDE/>
        <w:autoSpaceDN/>
        <w:bidi w:val="0"/>
        <w:adjustRightInd/>
        <w:snapToGrid/>
        <w:spacing w:line="400" w:lineRule="exact"/>
        <w:ind w:left="480"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.1所有货物均要求质量保修期为验收合格后</w:t>
      </w:r>
      <w:r>
        <w:rPr>
          <w:rFonts w:hint="eastAsia" w:ascii="宋体" w:hAnsi="宋体" w:eastAsia="宋体" w:cs="宋体"/>
          <w:b/>
          <w:bCs w:val="0"/>
          <w:color w:val="auto"/>
          <w:sz w:val="24"/>
          <w:szCs w:val="24"/>
          <w:highlight w:val="none"/>
        </w:rPr>
        <w:t>2年内保修</w:t>
      </w:r>
      <w:r>
        <w:rPr>
          <w:rFonts w:hint="eastAsia" w:ascii="宋体" w:hAnsi="宋体" w:eastAsia="宋体" w:cs="宋体"/>
          <w:b w:val="0"/>
          <w:bCs/>
          <w:color w:val="auto"/>
          <w:sz w:val="24"/>
          <w:szCs w:val="24"/>
          <w:highlight w:val="none"/>
        </w:rPr>
        <w:t>及</w:t>
      </w:r>
      <w:r>
        <w:rPr>
          <w:rFonts w:hint="eastAsia" w:ascii="宋体" w:hAnsi="宋体" w:eastAsia="宋体" w:cs="宋体"/>
          <w:b w:val="0"/>
          <w:bCs/>
          <w:color w:val="auto"/>
          <w:sz w:val="24"/>
          <w:szCs w:val="24"/>
        </w:rPr>
        <w:t>上门；从正式验收合格交付使用之日算起；在维保服务期内出现故障，</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应免费提供咨询、维修服务。</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在维保服务期须提供免费上门维修服务，设备运行发生故障时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接到使用单位故障通知后4小时内响应，并在12小时内到达现场，免费负责修理或更换有缺陷的零部件或整机，对造成的损失按合同规定赔偿及负责违约责任。在维保服务期一年内出现设备质量问题(同一故障发生二次)，使用单位则有权要求免费更换整机，更换</w:t>
      </w:r>
    </w:p>
    <w:p>
      <w:pPr>
        <w:pStyle w:val="32"/>
        <w:keepNext w:val="0"/>
        <w:keepLines w:val="0"/>
        <w:pageBreakBefore w:val="0"/>
        <w:widowControl/>
        <w:kinsoku/>
        <w:wordWrap/>
        <w:overflowPunct/>
        <w:topLinePunct w:val="0"/>
        <w:autoSpaceDE/>
        <w:autoSpaceDN/>
        <w:bidi w:val="0"/>
        <w:adjustRightInd/>
        <w:snapToGrid/>
        <w:spacing w:line="400" w:lineRule="exact"/>
        <w:ind w:left="420" w:leftChars="200" w:firstLine="0" w:firstLine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的维保服务期从更换之日起相应顺延。</w:t>
      </w:r>
    </w:p>
    <w:p>
      <w:pPr>
        <w:pStyle w:val="32"/>
        <w:keepNext w:val="0"/>
        <w:keepLines w:val="0"/>
        <w:pageBreakBefore w:val="0"/>
        <w:widowControl/>
        <w:kinsoku/>
        <w:wordWrap/>
        <w:overflowPunct/>
        <w:topLinePunct w:val="0"/>
        <w:autoSpaceDE/>
        <w:autoSpaceDN/>
        <w:bidi w:val="0"/>
        <w:adjustRightInd/>
        <w:snapToGrid/>
        <w:spacing w:line="400" w:lineRule="exact"/>
        <w:ind w:left="420" w:leftChars="0" w:hanging="420" w:hangingChars="175"/>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.3维保服务期满前1个月内</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应负责对设备进行一次免费全面检查，如发现潜在问题，应负责排除，保证设备正常运行。</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.4采购人因工作需要</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到现场保障的，</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必须安排技术人员现场给予支持。</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.5维保服务期结束后，</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仍应负责对设备提供维保服务。</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、验收</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.1验收标准</w:t>
      </w:r>
    </w:p>
    <w:p>
      <w:pPr>
        <w:pStyle w:val="32"/>
        <w:keepNext w:val="0"/>
        <w:keepLines w:val="0"/>
        <w:pageBreakBefore w:val="0"/>
        <w:widowControl/>
        <w:kinsoku/>
        <w:wordWrap/>
        <w:overflowPunct/>
        <w:topLinePunct w:val="0"/>
        <w:autoSpaceDE/>
        <w:autoSpaceDN/>
        <w:bidi w:val="0"/>
        <w:adjustRightInd/>
        <w:snapToGrid/>
        <w:spacing w:line="400" w:lineRule="exact"/>
        <w:ind w:left="218" w:leftChars="0" w:hanging="218" w:hangingChars="91"/>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.1.1</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所提供的设备必须是制造厂家生产的崭新的未开箱的原包装设备。所有设备按厂家设备验收标准（符合国家或行业或地方标准）、投标文件等有关内容进行验收。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提供设备的制造标准及技术规范等有关资料必须符合中国相应有关标准、规范要求。产品质量达到设 计要求，安装调试各项指标符合技术参数要求且须通过质检、计量部门的检验。</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必须在交货时提供所投产品设备的原厂出厂证明材料，否则不予以验收。</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.2验收程序和方法</w:t>
      </w:r>
    </w:p>
    <w:p>
      <w:pPr>
        <w:pStyle w:val="32"/>
        <w:keepNext w:val="0"/>
        <w:keepLines w:val="0"/>
        <w:pageBreakBefore w:val="0"/>
        <w:widowControl/>
        <w:kinsoku/>
        <w:wordWrap/>
        <w:overflowPunct/>
        <w:topLinePunct w:val="0"/>
        <w:autoSpaceDE/>
        <w:autoSpaceDN/>
        <w:bidi w:val="0"/>
        <w:adjustRightInd/>
        <w:snapToGrid/>
        <w:spacing w:line="400" w:lineRule="exact"/>
        <w:ind w:left="638" w:leftChars="0" w:hanging="638" w:hangingChars="266"/>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.2.1</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负责所提供产品的出厂检验，保证产品原产 地和技术指标的真实性、完整性、合法性，并负责将产品送达交货地点，</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应随同货物出具供货证明、出厂检验报告和货物质量合格证等。结果必须符合招标文件要求。</w:t>
      </w:r>
    </w:p>
    <w:p>
      <w:pPr>
        <w:pStyle w:val="32"/>
        <w:keepNext w:val="0"/>
        <w:keepLines w:val="0"/>
        <w:pageBreakBefore w:val="0"/>
        <w:widowControl/>
        <w:kinsoku/>
        <w:wordWrap/>
        <w:overflowPunct/>
        <w:topLinePunct w:val="0"/>
        <w:autoSpaceDE/>
        <w:autoSpaceDN/>
        <w:bidi w:val="0"/>
        <w:adjustRightInd/>
        <w:snapToGrid/>
        <w:spacing w:line="400" w:lineRule="exact"/>
        <w:ind w:left="636" w:leftChars="0" w:hanging="636" w:hangingChars="265"/>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.2.2由采购人和</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按招标文件以及合同相关条款要求共同对设备进行联合验收，产品验收合格后，采购人与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共同签署项目验收清单。项目验收清单将成为付款的必要条件。在此期间，若发现产品质量有问题</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应无条件免费更换，并无条件重新检测且调试直至验收合格交付使用。</w:t>
      </w:r>
    </w:p>
    <w:p>
      <w:pPr>
        <w:pStyle w:val="32"/>
        <w:keepNext w:val="0"/>
        <w:keepLines w:val="0"/>
        <w:pageBreakBefore w:val="0"/>
        <w:widowControl/>
        <w:kinsoku/>
        <w:wordWrap/>
        <w:overflowPunct/>
        <w:topLinePunct w:val="0"/>
        <w:autoSpaceDE/>
        <w:autoSpaceDN/>
        <w:bidi w:val="0"/>
        <w:adjustRightInd/>
        <w:snapToGrid/>
        <w:spacing w:line="400" w:lineRule="exact"/>
        <w:ind w:left="480"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在采购人安装现场进行最终验收所产生的一切费用由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承担（并入响应报价内）。</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.4若验收不能符合要求，采购人将按合同条款的有关规定执行。</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.5验收过程中所发生的一切费用由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承担。</w:t>
      </w:r>
    </w:p>
    <w:p>
      <w:pPr>
        <w:pStyle w:val="32"/>
        <w:keepNext w:val="0"/>
        <w:keepLines w:val="0"/>
        <w:pageBreakBefore w:val="0"/>
        <w:widowControl/>
        <w:kinsoku/>
        <w:wordWrap/>
        <w:overflowPunct/>
        <w:topLinePunct w:val="0"/>
        <w:autoSpaceDE/>
        <w:autoSpaceDN/>
        <w:bidi w:val="0"/>
        <w:adjustRightInd/>
        <w:snapToGrid/>
        <w:spacing w:line="400" w:lineRule="exact"/>
        <w:ind w:left="720" w:hanging="723" w:hangingChars="300"/>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10、技术资料要求（</w:t>
      </w:r>
      <w:r>
        <w:rPr>
          <w:rFonts w:hint="eastAsia" w:ascii="宋体" w:hAnsi="宋体" w:eastAsia="宋体" w:cs="宋体"/>
          <w:b/>
          <w:bCs w:val="0"/>
          <w:color w:val="auto"/>
          <w:sz w:val="24"/>
          <w:szCs w:val="24"/>
          <w:lang w:eastAsia="zh-CN"/>
        </w:rPr>
        <w:t>成交供应商</w:t>
      </w:r>
      <w:r>
        <w:rPr>
          <w:rFonts w:hint="eastAsia" w:ascii="宋体" w:hAnsi="宋体" w:eastAsia="宋体" w:cs="宋体"/>
          <w:b/>
          <w:bCs w:val="0"/>
          <w:color w:val="auto"/>
          <w:sz w:val="24"/>
          <w:szCs w:val="24"/>
        </w:rPr>
        <w:t>应向采购人提供以下目录的技术资料壹套。各项指标和参数应符合验收标准）。</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（1）出厂明细表(装箱单)；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（2）出厂检验报告和合格证书；</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（3）使用说明书；</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（4）安装手册、操作手册、维修手册、保修卡；</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（5）零部件目录；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（6）相关文件、支持程序光盘；</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（7）提供原 产地制造商的产品证明；</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cs="宋体"/>
          <w:b/>
          <w:bCs/>
          <w:color w:val="auto"/>
          <w:sz w:val="24"/>
          <w:szCs w:val="24"/>
          <w:highlight w:val="none"/>
          <w:lang w:val="en-US" w:eastAsia="zh-CN"/>
        </w:rPr>
      </w:pPr>
      <w:r>
        <w:rPr>
          <w:rFonts w:hint="eastAsia" w:ascii="宋体" w:hAnsi="宋体" w:eastAsia="宋体" w:cs="宋体"/>
          <w:b w:val="0"/>
          <w:bCs/>
          <w:color w:val="auto"/>
          <w:sz w:val="24"/>
          <w:szCs w:val="24"/>
        </w:rPr>
        <w:t>（8）合同中要求的其它文件资料。</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11、专用工具</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应向采购人提供一套维修所需的专用工具及清单。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12、特殊工具</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cs="宋体"/>
          <w:b/>
          <w:bCs/>
          <w:color w:val="auto"/>
          <w:sz w:val="24"/>
          <w:szCs w:val="24"/>
          <w:highlight w:val="none"/>
          <w:lang w:val="en-US" w:eastAsia="zh-CN"/>
        </w:rPr>
      </w:pP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应向采购人提供货物安装和维修所需的特殊工具及清单和中文说明书，其费用包括在报价总价内。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13、</w:t>
      </w:r>
      <w:r>
        <w:rPr>
          <w:rFonts w:hint="eastAsia" w:ascii="宋体" w:hAnsi="宋体" w:eastAsia="宋体" w:cs="宋体"/>
          <w:b/>
          <w:bCs/>
          <w:color w:val="auto"/>
          <w:sz w:val="24"/>
          <w:szCs w:val="24"/>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13.1</w:t>
      </w:r>
      <w:r>
        <w:rPr>
          <w:rFonts w:hint="eastAsia" w:ascii="宋体" w:hAnsi="宋体"/>
          <w:color w:val="auto"/>
          <w:sz w:val="24"/>
        </w:rPr>
        <w:t>成交供应商按合同清单上的货物运达指定地点并安装调试完成后，采购人应及时进行验收，采购人无正当理由不得无故拖延验收时间。</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13.2</w:t>
      </w:r>
      <w:r>
        <w:rPr>
          <w:rFonts w:hint="eastAsia" w:ascii="宋体" w:hAnsi="宋体"/>
          <w:color w:val="auto"/>
          <w:sz w:val="24"/>
        </w:rPr>
        <w:t>成交供应商所交货物不符合合同要求</w:t>
      </w:r>
      <w:r>
        <w:rPr>
          <w:rFonts w:hint="eastAsia" w:ascii="宋体" w:hAnsi="宋体"/>
          <w:color w:val="auto"/>
          <w:sz w:val="24"/>
          <w:lang w:eastAsia="zh-CN"/>
        </w:rPr>
        <w:t>且拒不整改的</w:t>
      </w:r>
      <w:r>
        <w:rPr>
          <w:rFonts w:hint="eastAsia" w:ascii="宋体" w:hAnsi="宋体"/>
          <w:color w:val="auto"/>
          <w:sz w:val="24"/>
        </w:rPr>
        <w:t>，采购人有权拒收并没收其履约保证金。</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13.3</w:t>
      </w:r>
      <w:r>
        <w:rPr>
          <w:rFonts w:hint="eastAsia" w:ascii="宋体" w:hAnsi="宋体"/>
          <w:color w:val="auto"/>
          <w:sz w:val="24"/>
        </w:rPr>
        <w:t>成交供应商不能按时交付货物的，</w:t>
      </w:r>
      <w:r>
        <w:rPr>
          <w:rFonts w:hint="eastAsia" w:ascii="宋体" w:hAnsi="宋体"/>
          <w:color w:val="auto"/>
          <w:sz w:val="24"/>
          <w:lang w:eastAsia="zh-CN"/>
        </w:rPr>
        <w:t>每逾期</w:t>
      </w:r>
      <w:r>
        <w:rPr>
          <w:rFonts w:hint="eastAsia" w:ascii="宋体" w:hAnsi="宋体"/>
          <w:color w:val="auto"/>
          <w:sz w:val="24"/>
          <w:lang w:val="en-US" w:eastAsia="zh-CN"/>
        </w:rPr>
        <w:t>1天，需向采购人支付违约金1000元，</w:t>
      </w:r>
      <w:r>
        <w:rPr>
          <w:rFonts w:hint="eastAsia" w:ascii="宋体" w:hAnsi="宋体"/>
          <w:color w:val="auto"/>
          <w:sz w:val="24"/>
        </w:rPr>
        <w:t>逾期超过</w:t>
      </w:r>
      <w:r>
        <w:rPr>
          <w:rFonts w:hint="eastAsia" w:ascii="宋体" w:hAnsi="宋体"/>
          <w:color w:val="auto"/>
          <w:sz w:val="24"/>
          <w:lang w:val="en-US" w:eastAsia="zh-CN"/>
        </w:rPr>
        <w:t>1天</w:t>
      </w:r>
      <w:r>
        <w:rPr>
          <w:rFonts w:hint="eastAsia" w:ascii="宋体" w:hAnsi="宋体"/>
          <w:color w:val="auto"/>
          <w:sz w:val="24"/>
        </w:rPr>
        <w:t>的，采购人有权单方解除合同</w:t>
      </w:r>
      <w:r>
        <w:rPr>
          <w:rFonts w:hint="eastAsia" w:ascii="宋体" w:hAnsi="宋体"/>
          <w:color w:val="auto"/>
          <w:sz w:val="24"/>
          <w:lang w:eastAsia="zh-CN"/>
        </w:rPr>
        <w:t>，并</w:t>
      </w:r>
      <w:r>
        <w:rPr>
          <w:rFonts w:hint="eastAsia" w:ascii="宋体" w:hAnsi="宋体"/>
          <w:color w:val="auto"/>
          <w:sz w:val="24"/>
        </w:rPr>
        <w:t xml:space="preserve">没收其履约保证金。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rPr>
      </w:pPr>
      <w:r>
        <w:rPr>
          <w:rFonts w:hint="eastAsia" w:ascii="宋体" w:hAnsi="宋体"/>
          <w:color w:val="auto"/>
          <w:sz w:val="24"/>
          <w:lang w:val="en-US" w:eastAsia="zh-CN"/>
        </w:rPr>
        <w:t>13.4</w:t>
      </w:r>
      <w:r>
        <w:rPr>
          <w:rFonts w:hint="eastAsia" w:ascii="宋体" w:hAnsi="宋体"/>
          <w:color w:val="auto"/>
          <w:sz w:val="24"/>
        </w:rPr>
        <w:t>成交供应商未经采购人同意单方面终止合同的，采购人</w:t>
      </w:r>
      <w:r>
        <w:rPr>
          <w:rFonts w:hint="eastAsia" w:ascii="宋体" w:hAnsi="宋体"/>
          <w:color w:val="auto"/>
          <w:sz w:val="24"/>
          <w:lang w:eastAsia="zh-CN"/>
        </w:rPr>
        <w:t>将没收其履约保证金</w:t>
      </w:r>
      <w:r>
        <w:rPr>
          <w:rFonts w:hint="eastAsia"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ascii="宋体" w:hAnsi="宋体"/>
          <w:color w:val="auto"/>
          <w:sz w:val="24"/>
        </w:rPr>
      </w:pPr>
      <w:r>
        <w:rPr>
          <w:rFonts w:hint="eastAsia" w:ascii="宋体" w:hAnsi="宋体"/>
          <w:color w:val="auto"/>
          <w:sz w:val="24"/>
          <w:lang w:val="en-US" w:eastAsia="zh-CN"/>
        </w:rPr>
        <w:t>13.5</w:t>
      </w:r>
      <w:r>
        <w:rPr>
          <w:rFonts w:hint="eastAsia" w:ascii="宋体" w:hAnsi="宋体"/>
          <w:color w:val="auto"/>
          <w:sz w:val="24"/>
        </w:rPr>
        <w:t xml:space="preserve">因成交供应商违约对采购人造成损失的赔偿金及合同约定的违约金均可由采购人从未支付的合同款或履约保证金中扣除。 </w:t>
      </w:r>
    </w:p>
    <w:p>
      <w:pPr>
        <w:pStyle w:val="20"/>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eastAsia="宋体"/>
          <w:bCs/>
          <w:color w:val="auto"/>
          <w:lang w:eastAsia="zh-CN"/>
        </w:rPr>
      </w:pPr>
      <w:r>
        <w:rPr>
          <w:rFonts w:hint="eastAsia" w:ascii="宋体" w:hAnsi="宋体"/>
          <w:color w:val="auto"/>
          <w:sz w:val="24"/>
          <w:lang w:val="en-US" w:eastAsia="zh-CN"/>
        </w:rPr>
        <w:t>13.6</w:t>
      </w:r>
      <w:r>
        <w:rPr>
          <w:rFonts w:hint="eastAsia" w:ascii="宋体" w:hAnsi="宋体" w:cs="宋体"/>
          <w:b w:val="0"/>
          <w:bCs/>
          <w:color w:val="auto"/>
          <w:kern w:val="0"/>
          <w:sz w:val="24"/>
          <w:lang w:val="en-US" w:eastAsia="zh-CN"/>
        </w:rPr>
        <w:t>除上述具体违约情形外，成交人出现不符合网上竞价文件、响应文件、合同要求的其他情形，每发现一次，需向采购人支付违约金2000元。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rPr>
      </w:pPr>
      <w:r>
        <w:rPr>
          <w:rFonts w:hint="eastAsia" w:cs="宋体"/>
          <w:b/>
          <w:bCs/>
          <w:color w:val="auto"/>
          <w:sz w:val="24"/>
          <w:szCs w:val="24"/>
          <w:highlight w:val="none"/>
          <w:lang w:val="en-US" w:eastAsia="zh-CN"/>
        </w:rPr>
        <w:t>14</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诉讼相关费用承担：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15、</w:t>
      </w:r>
      <w:r>
        <w:rPr>
          <w:rFonts w:hint="eastAsia" w:ascii="宋体" w:hAnsi="宋体" w:eastAsia="宋体" w:cs="宋体"/>
          <w:b/>
          <w:bCs/>
          <w:color w:val="auto"/>
          <w:sz w:val="24"/>
          <w:szCs w:val="24"/>
          <w:highlight w:val="none"/>
          <w:lang w:val="zh-TW"/>
        </w:rPr>
        <w:t>不可抗力</w:t>
      </w:r>
      <w:r>
        <w:rPr>
          <w:rFonts w:hint="eastAsia" w:ascii="宋体" w:hAnsi="宋体" w:eastAsia="宋体" w:cs="宋体"/>
          <w:b/>
          <w:bCs/>
          <w:color w:val="auto"/>
          <w:sz w:val="24"/>
          <w:szCs w:val="24"/>
          <w:highlight w:val="none"/>
        </w:rPr>
        <w:t>：</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15.1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15.2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Style w:val="24"/>
          <w:rFonts w:hint="eastAsia" w:ascii="宋体" w:hAnsi="宋体" w:eastAsia="宋体" w:cs="宋体"/>
          <w:color w:val="auto"/>
          <w:sz w:val="24"/>
          <w:szCs w:val="24"/>
          <w:highlight w:val="none"/>
        </w:rPr>
      </w:pPr>
      <w:r>
        <w:rPr>
          <w:rStyle w:val="24"/>
          <w:rFonts w:hint="eastAsia" w:cs="宋体"/>
          <w:color w:val="auto"/>
          <w:sz w:val="24"/>
          <w:szCs w:val="24"/>
          <w:highlight w:val="none"/>
          <w:lang w:val="en-US" w:eastAsia="zh-CN"/>
        </w:rPr>
        <w:t>16</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专利权及知识产权：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rPr>
      </w:pPr>
      <w:r>
        <w:rPr>
          <w:rStyle w:val="24"/>
          <w:rFonts w:hint="eastAsia" w:cs="宋体"/>
          <w:color w:val="auto"/>
          <w:sz w:val="24"/>
          <w:szCs w:val="24"/>
          <w:highlight w:val="none"/>
          <w:lang w:val="en-US" w:eastAsia="zh-CN"/>
        </w:rPr>
        <w:t>17</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保密条款：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17.1</w:t>
      </w:r>
      <w:r>
        <w:rPr>
          <w:rFonts w:hint="eastAsia" w:ascii="宋体" w:hAnsi="宋体" w:eastAsia="宋体" w:cs="宋体"/>
          <w:color w:val="auto"/>
          <w:sz w:val="24"/>
          <w:szCs w:val="24"/>
          <w:highlight w:val="none"/>
        </w:rPr>
        <w:t>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17.2</w:t>
      </w:r>
      <w:r>
        <w:rPr>
          <w:rFonts w:hint="eastAsia" w:ascii="宋体" w:hAnsi="宋体" w:eastAsia="宋体" w:cs="宋体"/>
          <w:color w:val="auto"/>
          <w:sz w:val="24"/>
          <w:szCs w:val="24"/>
          <w:highlight w:val="none"/>
        </w:rPr>
        <w:t>成交供应商违反本条约定泄露采购人的涉密信息的，应承担相应的法律责任，造成采购人损失的，成交供应商应当依法承担赔偿责任。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17.3</w:t>
      </w:r>
      <w:r>
        <w:rPr>
          <w:rFonts w:hint="eastAsia" w:ascii="宋体" w:hAnsi="宋体" w:eastAsia="宋体" w:cs="宋体"/>
          <w:color w:val="auto"/>
          <w:sz w:val="24"/>
          <w:szCs w:val="24"/>
          <w:highlight w:val="none"/>
        </w:rPr>
        <w:t>本条款不因合同届满或解除而失效。</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cs="宋体"/>
          <w:b/>
          <w:bCs/>
          <w:color w:val="auto"/>
          <w:sz w:val="24"/>
          <w:szCs w:val="24"/>
          <w:highlight w:val="none"/>
          <w:lang w:val="en-US" w:eastAsia="zh-CN"/>
        </w:rPr>
        <w:t>8</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lang w:val="zh-TW"/>
        </w:rPr>
        <w:t>廉政条款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cs="宋体"/>
          <w:b/>
          <w:bCs/>
          <w:color w:val="auto"/>
          <w:sz w:val="24"/>
          <w:szCs w:val="24"/>
          <w:highlight w:val="none"/>
          <w:lang w:val="en-US" w:eastAsia="zh-CN"/>
        </w:rPr>
        <w:t>9</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lang w:val="zh-TW"/>
        </w:rPr>
        <w:t>合同纠纷处理方式</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19.1</w:t>
      </w:r>
      <w:r>
        <w:rPr>
          <w:rFonts w:hint="eastAsia" w:ascii="宋体" w:hAnsi="宋体" w:eastAsia="宋体" w:cs="宋体"/>
          <w:color w:val="auto"/>
          <w:sz w:val="24"/>
          <w:szCs w:val="24"/>
          <w:highlight w:val="none"/>
        </w:rPr>
        <w:t>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b/>
          <w:bCs/>
          <w:color w:val="auto"/>
          <w:sz w:val="24"/>
          <w:szCs w:val="24"/>
          <w:highlight w:val="none"/>
          <w:u w:val="single"/>
        </w:rPr>
      </w:pPr>
      <w:r>
        <w:rPr>
          <w:rFonts w:hint="eastAsia" w:cs="宋体"/>
          <w:color w:val="auto"/>
          <w:sz w:val="24"/>
          <w:szCs w:val="24"/>
          <w:highlight w:val="none"/>
          <w:lang w:val="en-US" w:eastAsia="zh-CN"/>
        </w:rPr>
        <w:t>19.2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outlineLvl w:val="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四、其他事项</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1、除</w:t>
      </w:r>
      <w:r>
        <w:rPr>
          <w:rFonts w:hint="eastAsia" w:ascii="宋体" w:hAnsi="宋体" w:eastAsia="宋体" w:cs="宋体"/>
          <w:b w:val="0"/>
          <w:bCs/>
          <w:color w:val="auto"/>
          <w:sz w:val="24"/>
          <w:szCs w:val="24"/>
          <w:lang w:eastAsia="zh-CN"/>
        </w:rPr>
        <w:t>竞价</w:t>
      </w:r>
      <w:r>
        <w:rPr>
          <w:rFonts w:hint="eastAsia" w:ascii="宋体" w:hAnsi="宋体" w:eastAsia="宋体" w:cs="宋体"/>
          <w:b w:val="0"/>
          <w:bCs/>
          <w:color w:val="auto"/>
          <w:sz w:val="24"/>
          <w:szCs w:val="24"/>
        </w:rPr>
        <w:t>文件另有规定外，若出现有关法律、法规和规章有强制性规定但</w:t>
      </w:r>
      <w:r>
        <w:rPr>
          <w:rFonts w:hint="eastAsia" w:ascii="宋体" w:hAnsi="宋体" w:eastAsia="宋体" w:cs="宋体"/>
          <w:b w:val="0"/>
          <w:bCs/>
          <w:color w:val="auto"/>
          <w:sz w:val="24"/>
          <w:szCs w:val="24"/>
          <w:lang w:eastAsia="zh-CN"/>
        </w:rPr>
        <w:t>竞价</w:t>
      </w:r>
      <w:r>
        <w:rPr>
          <w:rFonts w:hint="eastAsia" w:ascii="宋体" w:hAnsi="宋体" w:eastAsia="宋体" w:cs="宋体"/>
          <w:b w:val="0"/>
          <w:bCs/>
          <w:color w:val="auto"/>
          <w:sz w:val="24"/>
          <w:szCs w:val="24"/>
        </w:rPr>
        <w:t>文件未列明的情形，则</w:t>
      </w:r>
      <w:r>
        <w:rPr>
          <w:rFonts w:hint="eastAsia" w:ascii="宋体" w:hAnsi="宋体" w:eastAsia="宋体" w:cs="宋体"/>
          <w:color w:val="auto"/>
          <w:sz w:val="24"/>
          <w:szCs w:val="24"/>
          <w:highlight w:val="none"/>
          <w:lang w:val="zh-TW"/>
        </w:rPr>
        <w:t>供应商</w:t>
      </w:r>
      <w:r>
        <w:rPr>
          <w:rFonts w:hint="eastAsia" w:ascii="宋体" w:hAnsi="宋体" w:eastAsia="宋体" w:cs="宋体"/>
          <w:b w:val="0"/>
          <w:bCs/>
          <w:color w:val="auto"/>
          <w:sz w:val="24"/>
          <w:szCs w:val="24"/>
        </w:rPr>
        <w:t>应按照有关法律、法规和规章强制性规定执行。</w:t>
      </w:r>
    </w:p>
    <w:p>
      <w:pPr>
        <w:widowControl/>
        <w:spacing w:line="240" w:lineRule="auto"/>
        <w:jc w:val="left"/>
        <w:rPr>
          <w:rFonts w:hint="eastAsia" w:ascii="宋体" w:hAnsi="宋体"/>
          <w:b/>
          <w:bCs/>
          <w:color w:val="auto"/>
          <w:sz w:val="36"/>
          <w:szCs w:val="36"/>
          <w:highlight w:val="yellow"/>
        </w:rPr>
      </w:pPr>
      <w:r>
        <w:rPr>
          <w:rFonts w:hint="eastAsia" w:ascii="宋体" w:hAnsi="宋体"/>
          <w:b/>
          <w:bCs/>
          <w:color w:val="auto"/>
          <w:sz w:val="36"/>
          <w:szCs w:val="36"/>
          <w:highlight w:val="yellow"/>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jc w:val="center"/>
        <w:rPr>
          <w:b/>
          <w:color w:val="auto"/>
          <w:sz w:val="36"/>
          <w:highlight w:val="none"/>
        </w:rPr>
      </w:pPr>
      <w:bookmarkStart w:id="7" w:name="_Toc30978"/>
      <w:r>
        <w:rPr>
          <w:rFonts w:hint="eastAsia" w:ascii="宋体" w:hAnsi="宋体" w:cs="宋体"/>
          <w:color w:val="auto"/>
          <w:sz w:val="24"/>
          <w:highlight w:val="none"/>
        </w:rPr>
        <w:t>结合项目实际，参考</w:t>
      </w:r>
      <w:r>
        <w:rPr>
          <w:rFonts w:hint="eastAsia" w:ascii="宋体" w:hAnsi="宋体" w:cs="宋体"/>
          <w:b/>
          <w:bCs/>
          <w:color w:val="auto"/>
          <w:sz w:val="24"/>
          <w:highlight w:val="none"/>
        </w:rPr>
        <w:t>《福建省监狱系统采购合同范本》</w:t>
      </w:r>
      <w:r>
        <w:rPr>
          <w:rFonts w:hint="eastAsia" w:ascii="宋体" w:hAnsi="宋体" w:cs="宋体"/>
          <w:color w:val="auto"/>
          <w:sz w:val="24"/>
          <w:highlight w:val="none"/>
        </w:rPr>
        <w:t>编制</w:t>
      </w:r>
    </w:p>
    <w:bookmarkEnd w:id="7"/>
    <w:p>
      <w:pPr>
        <w:widowControl/>
        <w:spacing w:line="240" w:lineRule="auto"/>
        <w:jc w:val="left"/>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第五章  响应文件格式</w:t>
      </w:r>
    </w:p>
    <w:p>
      <w:pPr>
        <w:pStyle w:val="6"/>
        <w:spacing w:line="360" w:lineRule="auto"/>
        <w:rPr>
          <w:rFonts w:ascii="宋体" w:hAnsi="宋体" w:cs="宋体"/>
          <w:b/>
          <w:color w:val="auto"/>
          <w:kern w:val="0"/>
          <w:sz w:val="24"/>
          <w:highlight w:val="none"/>
        </w:rPr>
      </w:pPr>
    </w:p>
    <w:p>
      <w:pPr>
        <w:adjustRightInd w:val="0"/>
        <w:snapToGrid w:val="0"/>
        <w:spacing w:line="360" w:lineRule="auto"/>
        <w:rPr>
          <w:rFonts w:ascii="宋体" w:hAnsi="宋体" w:cs="宋体"/>
          <w:color w:val="auto"/>
          <w:sz w:val="24"/>
          <w:highlight w:val="none"/>
        </w:rPr>
      </w:pPr>
    </w:p>
    <w:p>
      <w:pPr>
        <w:adjustRightInd w:val="0"/>
        <w:snapToGrid w:val="0"/>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响应文件编制说明</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2.格式要求：响应文件应由单位负责人或授权代表签名并每页加盖公章或骑缝章。</w:t>
      </w: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spacing w:line="360" w:lineRule="auto"/>
        <w:rPr>
          <w:color w:val="auto"/>
          <w:highlight w:val="none"/>
        </w:rPr>
      </w:pPr>
    </w:p>
    <w:p>
      <w:pPr>
        <w:pStyle w:val="19"/>
        <w:spacing w:line="360" w:lineRule="auto"/>
        <w:ind w:firstLine="210"/>
        <w:rPr>
          <w:color w:val="auto"/>
          <w:highlight w:val="none"/>
        </w:rPr>
      </w:pPr>
    </w:p>
    <w:p>
      <w:pPr>
        <w:pStyle w:val="5"/>
        <w:spacing w:line="360" w:lineRule="auto"/>
        <w:rPr>
          <w:color w:val="auto"/>
          <w:highlight w:val="none"/>
        </w:rPr>
      </w:pPr>
    </w:p>
    <w:p>
      <w:pPr>
        <w:pStyle w:val="8"/>
        <w:spacing w:line="360" w:lineRule="auto"/>
        <w:rPr>
          <w:color w:val="auto"/>
          <w:highlight w:val="none"/>
        </w:rPr>
      </w:pPr>
    </w:p>
    <w:p>
      <w:pPr>
        <w:pStyle w:val="5"/>
        <w:spacing w:line="360" w:lineRule="auto"/>
        <w:rPr>
          <w:color w:val="auto"/>
          <w:highlight w:val="none"/>
        </w:rPr>
      </w:pPr>
    </w:p>
    <w:p>
      <w:pPr>
        <w:spacing w:line="360" w:lineRule="auto"/>
        <w:jc w:val="center"/>
        <w:rPr>
          <w:rFonts w:ascii="黑体" w:hAnsi="黑体" w:eastAsia="黑体"/>
          <w:color w:val="auto"/>
          <w:sz w:val="96"/>
          <w:szCs w:val="96"/>
          <w:highlight w:val="none"/>
        </w:rPr>
      </w:pPr>
    </w:p>
    <w:p>
      <w:pPr>
        <w:spacing w:line="360" w:lineRule="auto"/>
        <w:jc w:val="center"/>
        <w:rPr>
          <w:rFonts w:hint="eastAsia" w:ascii="宋体" w:hAnsi="宋体" w:eastAsia="宋体" w:cs="宋体"/>
          <w:color w:val="auto"/>
          <w:sz w:val="96"/>
          <w:szCs w:val="96"/>
          <w:highlight w:val="none"/>
        </w:rPr>
      </w:pPr>
      <w:r>
        <w:rPr>
          <w:rFonts w:hint="eastAsia" w:ascii="宋体" w:hAnsi="宋体" w:eastAsia="宋体" w:cs="宋体"/>
          <w:color w:val="auto"/>
          <w:sz w:val="96"/>
          <w:szCs w:val="96"/>
          <w:highlight w:val="none"/>
        </w:rPr>
        <w:t>响应文件</w:t>
      </w:r>
    </w:p>
    <w:p>
      <w:pPr>
        <w:pStyle w:val="27"/>
        <w:spacing w:after="120" w:line="360" w:lineRule="auto"/>
        <w:outlineLvl w:val="9"/>
        <w:rPr>
          <w:rStyle w:val="28"/>
          <w:rFonts w:hAnsi="宋体" w:cs="宋体"/>
          <w:b/>
          <w:bCs/>
          <w:color w:val="auto"/>
          <w:sz w:val="44"/>
          <w:szCs w:val="44"/>
          <w:highlight w:val="none"/>
        </w:rPr>
      </w:pPr>
    </w:p>
    <w:p>
      <w:pPr>
        <w:pStyle w:val="27"/>
        <w:spacing w:after="120" w:line="360" w:lineRule="auto"/>
        <w:jc w:val="center"/>
        <w:outlineLvl w:val="9"/>
        <w:rPr>
          <w:rStyle w:val="28"/>
          <w:rFonts w:hAnsi="宋体" w:cs="宋体"/>
          <w:b/>
          <w:bCs/>
          <w:color w:val="auto"/>
          <w:sz w:val="44"/>
          <w:szCs w:val="44"/>
          <w:highlight w:val="none"/>
        </w:rPr>
      </w:pPr>
      <w:r>
        <w:rPr>
          <w:rStyle w:val="28"/>
          <w:rFonts w:hint="eastAsia" w:hAnsi="宋体" w:cs="宋体"/>
          <w:b/>
          <w:bCs/>
          <w:color w:val="auto"/>
          <w:sz w:val="44"/>
          <w:szCs w:val="44"/>
          <w:highlight w:val="none"/>
        </w:rPr>
        <w:t>（第一部分  资格及技术商务部分）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int="default" w:hAnsi="宋体" w:eastAsia="宋体" w:cs="宋体"/>
          <w:b/>
          <w:color w:val="auto"/>
          <w:sz w:val="30"/>
          <w:highlight w:val="none"/>
          <w:u w:val="single"/>
          <w:lang w:val="en-US" w:eastAsia="zh-CN"/>
        </w:rPr>
      </w:pPr>
      <w:r>
        <w:rPr>
          <w:rFonts w:hint="eastAsia" w:hAnsi="宋体" w:cs="宋体"/>
          <w:b/>
          <w:color w:val="auto"/>
          <w:sz w:val="30"/>
          <w:highlight w:val="none"/>
        </w:rPr>
        <w:t>项目编号：</w:t>
      </w:r>
      <w:r>
        <w:rPr>
          <w:rFonts w:hint="eastAsia" w:hAnsi="宋体" w:cs="宋体"/>
          <w:b/>
          <w:color w:val="auto"/>
          <w:sz w:val="30"/>
          <w:highlight w:val="none"/>
          <w:u w:val="single"/>
          <w:lang w:val="en-US" w:eastAsia="zh-CN"/>
        </w:rPr>
        <w:t xml:space="preserve">                       </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r>
        <w:rPr>
          <w:rFonts w:hint="eastAsia" w:hAnsi="宋体" w:cs="宋体"/>
          <w:b/>
          <w:color w:val="auto"/>
          <w:sz w:val="30"/>
          <w:highlight w:val="none"/>
          <w:u w:val="single"/>
          <w:lang w:val="en-US" w:eastAsia="zh-CN"/>
        </w:rPr>
        <w:t xml:space="preserve">                       </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r>
        <w:rPr>
          <w:rFonts w:hint="eastAsia" w:hAnsi="宋体" w:cs="宋体"/>
          <w:b/>
          <w:color w:val="auto"/>
          <w:sz w:val="30"/>
          <w:highlight w:val="none"/>
          <w:u w:val="single"/>
          <w:lang w:val="en-US" w:eastAsia="zh-CN"/>
        </w:rPr>
        <w:t xml:space="preserve">                               </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r>
        <w:rPr>
          <w:rFonts w:hint="eastAsia" w:hAnsi="宋体" w:cs="宋体"/>
          <w:b/>
          <w:color w:val="auto"/>
          <w:sz w:val="30"/>
          <w:highlight w:val="none"/>
          <w:u w:val="single"/>
          <w:lang w:val="en-US" w:eastAsia="zh-CN"/>
        </w:rPr>
        <w:t xml:space="preserve">                       </w:t>
      </w:r>
    </w:p>
    <w:p>
      <w:pPr>
        <w:spacing w:line="360" w:lineRule="auto"/>
        <w:ind w:firstLine="148" w:firstLineChars="49"/>
        <w:rPr>
          <w:rFonts w:ascii="宋体" w:hAnsi="宋体" w:cs="宋体"/>
          <w:b/>
          <w:color w:val="auto"/>
          <w:sz w:val="30"/>
          <w:highlight w:val="none"/>
        </w:rPr>
      </w:pPr>
      <w:r>
        <w:rPr>
          <w:rFonts w:hint="eastAsia" w:ascii="宋体" w:hAnsi="宋体" w:cs="宋体"/>
          <w:b/>
          <w:color w:val="auto"/>
          <w:sz w:val="30"/>
          <w:highlight w:val="none"/>
        </w:rPr>
        <w:t xml:space="preserve">    地址：</w:t>
      </w:r>
      <w:r>
        <w:rPr>
          <w:rFonts w:hint="eastAsia" w:hAnsi="宋体" w:cs="宋体"/>
          <w:b/>
          <w:color w:val="auto"/>
          <w:sz w:val="30"/>
          <w:highlight w:val="none"/>
          <w:u w:val="single"/>
          <w:lang w:val="en-US" w:eastAsia="zh-CN"/>
        </w:rPr>
        <w:t xml:space="preserve">                                 </w:t>
      </w:r>
    </w:p>
    <w:p>
      <w:pPr>
        <w:spacing w:line="360" w:lineRule="auto"/>
        <w:ind w:left="0" w:leftChars="0" w:firstLine="641" w:firstLineChars="213"/>
        <w:rPr>
          <w:rFonts w:ascii="宋体" w:hAnsi="宋体" w:cs="宋体"/>
          <w:b/>
          <w:color w:val="auto"/>
          <w:sz w:val="30"/>
          <w:highlight w:val="none"/>
        </w:rPr>
      </w:pPr>
      <w:r>
        <w:rPr>
          <w:rFonts w:hint="eastAsia" w:ascii="宋体" w:hAnsi="宋体" w:cs="宋体"/>
          <w:b/>
          <w:color w:val="auto"/>
          <w:sz w:val="30"/>
          <w:highlight w:val="none"/>
          <w:lang w:eastAsia="zh-CN"/>
        </w:rPr>
        <w:t>日期：</w:t>
      </w:r>
      <w:r>
        <w:rPr>
          <w:rFonts w:hint="eastAsia" w:hAnsi="宋体" w:cs="宋体"/>
          <w:b/>
          <w:color w:val="auto"/>
          <w:sz w:val="30"/>
          <w:highlight w:val="none"/>
          <w:u w:val="single"/>
          <w:lang w:val="en-US" w:eastAsia="zh-CN"/>
        </w:rPr>
        <w:t xml:space="preserve">                                </w:t>
      </w:r>
    </w:p>
    <w:p>
      <w:pPr>
        <w:pStyle w:val="3"/>
        <w:spacing w:line="360" w:lineRule="auto"/>
        <w:rPr>
          <w:rFonts w:hint="eastAsia" w:eastAsia="宋体"/>
          <w:color w:val="auto"/>
          <w:highlight w:val="none"/>
          <w:lang w:eastAsia="zh-CN"/>
        </w:rPr>
      </w:pPr>
    </w:p>
    <w:p>
      <w:pPr>
        <w:rPr>
          <w:rFonts w:hint="eastAsia" w:hAnsi="宋体" w:cs="宋体"/>
          <w:b/>
          <w:color w:val="auto"/>
          <w:sz w:val="36"/>
          <w:highlight w:val="none"/>
        </w:rPr>
      </w:pPr>
      <w:r>
        <w:rPr>
          <w:rFonts w:hint="eastAsia" w:hAnsi="宋体" w:cs="宋体"/>
          <w:b/>
          <w:color w:val="auto"/>
          <w:sz w:val="36"/>
          <w:highlight w:val="none"/>
        </w:rPr>
        <w:br w:type="page"/>
      </w:r>
    </w:p>
    <w:p>
      <w:pPr>
        <w:pStyle w:val="27"/>
        <w:spacing w:after="120" w:line="360" w:lineRule="auto"/>
        <w:jc w:val="center"/>
        <w:outlineLvl w:val="9"/>
        <w:rPr>
          <w:rFonts w:hAnsi="宋体" w:cs="宋体"/>
          <w:b/>
          <w:color w:val="auto"/>
          <w:sz w:val="36"/>
          <w:highlight w:val="none"/>
        </w:rPr>
      </w:pPr>
      <w:r>
        <w:rPr>
          <w:rFonts w:hint="eastAsia" w:hAnsi="宋体" w:cs="宋体"/>
          <w:b/>
          <w:color w:val="auto"/>
          <w:sz w:val="36"/>
          <w:highlight w:val="none"/>
        </w:rPr>
        <w:t>目  录</w:t>
      </w:r>
    </w:p>
    <w:p>
      <w:pPr>
        <w:pStyle w:val="27"/>
        <w:spacing w:after="120" w:line="360" w:lineRule="auto"/>
        <w:outlineLvl w:val="9"/>
        <w:rPr>
          <w:rFonts w:hAnsi="宋体" w:cs="宋体"/>
          <w:b/>
          <w:color w:val="auto"/>
          <w:sz w:val="36"/>
          <w:highlight w:val="none"/>
        </w:rPr>
      </w:pPr>
    </w:p>
    <w:p>
      <w:pPr>
        <w:pStyle w:val="27"/>
        <w:spacing w:line="360" w:lineRule="auto"/>
        <w:rPr>
          <w:rFonts w:hAnsi="宋体" w:cs="宋体"/>
          <w:bCs/>
          <w:color w:val="auto"/>
          <w:sz w:val="24"/>
          <w:highlight w:val="none"/>
        </w:rPr>
      </w:pPr>
      <w:r>
        <w:rPr>
          <w:rFonts w:hint="eastAsia" w:hAnsi="宋体" w:cs="宋体"/>
          <w:bCs/>
          <w:color w:val="auto"/>
          <w:sz w:val="24"/>
          <w:highlight w:val="none"/>
        </w:rPr>
        <w:t>1、网上竞价承诺书</w:t>
      </w:r>
    </w:p>
    <w:p>
      <w:pPr>
        <w:pStyle w:val="27"/>
        <w:spacing w:line="360" w:lineRule="auto"/>
        <w:rPr>
          <w:rFonts w:hAnsi="宋体" w:cs="宋体"/>
          <w:bCs/>
          <w:color w:val="auto"/>
          <w:sz w:val="24"/>
          <w:highlight w:val="none"/>
        </w:rPr>
      </w:pPr>
      <w:r>
        <w:rPr>
          <w:rFonts w:hint="eastAsia" w:hAnsi="宋体" w:cs="宋体"/>
          <w:bCs/>
          <w:color w:val="auto"/>
          <w:sz w:val="24"/>
          <w:highlight w:val="none"/>
        </w:rPr>
        <w:t>2、</w:t>
      </w:r>
      <w:r>
        <w:rPr>
          <w:rFonts w:hint="eastAsia" w:hAnsi="宋体"/>
          <w:color w:val="auto"/>
          <w:sz w:val="24"/>
          <w:highlight w:val="none"/>
        </w:rPr>
        <w:t>有效营业执照复印件</w:t>
      </w:r>
      <w:r>
        <w:rPr>
          <w:rFonts w:hAnsi="宋体" w:cs="宋体"/>
          <w:color w:val="auto"/>
          <w:sz w:val="24"/>
          <w:highlight w:val="none"/>
        </w:rPr>
        <w:t>等证明文件</w:t>
      </w:r>
    </w:p>
    <w:p>
      <w:pPr>
        <w:pStyle w:val="27"/>
        <w:spacing w:line="360" w:lineRule="auto"/>
        <w:rPr>
          <w:rFonts w:hAnsi="宋体"/>
          <w:color w:val="auto"/>
          <w:sz w:val="24"/>
          <w:highlight w:val="none"/>
        </w:rPr>
      </w:pPr>
      <w:r>
        <w:rPr>
          <w:rFonts w:hint="eastAsia" w:hAnsi="宋体" w:cs="宋体"/>
          <w:bCs/>
          <w:color w:val="auto"/>
          <w:sz w:val="24"/>
          <w:highlight w:val="none"/>
        </w:rPr>
        <w:t>3、</w:t>
      </w:r>
      <w:r>
        <w:rPr>
          <w:rFonts w:hint="eastAsia" w:hAnsi="宋体"/>
          <w:color w:val="auto"/>
          <w:sz w:val="24"/>
          <w:highlight w:val="none"/>
        </w:rPr>
        <w:t>单位授权书</w:t>
      </w:r>
    </w:p>
    <w:p>
      <w:pPr>
        <w:pStyle w:val="27"/>
        <w:spacing w:line="360" w:lineRule="auto"/>
        <w:rPr>
          <w:rFonts w:hAnsi="宋体"/>
          <w:color w:val="auto"/>
          <w:sz w:val="24"/>
          <w:highlight w:val="none"/>
        </w:rPr>
      </w:pPr>
      <w:r>
        <w:rPr>
          <w:rFonts w:hint="eastAsia" w:hAnsi="宋体"/>
          <w:color w:val="auto"/>
          <w:sz w:val="24"/>
          <w:highlight w:val="none"/>
        </w:rPr>
        <w:t>4、网上竞价文件要求的其他资格和技术商务材料</w:t>
      </w:r>
    </w:p>
    <w:p>
      <w:pPr>
        <w:pStyle w:val="27"/>
        <w:spacing w:line="360" w:lineRule="auto"/>
        <w:outlineLvl w:val="9"/>
        <w:rPr>
          <w:rFonts w:hAnsi="宋体" w:cs="宋体"/>
          <w:bCs/>
          <w:color w:val="auto"/>
          <w:sz w:val="24"/>
          <w:highlight w:val="none"/>
        </w:rPr>
      </w:pPr>
    </w:p>
    <w:p>
      <w:pPr>
        <w:rPr>
          <w:rFonts w:hint="eastAsia"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t>1、网上竞价承诺书</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致：</w:t>
      </w:r>
      <w:r>
        <w:rPr>
          <w:rFonts w:hint="eastAsia" w:ascii="宋体" w:hAnsi="宋体" w:cs="宋体"/>
          <w:color w:val="auto"/>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根据</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项目（项目编号：</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三、我公司确认响应文件中所有提交的文件和材料是真实的、准确的。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五、我公司承诺</w:t>
      </w:r>
      <w:r>
        <w:rPr>
          <w:rFonts w:hint="eastAsia" w:ascii="宋体" w:hAnsi="宋体"/>
          <w:color w:val="auto"/>
          <w:sz w:val="24"/>
          <w:highlight w:val="none"/>
        </w:rPr>
        <w:t>具备履行合同所必需的设备和专业技术能力。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七、我公司承诺不存在“</w:t>
      </w:r>
      <w:r>
        <w:rPr>
          <w:rFonts w:hint="eastAsia" w:ascii="宋体" w:hAnsi="宋体" w:cs="宋体"/>
          <w:color w:val="auto"/>
          <w:sz w:val="24"/>
          <w:highlight w:val="none"/>
        </w:rPr>
        <w:t>在本项目以往的网上竞价活动中放弃成交、不能履行采购合同的情形（因不可抗力原因除外）</w:t>
      </w:r>
      <w:r>
        <w:rPr>
          <w:rFonts w:hint="eastAsia" w:ascii="宋体" w:hAnsi="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我公司承诺网上竞价过程中，将按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hd w:val="clea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sz w:val="24"/>
          <w:highlight w:val="none"/>
        </w:rPr>
        <w:t>九、</w:t>
      </w:r>
      <w:r>
        <w:rPr>
          <w:rFonts w:hint="eastAsia" w:ascii="宋体" w:hAnsi="宋体"/>
          <w:color w:val="auto"/>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十、以</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方式提供的金额为人民币</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color w:val="auto"/>
          <w:kern w:val="0"/>
          <w:sz w:val="24"/>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w:t>
      </w:r>
      <w:r>
        <w:rPr>
          <w:rFonts w:hint="eastAsia" w:ascii="宋体" w:hAnsi="宋体" w:cs="宋体"/>
          <w:color w:val="auto"/>
          <w:sz w:val="24"/>
          <w:highlight w:val="none"/>
        </w:rPr>
        <w:t>全称并加盖供应商公章</w:t>
      </w:r>
      <w:r>
        <w:rPr>
          <w:rFonts w:hint="eastAsia" w:ascii="宋体" w:hAnsi="宋体" w:cs="宋体"/>
          <w:color w:val="auto"/>
          <w:kern w:val="0"/>
          <w:sz w:val="24"/>
          <w:highlight w:val="none"/>
          <w:shd w:val="clear" w:color="auto" w:fill="FFFFFF"/>
        </w:rPr>
        <w:t>）：       </w:t>
      </w:r>
      <w:r>
        <w:rPr>
          <w:rStyle w:val="31"/>
          <w:rFonts w:hint="eastAsia" w:ascii="宋体" w:hAnsi="宋体" w:cs="宋体"/>
          <w:color w:val="auto"/>
          <w:kern w:val="0"/>
          <w:sz w:val="24"/>
          <w:highlight w:val="non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供应商法定代表人(或供应商代表)签字：</w:t>
      </w:r>
      <w:r>
        <w:rPr>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日期：</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年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月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日</w:t>
      </w:r>
    </w:p>
    <w:p>
      <w:pPr>
        <w:spacing w:line="360" w:lineRule="auto"/>
        <w:rPr>
          <w:rFonts w:ascii="宋体" w:hAnsi="宋体" w:cs="宋体"/>
          <w:color w:val="auto"/>
          <w:sz w:val="24"/>
          <w:highlight w:val="none"/>
        </w:rPr>
        <w:sectPr>
          <w:footerReference r:id="rId3" w:type="default"/>
          <w:pgSz w:w="11906" w:h="16838"/>
          <w:pgMar w:top="1134" w:right="1134" w:bottom="1134" w:left="1134" w:header="851" w:footer="646" w:gutter="0"/>
          <w:pgBorders>
            <w:top w:val="none" w:sz="0" w:space="0"/>
            <w:left w:val="none" w:sz="0" w:space="0"/>
            <w:bottom w:val="none" w:sz="0" w:space="0"/>
            <w:right w:val="none" w:sz="0" w:space="0"/>
          </w:pgBorders>
          <w:cols w:space="720" w:num="1"/>
          <w:docGrid w:linePitch="312" w:charSpace="0"/>
        </w:sectPr>
      </w:pPr>
    </w:p>
    <w:p>
      <w:pPr>
        <w:pStyle w:val="27"/>
        <w:spacing w:line="360" w:lineRule="auto"/>
        <w:jc w:val="center"/>
        <w:outlineLvl w:val="9"/>
        <w:rPr>
          <w:rFonts w:hAnsi="宋体" w:cs="宋体"/>
          <w:b/>
          <w:color w:val="auto"/>
          <w:szCs w:val="28"/>
          <w:highlight w:val="none"/>
        </w:rPr>
      </w:pPr>
      <w:r>
        <w:rPr>
          <w:rFonts w:hint="eastAsia" w:hAnsi="宋体" w:cs="宋体"/>
          <w:b/>
          <w:color w:val="auto"/>
          <w:szCs w:val="28"/>
          <w:highlight w:val="none"/>
        </w:rPr>
        <w:t>2、有效营业执照复印件等证明文件</w:t>
      </w:r>
    </w:p>
    <w:p>
      <w:pPr>
        <w:pStyle w:val="27"/>
        <w:spacing w:line="360" w:lineRule="auto"/>
        <w:jc w:val="center"/>
        <w:outlineLvl w:val="9"/>
        <w:rPr>
          <w:rFonts w:hAnsi="宋体" w:cs="宋体"/>
          <w:b/>
          <w:color w:val="auto"/>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center" w:pos="4861"/>
        </w:tabs>
        <w:spacing w:line="360" w:lineRule="auto"/>
        <w:jc w:val="left"/>
        <w:rPr>
          <w:color w:val="auto"/>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color w:val="auto"/>
          <w:highlight w:val="none"/>
        </w:rPr>
        <w:tab/>
      </w:r>
      <w:r>
        <w:rPr>
          <w:rFonts w:hint="eastAsia" w:ascii="宋体" w:hAnsi="宋体" w:eastAsia="新宋体"/>
          <w:color w:val="auto"/>
          <w:sz w:val="24"/>
          <w:highlight w:val="none"/>
        </w:rPr>
        <w:t>按网上竞价文件第一章要求提供</w:t>
      </w:r>
    </w:p>
    <w:p>
      <w:pPr>
        <w:pStyle w:val="27"/>
        <w:spacing w:line="360" w:lineRule="auto"/>
        <w:jc w:val="center"/>
        <w:outlineLvl w:val="9"/>
        <w:rPr>
          <w:rFonts w:hAnsi="宋体" w:cs="宋体"/>
          <w:b/>
          <w:color w:val="auto"/>
          <w:szCs w:val="28"/>
          <w:highlight w:val="none"/>
        </w:rPr>
      </w:pPr>
      <w:r>
        <w:rPr>
          <w:rFonts w:hint="eastAsia" w:hAnsi="宋体" w:cs="宋体"/>
          <w:b/>
          <w:color w:val="auto"/>
          <w:szCs w:val="28"/>
          <w:highlight w:val="none"/>
        </w:rPr>
        <w:t>3、单位授权书</w:t>
      </w:r>
    </w:p>
    <w:p>
      <w:pPr>
        <w:pStyle w:val="16"/>
        <w:spacing w:before="0" w:beforeAutospacing="0" w:after="0" w:afterAutospacing="0" w:line="360" w:lineRule="auto"/>
        <w:rPr>
          <w:color w:val="auto"/>
          <w:highlight w:val="none"/>
        </w:rPr>
      </w:pPr>
      <w:r>
        <w:rPr>
          <w:rFonts w:hint="eastAsia"/>
          <w:color w:val="auto"/>
          <w:highlight w:val="none"/>
        </w:rPr>
        <w:t>致：</w:t>
      </w:r>
      <w:r>
        <w:rPr>
          <w:rFonts w:hint="eastAsia"/>
          <w:color w:val="auto"/>
          <w:highlight w:val="none"/>
          <w:u w:val="single"/>
        </w:rPr>
        <w:t>（采购人或采购代理机构）</w:t>
      </w:r>
    </w:p>
    <w:p>
      <w:pPr>
        <w:pStyle w:val="16"/>
        <w:spacing w:before="0" w:beforeAutospacing="0" w:after="0" w:afterAutospacing="0" w:line="360" w:lineRule="auto"/>
        <w:ind w:firstLine="621" w:firstLineChars="259"/>
        <w:rPr>
          <w:color w:val="auto"/>
          <w:highlight w:val="none"/>
        </w:rPr>
      </w:pPr>
      <w:r>
        <w:rPr>
          <w:rFonts w:hint="eastAsia"/>
          <w:color w:val="auto"/>
          <w:highlight w:val="none"/>
        </w:rPr>
        <w:t>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（填写“供应商代表全名”）</w:t>
      </w:r>
      <w:r>
        <w:rPr>
          <w:rFonts w:hint="eastAsia"/>
          <w:color w:val="auto"/>
          <w:highlight w:val="none"/>
        </w:rPr>
        <w:t>为供应商代表，代表我方参加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6"/>
        <w:spacing w:before="0" w:beforeAutospacing="0" w:after="0" w:afterAutospacing="0" w:line="360" w:lineRule="auto"/>
        <w:ind w:firstLine="336"/>
        <w:rPr>
          <w:color w:val="auto"/>
          <w:highlight w:val="none"/>
        </w:rPr>
      </w:pPr>
      <w:r>
        <w:rPr>
          <w:rFonts w:hint="eastAsia"/>
          <w:color w:val="auto"/>
          <w:highlight w:val="none"/>
        </w:rPr>
        <w:t>供应商代表无转委权。特此授权。</w:t>
      </w:r>
    </w:p>
    <w:p>
      <w:pPr>
        <w:pStyle w:val="16"/>
        <w:spacing w:before="0" w:beforeAutospacing="0" w:after="0" w:afterAutospacing="0" w:line="360" w:lineRule="auto"/>
        <w:jc w:val="center"/>
        <w:outlineLvl w:val="0"/>
        <w:rPr>
          <w:color w:val="auto"/>
          <w:highlight w:val="none"/>
        </w:rPr>
      </w:pPr>
      <w:r>
        <w:rPr>
          <w:rFonts w:hint="eastAsia"/>
          <w:color w:val="auto"/>
          <w:highlight w:val="none"/>
        </w:rPr>
        <w:t>（以下无正文）</w:t>
      </w:r>
    </w:p>
    <w:p>
      <w:pPr>
        <w:pStyle w:val="16"/>
        <w:spacing w:before="0" w:beforeAutospacing="0" w:after="0" w:afterAutospacing="0" w:line="360" w:lineRule="auto"/>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供应商代表：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 </w:t>
      </w:r>
    </w:p>
    <w:p>
      <w:pPr>
        <w:pStyle w:val="16"/>
        <w:spacing w:before="0" w:beforeAutospacing="0" w:after="0" w:afterAutospacing="0" w:line="360" w:lineRule="auto"/>
        <w:rPr>
          <w:color w:val="auto"/>
          <w:highlight w:val="none"/>
        </w:rPr>
      </w:pPr>
      <w:r>
        <w:rPr>
          <w:rFonts w:hint="eastAsia"/>
          <w:color w:val="auto"/>
          <w:highlight w:val="none"/>
        </w:rPr>
        <w:t>授权方</w:t>
      </w:r>
    </w:p>
    <w:p>
      <w:pPr>
        <w:pStyle w:val="16"/>
        <w:spacing w:before="0" w:beforeAutospacing="0" w:after="0" w:afterAutospacing="0" w:line="360" w:lineRule="auto"/>
        <w:rPr>
          <w:color w:val="auto"/>
          <w:highlight w:val="none"/>
        </w:rPr>
      </w:pPr>
      <w:r>
        <w:rPr>
          <w:rFonts w:hint="eastAsia"/>
          <w:color w:val="auto"/>
          <w:highlight w:val="none"/>
        </w:rPr>
        <w:t>供应商：</w:t>
      </w:r>
      <w:r>
        <w:rPr>
          <w:rFonts w:hint="eastAsia"/>
          <w:color w:val="auto"/>
          <w:highlight w:val="none"/>
          <w:u w:val="single"/>
        </w:rPr>
        <w:t>（全称并加盖单位公章）</w:t>
      </w:r>
    </w:p>
    <w:p>
      <w:pPr>
        <w:pStyle w:val="16"/>
        <w:spacing w:before="0" w:beforeAutospacing="0" w:after="0" w:afterAutospacing="0" w:line="360" w:lineRule="auto"/>
        <w:rPr>
          <w:color w:val="auto"/>
          <w:highlight w:val="none"/>
        </w:rPr>
      </w:pPr>
      <w:r>
        <w:rPr>
          <w:rFonts w:hint="eastAsia"/>
          <w:color w:val="auto"/>
          <w:highlight w:val="none"/>
        </w:rPr>
        <w:t>单位负责人签字或盖章：</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 </w:t>
      </w:r>
    </w:p>
    <w:p>
      <w:pPr>
        <w:pStyle w:val="16"/>
        <w:spacing w:before="0" w:beforeAutospacing="0" w:after="0" w:afterAutospacing="0" w:line="360" w:lineRule="auto"/>
        <w:rPr>
          <w:color w:val="auto"/>
          <w:highlight w:val="none"/>
        </w:rPr>
      </w:pPr>
      <w:r>
        <w:rPr>
          <w:rFonts w:hint="eastAsia"/>
          <w:color w:val="auto"/>
          <w:highlight w:val="none"/>
        </w:rPr>
        <w:t>接受授权方</w:t>
      </w:r>
    </w:p>
    <w:p>
      <w:pPr>
        <w:pStyle w:val="16"/>
        <w:spacing w:before="0" w:beforeAutospacing="0" w:after="0" w:afterAutospacing="0" w:line="360" w:lineRule="auto"/>
        <w:rPr>
          <w:color w:val="auto"/>
          <w:highlight w:val="none"/>
        </w:rPr>
      </w:pPr>
      <w:r>
        <w:rPr>
          <w:rFonts w:hint="eastAsia"/>
          <w:color w:val="auto"/>
          <w:highlight w:val="none"/>
        </w:rPr>
        <w:t>供应商代表签字：</w:t>
      </w:r>
      <w:r>
        <w:rPr>
          <w:rFonts w:hint="eastAsia"/>
          <w:color w:val="auto"/>
          <w:highlight w:val="none"/>
          <w:u w:val="single"/>
        </w:rPr>
        <w:t>                   </w:t>
      </w:r>
    </w:p>
    <w:p>
      <w:pPr>
        <w:pStyle w:val="16"/>
        <w:spacing w:before="0" w:beforeAutospacing="0" w:after="0" w:afterAutospacing="0" w:line="360" w:lineRule="auto"/>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6"/>
        <w:spacing w:before="0" w:beforeAutospacing="0" w:after="0" w:afterAutospacing="0" w:line="360" w:lineRule="auto"/>
        <w:rPr>
          <w:color w:val="auto"/>
          <w:highlight w:val="none"/>
        </w:rPr>
      </w:pPr>
      <w:r>
        <w:rPr>
          <w:rFonts w:hint="eastAsia"/>
          <w:color w:val="auto"/>
          <w:highlight w:val="none"/>
        </w:rPr>
        <w:t>附：单位负责人、供应商代表的身份证正反面复印件</w:t>
      </w:r>
    </w:p>
    <w:tbl>
      <w:tblPr>
        <w:tblStyle w:val="21"/>
        <w:tblW w:w="9994"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34" w:type="dxa"/>
            <w:tcMar>
              <w:top w:w="0" w:type="dxa"/>
              <w:left w:w="84" w:type="dxa"/>
              <w:bottom w:w="0" w:type="dxa"/>
              <w:right w:w="84" w:type="dxa"/>
            </w:tcMar>
            <w:vAlign w:val="center"/>
          </w:tcPr>
          <w:p>
            <w:pPr>
              <w:pStyle w:val="16"/>
              <w:spacing w:before="0" w:beforeAutospacing="0" w:after="0" w:afterAutospacing="0" w:line="360" w:lineRule="auto"/>
              <w:jc w:val="center"/>
              <w:rPr>
                <w:color w:val="auto"/>
                <w:highlight w:val="none"/>
              </w:rPr>
            </w:pPr>
            <w:r>
              <w:rPr>
                <w:rStyle w:val="24"/>
                <w:rFonts w:hint="eastAsia"/>
                <w:color w:val="auto"/>
                <w:highlight w:val="none"/>
              </w:rPr>
              <w:t> </w:t>
            </w:r>
          </w:p>
          <w:p>
            <w:pPr>
              <w:pStyle w:val="16"/>
              <w:spacing w:before="0" w:beforeAutospacing="0" w:after="0" w:afterAutospacing="0" w:line="360" w:lineRule="auto"/>
              <w:jc w:val="center"/>
              <w:rPr>
                <w:color w:val="auto"/>
                <w:highlight w:val="none"/>
              </w:rPr>
            </w:pPr>
            <w:r>
              <w:rPr>
                <w:rStyle w:val="24"/>
                <w:rFonts w:hint="eastAsia"/>
                <w:color w:val="auto"/>
                <w:highlight w:val="none"/>
              </w:rPr>
              <w:t>要求：真实有效且内容完整、清晰、整洁。</w:t>
            </w:r>
          </w:p>
          <w:p>
            <w:pPr>
              <w:pStyle w:val="16"/>
              <w:spacing w:before="0" w:beforeAutospacing="0" w:after="0" w:afterAutospacing="0" w:line="360" w:lineRule="auto"/>
              <w:jc w:val="center"/>
              <w:rPr>
                <w:color w:val="auto"/>
                <w:highlight w:val="none"/>
              </w:rPr>
            </w:pPr>
            <w:r>
              <w:rPr>
                <w:rStyle w:val="24"/>
                <w:rFonts w:hint="eastAsia"/>
                <w:color w:val="auto"/>
                <w:highlight w:val="none"/>
              </w:rPr>
              <w:t> </w:t>
            </w:r>
          </w:p>
        </w:tc>
      </w:tr>
    </w:tbl>
    <w:p>
      <w:pPr>
        <w:spacing w:line="360" w:lineRule="auto"/>
        <w:rPr>
          <w:rFonts w:ascii="宋体" w:hAnsi="宋体" w:cs="宋体"/>
          <w:bCs/>
          <w:color w:val="auto"/>
          <w:kern w:val="0"/>
          <w:sz w:val="24"/>
          <w:highlight w:val="none"/>
        </w:rPr>
      </w:pPr>
      <w:r>
        <w:rPr>
          <w:rFonts w:hint="eastAsia" w:ascii="宋体" w:hAnsi="宋体" w:cs="宋体"/>
          <w:color w:val="auto"/>
          <w:sz w:val="24"/>
          <w:highlight w:val="none"/>
        </w:rPr>
        <w:t>注：1、法定代表人（单位负责人）身份证复印件、被授权人身份证复印件须</w:t>
      </w:r>
      <w:r>
        <w:rPr>
          <w:rFonts w:hint="eastAsia" w:ascii="宋体" w:hAnsi="宋体" w:cs="宋体"/>
          <w:bCs/>
          <w:color w:val="auto"/>
          <w:kern w:val="0"/>
          <w:sz w:val="24"/>
          <w:highlight w:val="none"/>
        </w:rPr>
        <w:t>加盖单位公章。</w:t>
      </w:r>
    </w:p>
    <w:p>
      <w:pPr>
        <w:spacing w:line="360" w:lineRule="auto"/>
        <w:ind w:firstLine="420"/>
        <w:rPr>
          <w:rFonts w:ascii="宋体" w:hAnsi="宋体" w:cs="宋体"/>
          <w:bCs/>
          <w:color w:val="auto"/>
          <w:kern w:val="0"/>
          <w:sz w:val="24"/>
          <w:highlight w:val="none"/>
        </w:rPr>
      </w:pPr>
      <w:r>
        <w:rPr>
          <w:rFonts w:hint="eastAsia" w:ascii="宋体" w:hAnsi="宋体" w:cs="宋体"/>
          <w:bCs/>
          <w:color w:val="auto"/>
          <w:kern w:val="0"/>
          <w:sz w:val="24"/>
          <w:highlight w:val="none"/>
        </w:rPr>
        <w:t>2、</w:t>
      </w:r>
      <w:r>
        <w:rPr>
          <w:rFonts w:ascii="宋体" w:hAnsi="宋体" w:cs="宋体"/>
          <w:bCs/>
          <w:color w:val="auto"/>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color w:val="auto"/>
          <w:kern w:val="0"/>
          <w:sz w:val="24"/>
          <w:highlight w:val="none"/>
        </w:rPr>
        <w:t>报价</w:t>
      </w:r>
      <w:r>
        <w:rPr>
          <w:rFonts w:ascii="宋体" w:hAnsi="宋体" w:cs="宋体"/>
          <w:bCs/>
          <w:color w:val="auto"/>
          <w:kern w:val="0"/>
          <w:sz w:val="24"/>
          <w:highlight w:val="none"/>
        </w:rPr>
        <w:t>的，“单位负责人”指代表单位行使职权的主要负责人，即与实际提交的“营业执照等证明文件”载明的一致。</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（自然人除外）：若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为单位负责人授权的委托代理人，应提供本授权书；若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为单位负责人，应在此项下提交其身份证正反面复印件，可不提供本授权书。</w:t>
      </w: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4.特定资格要求（若有）</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按网上竞价文件第一章要求提供</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outlineLvl w:val="2"/>
        <w:rPr>
          <w:rFonts w:ascii="宋体" w:hAnsi="宋体"/>
          <w:b/>
          <w:color w:val="auto"/>
          <w:sz w:val="32"/>
          <w:szCs w:val="2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spacing w:line="240" w:lineRule="auto"/>
        <w:jc w:val="left"/>
        <w:outlineLvl w:val="9"/>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spacing w:line="360" w:lineRule="auto"/>
        <w:jc w:val="center"/>
        <w:outlineLvl w:val="2"/>
        <w:rPr>
          <w:rFonts w:ascii="楷体_GB2312" w:eastAsia="楷体_GB2312"/>
          <w:b/>
          <w:color w:val="auto"/>
          <w:sz w:val="40"/>
          <w:szCs w:val="40"/>
          <w:highlight w:val="none"/>
        </w:rPr>
      </w:pPr>
      <w:r>
        <w:rPr>
          <w:rFonts w:hint="eastAsia" w:ascii="宋体" w:hAnsi="宋体"/>
          <w:b/>
          <w:color w:val="auto"/>
          <w:sz w:val="28"/>
          <w:szCs w:val="28"/>
          <w:highlight w:val="none"/>
        </w:rPr>
        <w:t>5</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供应商需提供的其他材料</w:t>
      </w:r>
    </w:p>
    <w:p>
      <w:pPr>
        <w:pStyle w:val="32"/>
        <w:spacing w:line="360" w:lineRule="auto"/>
        <w:jc w:val="center"/>
        <w:outlineLvl w:val="2"/>
        <w:rPr>
          <w:rFonts w:hint="default" w:ascii="宋体" w:hAnsi="宋体" w:cs="宋体"/>
          <w:color w:val="auto"/>
          <w:sz w:val="24"/>
          <w:szCs w:val="24"/>
          <w:highlight w:val="none"/>
        </w:rPr>
      </w:pPr>
      <w:r>
        <w:rPr>
          <w:rFonts w:ascii="宋体" w:hAnsi="宋体" w:cs="宋体"/>
          <w:bCs/>
          <w:color w:val="auto"/>
          <w:sz w:val="24"/>
          <w:szCs w:val="24"/>
          <w:highlight w:val="none"/>
          <w:lang w:eastAsia="zh-CN"/>
        </w:rPr>
        <w:t>（1）</w:t>
      </w:r>
      <w:r>
        <w:rPr>
          <w:rFonts w:ascii="宋体" w:hAnsi="宋体" w:cs="宋体"/>
          <w:color w:val="auto"/>
          <w:sz w:val="24"/>
          <w:szCs w:val="24"/>
          <w:highlight w:val="none"/>
        </w:rPr>
        <w:t>标的说明一览表</w:t>
      </w:r>
    </w:p>
    <w:p>
      <w:pPr>
        <w:pStyle w:val="32"/>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项目编号：</w:t>
      </w:r>
      <w:r>
        <w:rPr>
          <w:rFonts w:ascii="宋体" w:hAnsi="宋体" w:cs="宋体"/>
          <w:color w:val="auto"/>
          <w:sz w:val="24"/>
          <w:szCs w:val="24"/>
          <w:highlight w:val="none"/>
          <w:u w:val="single"/>
        </w:rPr>
        <w:t>　　　　　　　　</w:t>
      </w:r>
    </w:p>
    <w:tbl>
      <w:tblPr>
        <w:tblStyle w:val="21"/>
        <w:tblW w:w="996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2715"/>
        <w:gridCol w:w="2025"/>
        <w:gridCol w:w="143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lang w:eastAsia="zh-CN"/>
              </w:rPr>
              <w:t>合同</w:t>
            </w:r>
            <w:r>
              <w:rPr>
                <w:rFonts w:ascii="宋体" w:hAnsi="宋体" w:cs="宋体"/>
                <w:color w:val="auto"/>
                <w:sz w:val="24"/>
                <w:szCs w:val="24"/>
                <w:highlight w:val="none"/>
              </w:rPr>
              <w:t>包</w:t>
            </w: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品目号</w:t>
            </w:r>
          </w:p>
        </w:tc>
        <w:tc>
          <w:tcPr>
            <w:tcW w:w="2715" w:type="dxa"/>
            <w:vAlign w:val="center"/>
          </w:tcPr>
          <w:p>
            <w:pPr>
              <w:pStyle w:val="32"/>
              <w:spacing w:line="360" w:lineRule="auto"/>
              <w:jc w:val="center"/>
              <w:rPr>
                <w:rFonts w:hint="default" w:ascii="宋体" w:hAnsi="宋体" w:cs="宋体"/>
                <w:color w:val="auto"/>
                <w:sz w:val="24"/>
                <w:szCs w:val="24"/>
                <w:highlight w:val="none"/>
                <w:lang w:eastAsia="zh-CN"/>
              </w:rPr>
            </w:pPr>
            <w:r>
              <w:rPr>
                <w:rFonts w:hint="eastAsia" w:ascii="宋体" w:hAnsi="宋体" w:cs="宋体"/>
                <w:color w:val="auto"/>
                <w:sz w:val="24"/>
                <w:szCs w:val="24"/>
                <w:lang w:eastAsia="zh-CN"/>
              </w:rPr>
              <w:t>货物</w:t>
            </w:r>
            <w:r>
              <w:rPr>
                <w:rFonts w:ascii="宋体" w:hAnsi="宋体" w:eastAsia="宋体" w:cs="宋体"/>
                <w:color w:val="auto"/>
                <w:sz w:val="24"/>
                <w:szCs w:val="24"/>
                <w:lang w:eastAsia="zh-CN"/>
              </w:rPr>
              <w:t>名称</w:t>
            </w:r>
          </w:p>
        </w:tc>
        <w:tc>
          <w:tcPr>
            <w:tcW w:w="2025" w:type="dxa"/>
            <w:vAlign w:val="center"/>
          </w:tcPr>
          <w:p>
            <w:pPr>
              <w:pStyle w:val="32"/>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lang w:eastAsia="zh-CN"/>
              </w:rPr>
              <w:t>数量</w:t>
            </w:r>
          </w:p>
        </w:tc>
        <w:tc>
          <w:tcPr>
            <w:tcW w:w="1436"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eastAsia="宋体" w:cs="宋体"/>
                <w:color w:val="auto"/>
                <w:sz w:val="24"/>
                <w:szCs w:val="24"/>
              </w:rPr>
              <w:t>规格</w:t>
            </w:r>
          </w:p>
        </w:tc>
        <w:tc>
          <w:tcPr>
            <w:tcW w:w="1662"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2"/>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-1</w:t>
            </w:r>
          </w:p>
        </w:tc>
        <w:tc>
          <w:tcPr>
            <w:tcW w:w="2715" w:type="dxa"/>
            <w:vAlign w:val="center"/>
          </w:tcPr>
          <w:p>
            <w:pPr>
              <w:spacing w:line="360" w:lineRule="auto"/>
              <w:jc w:val="center"/>
              <w:rPr>
                <w:rFonts w:ascii="宋体" w:hAnsi="宋体" w:cs="宋体"/>
                <w:color w:val="auto"/>
                <w:sz w:val="24"/>
                <w:highlight w:val="none"/>
              </w:rPr>
            </w:pPr>
          </w:p>
        </w:tc>
        <w:tc>
          <w:tcPr>
            <w:tcW w:w="2025" w:type="dxa"/>
            <w:vAlign w:val="center"/>
          </w:tcPr>
          <w:p>
            <w:pPr>
              <w:spacing w:line="360" w:lineRule="auto"/>
              <w:jc w:val="center"/>
              <w:rPr>
                <w:rFonts w:ascii="宋体" w:hAnsi="宋体" w:cs="宋体"/>
                <w:color w:val="auto"/>
                <w:sz w:val="24"/>
                <w:highlight w:val="none"/>
              </w:rPr>
            </w:pPr>
          </w:p>
        </w:tc>
        <w:tc>
          <w:tcPr>
            <w:tcW w:w="143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color w:val="auto"/>
                <w:sz w:val="24"/>
                <w:highlight w:val="none"/>
              </w:rPr>
            </w:pP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2715" w:type="dxa"/>
            <w:vAlign w:val="center"/>
          </w:tcPr>
          <w:p>
            <w:pPr>
              <w:spacing w:line="360" w:lineRule="auto"/>
              <w:jc w:val="center"/>
              <w:rPr>
                <w:rFonts w:ascii="宋体" w:hAnsi="宋体" w:cs="宋体"/>
                <w:color w:val="auto"/>
                <w:sz w:val="24"/>
                <w:highlight w:val="none"/>
              </w:rPr>
            </w:pPr>
          </w:p>
        </w:tc>
        <w:tc>
          <w:tcPr>
            <w:tcW w:w="2025" w:type="dxa"/>
            <w:vAlign w:val="center"/>
          </w:tcPr>
          <w:p>
            <w:pPr>
              <w:spacing w:line="360" w:lineRule="auto"/>
              <w:jc w:val="center"/>
              <w:rPr>
                <w:rFonts w:ascii="宋体" w:hAnsi="宋体" w:cs="宋体"/>
                <w:color w:val="auto"/>
                <w:sz w:val="24"/>
                <w:highlight w:val="none"/>
              </w:rPr>
            </w:pPr>
          </w:p>
        </w:tc>
        <w:tc>
          <w:tcPr>
            <w:tcW w:w="143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bl>
    <w:p>
      <w:pPr>
        <w:pStyle w:val="32"/>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※注意：</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32"/>
        <w:spacing w:line="360" w:lineRule="auto"/>
        <w:ind w:firstLine="480"/>
        <w:jc w:val="both"/>
        <w:rPr>
          <w:rFonts w:hint="default" w:ascii="宋体" w:hAnsi="宋体" w:eastAsia="宋体" w:cs="宋体"/>
          <w:b/>
          <w:bCs/>
          <w:color w:val="auto"/>
          <w:sz w:val="24"/>
          <w:szCs w:val="24"/>
        </w:rPr>
      </w:pPr>
      <w:r>
        <w:rPr>
          <w:rFonts w:ascii="宋体" w:hAnsi="宋体" w:eastAsia="宋体" w:cs="宋体"/>
          <w:color w:val="auto"/>
          <w:sz w:val="24"/>
          <w:szCs w:val="24"/>
        </w:rPr>
        <w:t>1</w:t>
      </w:r>
      <w:r>
        <w:rPr>
          <w:rFonts w:ascii="宋体" w:hAnsi="宋体" w:eastAsia="宋体" w:cs="宋体"/>
          <w:b/>
          <w:bCs/>
          <w:color w:val="auto"/>
          <w:sz w:val="24"/>
          <w:szCs w:val="24"/>
        </w:rPr>
        <w:t>.2货物</w:t>
      </w:r>
      <w:r>
        <w:rPr>
          <w:rFonts w:ascii="宋体" w:hAnsi="宋体" w:eastAsia="宋体" w:cs="宋体"/>
          <w:b/>
          <w:bCs/>
          <w:color w:val="auto"/>
          <w:sz w:val="24"/>
          <w:szCs w:val="24"/>
          <w:lang w:eastAsia="zh-CN"/>
        </w:rPr>
        <w:t>类项目</w:t>
      </w:r>
      <w:r>
        <w:rPr>
          <w:rFonts w:ascii="宋体" w:hAnsi="宋体" w:eastAsia="宋体" w:cs="宋体"/>
          <w:b/>
          <w:bCs/>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32"/>
        <w:spacing w:line="360" w:lineRule="auto"/>
        <w:ind w:firstLine="480"/>
        <w:jc w:val="both"/>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32"/>
        <w:spacing w:line="360" w:lineRule="auto"/>
        <w:ind w:firstLine="480"/>
        <w:jc w:val="right"/>
        <w:rPr>
          <w:rFonts w:hint="default" w:ascii="宋体" w:hAnsi="宋体" w:cs="宋体"/>
          <w:color w:val="auto"/>
          <w:sz w:val="24"/>
          <w:szCs w:val="24"/>
          <w:highlight w:val="none"/>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rPr>
          <w:rFonts w:ascii="宋体" w:hAnsi="宋体" w:cs="宋体"/>
          <w:color w:val="auto"/>
          <w:sz w:val="24"/>
          <w:highlight w:val="none"/>
        </w:rPr>
      </w:pPr>
      <w:r>
        <w:rPr>
          <w:rFonts w:ascii="宋体" w:hAnsi="宋体" w:cs="宋体"/>
          <w:color w:val="auto"/>
          <w:sz w:val="24"/>
          <w:highlight w:val="none"/>
        </w:rPr>
        <w:br w:type="page"/>
      </w:r>
    </w:p>
    <w:p>
      <w:pPr>
        <w:pStyle w:val="9"/>
        <w:numPr>
          <w:ilvl w:val="0"/>
          <w:numId w:val="0"/>
        </w:numPr>
        <w:spacing w:line="360" w:lineRule="auto"/>
        <w:jc w:val="center"/>
        <w:rPr>
          <w:rFonts w:ascii="宋体" w:hAnsi="宋体" w:cs="宋体"/>
          <w:color w:val="auto"/>
          <w:sz w:val="24"/>
          <w:highlight w:val="none"/>
        </w:rPr>
      </w:pPr>
      <w:r>
        <w:rPr>
          <w:rFonts w:ascii="宋体" w:hAnsi="宋体" w:eastAsia="宋体" w:cs="宋体"/>
          <w:color w:val="auto"/>
          <w:kern w:val="2"/>
          <w:sz w:val="24"/>
          <w:szCs w:val="24"/>
          <w:lang w:val="en-US" w:eastAsia="zh-CN" w:bidi="ar-SA"/>
        </w:rPr>
        <w:t>（2）</w:t>
      </w:r>
      <w:r>
        <w:rPr>
          <w:rFonts w:hint="eastAsia" w:ascii="宋体" w:hAnsi="宋体" w:cs="宋体"/>
          <w:color w:val="auto"/>
          <w:sz w:val="24"/>
          <w:highlight w:val="none"/>
        </w:rPr>
        <w:t>网上竞价内容及要求偏离表</w:t>
      </w:r>
    </w:p>
    <w:p>
      <w:pPr>
        <w:pStyle w:val="16"/>
        <w:spacing w:before="0" w:beforeAutospacing="0" w:after="0" w:afterAutospacing="0" w:line="360" w:lineRule="auto"/>
        <w:ind w:right="376"/>
        <w:rPr>
          <w:color w:val="auto"/>
          <w:highlight w:val="none"/>
        </w:rPr>
      </w:pPr>
      <w:r>
        <w:rPr>
          <w:rFonts w:hint="eastAsia"/>
          <w:color w:val="auto"/>
          <w:highlight w:val="none"/>
        </w:rPr>
        <w:t>供应商名称：</w:t>
      </w:r>
      <w:r>
        <w:rPr>
          <w:rFonts w:hint="eastAsia"/>
          <w:color w:val="auto"/>
          <w:highlight w:val="none"/>
          <w:u w:val="single"/>
        </w:rPr>
        <w:t>（全称加盖单位公章）</w:t>
      </w:r>
      <w:r>
        <w:rPr>
          <w:rFonts w:hint="eastAsia"/>
          <w:color w:val="auto"/>
          <w:highlight w:val="none"/>
        </w:rPr>
        <w:t xml:space="preserve">         项目编号：</w:t>
      </w:r>
      <w:r>
        <w:rPr>
          <w:rFonts w:hint="eastAsia"/>
          <w:color w:val="auto"/>
          <w:highlight w:val="none"/>
          <w:u w:val="single"/>
        </w:rPr>
        <w:t>　　　　　　　　　　</w:t>
      </w:r>
    </w:p>
    <w:tbl>
      <w:tblPr>
        <w:tblStyle w:val="21"/>
        <w:tblW w:w="9978" w:type="dxa"/>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是否偏离及说明</w:t>
            </w:r>
          </w:p>
        </w:tc>
      </w:tr>
      <w:tr>
        <w:tc>
          <w:tcPr>
            <w:tcW w:w="960" w:type="dxa"/>
            <w:vMerge w:val="restart"/>
            <w:tcBorders>
              <w:top w:val="single" w:color="000000" w:sz="6" w:space="0"/>
              <w:left w:val="single" w:color="000000" w:sz="6" w:space="0"/>
              <w:right w:val="single" w:color="000000" w:sz="6" w:space="0"/>
            </w:tcBorders>
            <w:tcMar>
              <w:left w:w="120" w:type="dxa"/>
              <w:right w:w="120" w:type="dxa"/>
            </w:tcMar>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vMerge w:val="continue"/>
            <w:tcBorders>
              <w:left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vMerge w:val="continue"/>
            <w:tcBorders>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bl>
    <w:p>
      <w:pPr>
        <w:pStyle w:val="16"/>
        <w:spacing w:before="0" w:beforeAutospacing="0" w:after="0" w:afterAutospacing="0" w:line="360" w:lineRule="auto"/>
        <w:rPr>
          <w:b/>
          <w:bCs/>
          <w:color w:val="auto"/>
          <w:highlight w:val="none"/>
        </w:rPr>
      </w:pPr>
      <w:r>
        <w:rPr>
          <w:rFonts w:hint="eastAsia"/>
          <w:b/>
          <w:bCs/>
          <w:color w:val="auto"/>
          <w:highlight w:val="none"/>
        </w:rPr>
        <w:t>注：</w:t>
      </w:r>
    </w:p>
    <w:p>
      <w:pPr>
        <w:pStyle w:val="16"/>
        <w:numPr>
          <w:ilvl w:val="0"/>
          <w:numId w:val="1"/>
        </w:numPr>
        <w:spacing w:before="0" w:beforeAutospacing="0" w:after="0" w:afterAutospacing="0" w:line="360" w:lineRule="auto"/>
        <w:rPr>
          <w:b/>
          <w:bCs/>
          <w:color w:val="auto"/>
          <w:highlight w:val="none"/>
        </w:rPr>
      </w:pPr>
      <w:r>
        <w:rPr>
          <w:rFonts w:hint="eastAsia"/>
          <w:b/>
          <w:bCs/>
          <w:color w:val="auto"/>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ind w:left="0" w:leftChars="0"/>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（3）网上竞价保证金凭证复印件</w:t>
      </w:r>
    </w:p>
    <w:p>
      <w:pPr>
        <w:pStyle w:val="8"/>
        <w:spacing w:line="360" w:lineRule="auto"/>
        <w:ind w:left="0" w:leftChars="0"/>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8"/>
        <w:spacing w:line="360" w:lineRule="auto"/>
        <w:ind w:left="0" w:leftChars="0"/>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凭证复印件在此项下提交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（4）网上竞价文件第三章要求的其他证明材料（若有）</w:t>
      </w: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（5）供应商认为应提交的其他材料（若有）</w:t>
      </w:r>
    </w:p>
    <w:p>
      <w:pPr>
        <w:pStyle w:val="5"/>
        <w:spacing w:line="360" w:lineRule="auto"/>
        <w:rPr>
          <w:rFonts w:ascii="楷体_GB2312" w:eastAsia="楷体_GB2312"/>
          <w:b/>
          <w:color w:val="auto"/>
          <w:sz w:val="40"/>
          <w:szCs w:val="40"/>
          <w:highlight w:val="none"/>
        </w:rPr>
      </w:pPr>
    </w:p>
    <w:p>
      <w:pPr>
        <w:pStyle w:val="8"/>
        <w:spacing w:line="360" w:lineRule="auto"/>
        <w:rPr>
          <w:rFonts w:ascii="楷体_GB2312" w:eastAsia="楷体_GB2312"/>
          <w:b/>
          <w:color w:val="auto"/>
          <w:sz w:val="40"/>
          <w:szCs w:val="40"/>
          <w:highlight w:val="none"/>
        </w:rPr>
      </w:pPr>
    </w:p>
    <w:p>
      <w:pPr>
        <w:pStyle w:val="5"/>
        <w:spacing w:line="360" w:lineRule="auto"/>
        <w:rPr>
          <w:rFonts w:ascii="楷体_GB2312" w:eastAsia="楷体_GB2312"/>
          <w:b/>
          <w:color w:val="auto"/>
          <w:sz w:val="40"/>
          <w:szCs w:val="40"/>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color w:val="auto"/>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7"/>
        <w:spacing w:after="120" w:line="360" w:lineRule="auto"/>
        <w:outlineLvl w:val="9"/>
        <w:rPr>
          <w:rStyle w:val="28"/>
          <w:rFonts w:hAnsi="宋体" w:cs="宋体"/>
          <w:b/>
          <w:bCs/>
          <w:color w:val="auto"/>
          <w:sz w:val="44"/>
          <w:szCs w:val="44"/>
          <w:highlight w:val="none"/>
        </w:rPr>
      </w:pPr>
    </w:p>
    <w:p>
      <w:pPr>
        <w:pStyle w:val="27"/>
        <w:spacing w:after="120" w:line="360" w:lineRule="auto"/>
        <w:jc w:val="center"/>
        <w:outlineLvl w:val="9"/>
        <w:rPr>
          <w:rStyle w:val="28"/>
          <w:rFonts w:hAnsi="宋体" w:cs="宋体"/>
          <w:b/>
          <w:bCs/>
          <w:color w:val="auto"/>
          <w:sz w:val="44"/>
          <w:szCs w:val="44"/>
          <w:highlight w:val="none"/>
        </w:rPr>
      </w:pPr>
      <w:r>
        <w:rPr>
          <w:rStyle w:val="28"/>
          <w:rFonts w:hint="eastAsia" w:hAnsi="宋体" w:cs="宋体"/>
          <w:b/>
          <w:bCs/>
          <w:color w:val="auto"/>
          <w:sz w:val="44"/>
          <w:szCs w:val="44"/>
          <w:highlight w:val="none"/>
        </w:rPr>
        <w:t>（第二部分  报价部分）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3"/>
        <w:spacing w:line="360" w:lineRule="auto"/>
        <w:rPr>
          <w:color w:val="auto"/>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hAnsi="宋体" w:cs="宋体"/>
          <w:b/>
          <w:color w:val="auto"/>
          <w:sz w:val="30"/>
          <w:highlight w:val="none"/>
        </w:rPr>
        <w:t>项目编号：</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default" w:hAnsi="宋体" w:eastAsia="宋体" w:cs="宋体"/>
          <w:b/>
          <w:color w:val="auto"/>
          <w:sz w:val="30"/>
          <w:highlight w:val="none"/>
          <w:u w:val="single"/>
          <w:lang w:val="en-US" w:eastAsia="zh-CN"/>
        </w:rPr>
      </w:pPr>
      <w:r>
        <w:rPr>
          <w:rFonts w:hint="eastAsia" w:hAnsi="宋体" w:cs="宋体"/>
          <w:b/>
          <w:color w:val="auto"/>
          <w:sz w:val="30"/>
          <w:highlight w:val="none"/>
        </w:rPr>
        <w:t>所投合同包号：</w:t>
      </w:r>
      <w:r>
        <w:rPr>
          <w:rFonts w:hint="eastAsia" w:hAnsi="宋体" w:cs="宋体"/>
          <w:b/>
          <w:color w:val="auto"/>
          <w:sz w:val="30"/>
          <w:highlight w:val="none"/>
          <w:u w:val="single"/>
          <w:lang w:val="en-US" w:eastAsia="zh-CN"/>
        </w:rPr>
        <w:t xml:space="preserve">                       </w:t>
      </w:r>
      <w:r>
        <w:rPr>
          <w:rFonts w:hint="eastAsia" w:hAnsi="宋体" w:cs="宋体"/>
          <w:b/>
          <w:color w:val="auto"/>
          <w:sz w:val="30"/>
          <w:highlight w:val="none"/>
          <w:lang w:val="en-US" w:eastAsia="zh-CN"/>
        </w:rPr>
        <w:t xml:space="preserve">                  </w:t>
      </w:r>
    </w:p>
    <w:p>
      <w:pPr>
        <w:pStyle w:val="10"/>
        <w:tabs>
          <w:tab w:val="left" w:pos="1560"/>
        </w:tabs>
        <w:spacing w:line="360" w:lineRule="auto"/>
        <w:ind w:firstLine="744" w:firstLineChars="247"/>
        <w:textAlignment w:val="baseline"/>
        <w:rPr>
          <w:rFonts w:hAnsi="宋体" w:cs="宋体"/>
          <w:b/>
          <w:color w:val="auto"/>
          <w:sz w:val="30"/>
          <w:highlight w:val="none"/>
        </w:rPr>
      </w:pPr>
      <w:r>
        <w:rPr>
          <w:rFonts w:hint="eastAsia" w:hAnsi="宋体" w:cs="宋体"/>
          <w:b/>
          <w:color w:val="auto"/>
          <w:sz w:val="30"/>
          <w:highlight w:val="none"/>
        </w:rPr>
        <w:t>项目名称：</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cs="宋体"/>
          <w:b/>
          <w:color w:val="auto"/>
          <w:sz w:val="30"/>
          <w:highlight w:val="none"/>
        </w:rPr>
        <w:t>供应商名称：</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cs="宋体"/>
          <w:b/>
          <w:color w:val="auto"/>
          <w:sz w:val="30"/>
          <w:highlight w:val="none"/>
        </w:rPr>
        <w:t>地址：</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eastAsia="宋体" w:cs="宋体"/>
          <w:b/>
          <w:color w:val="auto"/>
          <w:kern w:val="0"/>
          <w:sz w:val="30"/>
          <w:szCs w:val="24"/>
          <w:highlight w:val="none"/>
          <w:lang w:val="en-US" w:eastAsia="zh-CN" w:bidi="ar-SA"/>
        </w:rPr>
        <w:t>日期</w:t>
      </w:r>
      <w:r>
        <w:rPr>
          <w:rFonts w:hint="eastAsia" w:ascii="宋体" w:hAnsi="宋体" w:cs="宋体"/>
          <w:b/>
          <w:color w:val="auto"/>
          <w:sz w:val="30"/>
          <w:highlight w:val="none"/>
        </w:rPr>
        <w:t>：</w:t>
      </w:r>
      <w:r>
        <w:rPr>
          <w:rFonts w:hint="eastAsia" w:hAnsi="宋体" w:cs="宋体"/>
          <w:b/>
          <w:color w:val="auto"/>
          <w:sz w:val="30"/>
          <w:highlight w:val="none"/>
          <w:u w:val="single"/>
          <w:lang w:val="en-US" w:eastAsia="zh-CN"/>
        </w:rPr>
        <w:t xml:space="preserve">                                      </w:t>
      </w:r>
    </w:p>
    <w:p>
      <w:pPr>
        <w:spacing w:line="360" w:lineRule="auto"/>
        <w:ind w:firstLine="602" w:firstLineChars="200"/>
        <w:rPr>
          <w:rFonts w:hint="default" w:ascii="宋体" w:hAnsi="宋体" w:eastAsia="宋体" w:cs="宋体"/>
          <w:b/>
          <w:color w:val="auto"/>
          <w:kern w:val="0"/>
          <w:sz w:val="30"/>
          <w:szCs w:val="24"/>
          <w:highlight w:val="none"/>
          <w:lang w:val="en-US" w:eastAsia="zh-CN" w:bidi="ar-SA"/>
        </w:rPr>
      </w:pPr>
    </w:p>
    <w:p>
      <w:pPr>
        <w:pStyle w:val="4"/>
        <w:keepNext w:val="0"/>
        <w:keepLines w:val="0"/>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1、报价一览表</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30"/>
        <w:spacing w:line="360" w:lineRule="auto"/>
        <w:ind w:firstLine="7200" w:firstLineChars="3000"/>
        <w:rPr>
          <w:rFonts w:ascii="宋体" w:hAnsi="宋体"/>
          <w:color w:val="auto"/>
          <w:sz w:val="24"/>
          <w:highlight w:val="none"/>
        </w:rPr>
      </w:pPr>
      <w:r>
        <w:rPr>
          <w:rFonts w:hint="eastAsia" w:ascii="宋体" w:hAnsi="宋体"/>
          <w:color w:val="auto"/>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2231"/>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5"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采购标的</w:t>
            </w:r>
          </w:p>
        </w:tc>
        <w:tc>
          <w:tcPr>
            <w:tcW w:w="1289"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2231" w:type="dxa"/>
            <w:vAlign w:val="center"/>
          </w:tcPr>
          <w:p>
            <w:pPr>
              <w:pStyle w:val="10"/>
              <w:snapToGrid w:val="0"/>
              <w:spacing w:line="240" w:lineRule="auto"/>
              <w:ind w:left="-105" w:leftChars="-50" w:right="-105" w:rightChars="-50"/>
              <w:jc w:val="center"/>
              <w:rPr>
                <w:rFonts w:hint="eastAsia" w:hAnsi="宋体" w:eastAsia="宋体"/>
                <w:color w:val="auto"/>
                <w:kern w:val="2"/>
                <w:sz w:val="24"/>
                <w:highlight w:val="none"/>
                <w:lang w:val="en-US" w:eastAsia="zh-CN"/>
              </w:rPr>
            </w:pPr>
            <w:r>
              <w:rPr>
                <w:rFonts w:hint="eastAsia" w:hAnsi="宋体"/>
                <w:color w:val="auto"/>
                <w:kern w:val="2"/>
                <w:sz w:val="24"/>
                <w:highlight w:val="none"/>
                <w:lang w:eastAsia="zh-CN"/>
              </w:rPr>
              <w:t>单价</w:t>
            </w:r>
          </w:p>
        </w:tc>
        <w:tc>
          <w:tcPr>
            <w:tcW w:w="2128"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2231" w:type="dxa"/>
            <w:vAlign w:val="center"/>
          </w:tcPr>
          <w:p>
            <w:pPr>
              <w:snapToGrid w:val="0"/>
              <w:spacing w:line="240" w:lineRule="auto"/>
              <w:jc w:val="center"/>
              <w:rPr>
                <w:rFonts w:ascii="宋体" w:hAnsi="宋体" w:cs="宋体"/>
                <w:color w:val="auto"/>
                <w:kern w:val="0"/>
                <w:sz w:val="24"/>
                <w:highlight w:val="none"/>
              </w:rPr>
            </w:pPr>
          </w:p>
        </w:tc>
        <w:tc>
          <w:tcPr>
            <w:tcW w:w="2128" w:type="dxa"/>
            <w:vAlign w:val="center"/>
          </w:tcPr>
          <w:p>
            <w:pPr>
              <w:widowControl/>
              <w:spacing w:line="240" w:lineRule="auto"/>
              <w:jc w:val="left"/>
              <w:rPr>
                <w:rFonts w:ascii="宋体" w:hAnsi="宋体"/>
                <w:color w:val="auto"/>
                <w:sz w:val="24"/>
                <w:highlight w:val="none"/>
              </w:rPr>
            </w:pPr>
          </w:p>
        </w:tc>
      </w:tr>
    </w:tbl>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16"/>
        <w:spacing w:before="75" w:beforeAutospacing="0" w:after="75" w:afterAutospacing="0" w:line="360" w:lineRule="auto"/>
        <w:rPr>
          <w:color w:val="auto"/>
          <w:sz w:val="28"/>
          <w:szCs w:val="28"/>
          <w:highlight w:val="none"/>
        </w:rPr>
      </w:pP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3240" w:firstLineChars="1350"/>
        <w:rPr>
          <w:color w:val="auto"/>
          <w:highlight w:val="none"/>
        </w:rPr>
      </w:pPr>
      <w:r>
        <w:rPr>
          <w:rFonts w:hint="eastAsia" w:ascii="宋体" w:hAnsi="宋体"/>
          <w:color w:val="auto"/>
          <w:sz w:val="24"/>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numPr>
          <w:ilvl w:val="0"/>
          <w:numId w:val="2"/>
        </w:numPr>
        <w:spacing w:line="360" w:lineRule="auto"/>
        <w:jc w:val="center"/>
        <w:rPr>
          <w:color w:val="auto"/>
          <w:highlight w:val="none"/>
        </w:rPr>
      </w:pPr>
      <w:r>
        <w:rPr>
          <w:color w:val="auto"/>
          <w:highlight w:val="none"/>
        </w:rPr>
        <w:br w:type="page"/>
      </w:r>
    </w:p>
    <w:p>
      <w:pPr>
        <w:pStyle w:val="4"/>
        <w:keepNext w:val="0"/>
        <w:keepLines w:val="0"/>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2、</w:t>
      </w:r>
      <w:r>
        <w:rPr>
          <w:rFonts w:hint="eastAsia" w:ascii="宋体" w:hAnsi="宋体" w:eastAsia="宋体" w:cs="宋体"/>
          <w:b/>
          <w:bCs/>
          <w:color w:val="auto"/>
          <w:sz w:val="32"/>
          <w:highlight w:val="none"/>
          <w:lang w:eastAsia="zh-CN"/>
        </w:rPr>
        <w:t>货物（服务）</w:t>
      </w:r>
      <w:r>
        <w:rPr>
          <w:rFonts w:hint="eastAsia" w:ascii="宋体" w:hAnsi="宋体" w:eastAsia="宋体" w:cs="宋体"/>
          <w:b/>
          <w:bCs/>
          <w:color w:val="auto"/>
          <w:sz w:val="32"/>
          <w:highlight w:val="none"/>
        </w:rPr>
        <w:t>分项报价表（若有）</w:t>
      </w:r>
    </w:p>
    <w:p>
      <w:pPr>
        <w:pStyle w:val="30"/>
        <w:spacing w:line="360" w:lineRule="auto"/>
        <w:ind w:firstLine="482" w:firstLineChars="200"/>
        <w:rPr>
          <w:rFonts w:ascii="宋体" w:hAnsi="宋体"/>
          <w:b/>
          <w:bCs/>
          <w:color w:val="auto"/>
          <w:sz w:val="24"/>
        </w:rPr>
      </w:pPr>
      <w:r>
        <w:rPr>
          <w:rFonts w:hint="eastAsia" w:ascii="宋体" w:hAnsi="宋体"/>
          <w:b/>
          <w:bCs/>
          <w:color w:val="auto"/>
          <w:sz w:val="24"/>
        </w:rPr>
        <w:t>【编制说明】</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SA"/>
        </w:rPr>
        <w:t>1、</w:t>
      </w:r>
      <w:r>
        <w:rPr>
          <w:rFonts w:hint="eastAsia" w:ascii="宋体" w:hAnsi="宋体" w:eastAsia="宋体" w:cs="宋体"/>
          <w:b/>
          <w:bCs/>
          <w:color w:val="auto"/>
        </w:rPr>
        <w:t>供应商应在网上竞价系统平台中报出项目总价，在网上竞价过程中无需上传分项报价表（若有）。</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SA"/>
        </w:rPr>
        <w:t>2、</w:t>
      </w:r>
      <w:r>
        <w:rPr>
          <w:rFonts w:hint="eastAsia" w:ascii="宋体" w:hAnsi="宋体" w:eastAsia="宋体" w:cs="宋体"/>
          <w:b/>
          <w:bCs/>
          <w:color w:val="auto"/>
        </w:rPr>
        <w:t>成交供应商的分项报价表（若有）随纸质响应文件提供。</w:t>
      </w:r>
    </w:p>
    <w:p>
      <w:pPr>
        <w:pStyle w:val="16"/>
        <w:numPr>
          <w:ilvl w:val="0"/>
          <w:numId w:val="0"/>
        </w:numPr>
        <w:spacing w:before="75" w:beforeAutospacing="0" w:after="75" w:afterAutospacing="0"/>
        <w:ind w:firstLine="482" w:firstLineChars="200"/>
        <w:rPr>
          <w:rFonts w:hint="eastAsia"/>
          <w:color w:val="auto"/>
          <w:sz w:val="24"/>
          <w:szCs w:val="24"/>
          <w:highlight w:val="none"/>
        </w:rPr>
      </w:pPr>
      <w:r>
        <w:rPr>
          <w:rFonts w:hint="eastAsia" w:ascii="宋体" w:hAnsi="宋体" w:eastAsia="宋体" w:cs="宋体"/>
          <w:b/>
          <w:bCs/>
          <w:color w:val="auto"/>
          <w:kern w:val="0"/>
          <w:sz w:val="24"/>
          <w:szCs w:val="24"/>
          <w:lang w:val="en-US" w:eastAsia="zh-CN" w:bidi="ar-SA"/>
        </w:rPr>
        <w:t>3、</w:t>
      </w:r>
      <w:r>
        <w:rPr>
          <w:rFonts w:hint="eastAsia" w:ascii="宋体" w:hAnsi="宋体" w:eastAsia="宋体" w:cs="宋体"/>
          <w:b/>
          <w:bCs/>
          <w:color w:val="auto"/>
        </w:rPr>
        <w:t>本表为货物、服务项目适用。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color w:val="auto"/>
          <w:sz w:val="24"/>
          <w:szCs w:val="24"/>
          <w:highlight w:val="none"/>
        </w:rPr>
      </w:pPr>
      <w:r>
        <w:rPr>
          <w:rFonts w:hint="eastAsia"/>
          <w:color w:val="auto"/>
          <w:sz w:val="24"/>
          <w:szCs w:val="24"/>
          <w:highlight w:val="none"/>
        </w:rPr>
        <w:t xml:space="preserve">项目编号：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00" w:lineRule="exact"/>
        <w:jc w:val="both"/>
        <w:textAlignment w:val="auto"/>
        <w:rPr>
          <w:rFonts w:cs="宋体"/>
          <w:color w:val="auto"/>
          <w:sz w:val="24"/>
          <w:highlight w:val="none"/>
        </w:rPr>
      </w:pPr>
      <w:r>
        <w:rPr>
          <w:rFonts w:hint="eastAsia"/>
          <w:color w:val="auto"/>
          <w:sz w:val="24"/>
          <w:szCs w:val="24"/>
          <w:highlight w:val="none"/>
        </w:rPr>
        <w:t xml:space="preserve">项目名称: </w:t>
      </w:r>
    </w:p>
    <w:p>
      <w:pPr>
        <w:pStyle w:val="30"/>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137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lang w:eastAsia="zh-CN"/>
              </w:rPr>
              <w:t>货物</w:t>
            </w:r>
            <w:r>
              <w:rPr>
                <w:rFonts w:hint="eastAsia" w:hAnsi="宋体"/>
                <w:color w:val="auto"/>
                <w:kern w:val="2"/>
                <w:sz w:val="24"/>
                <w:highlight w:val="none"/>
              </w:rPr>
              <w:t>名称</w:t>
            </w:r>
          </w:p>
        </w:tc>
        <w:tc>
          <w:tcPr>
            <w:tcW w:w="1289"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240" w:lineRule="auto"/>
              <w:ind w:left="-105" w:leftChars="-50" w:right="-105" w:rightChars="-50"/>
              <w:jc w:val="center"/>
              <w:rPr>
                <w:rFonts w:hint="eastAsia" w:hAnsi="宋体" w:eastAsia="宋体"/>
                <w:color w:val="auto"/>
                <w:kern w:val="2"/>
                <w:sz w:val="24"/>
                <w:highlight w:val="none"/>
                <w:lang w:eastAsia="zh-CN"/>
              </w:rPr>
            </w:pPr>
            <w:r>
              <w:rPr>
                <w:rFonts w:hint="eastAsia" w:hAnsi="宋体"/>
                <w:color w:val="auto"/>
                <w:kern w:val="2"/>
                <w:sz w:val="24"/>
                <w:highlight w:val="none"/>
                <w:lang w:eastAsia="zh-CN"/>
              </w:rPr>
              <w:t>单价</w:t>
            </w:r>
          </w:p>
        </w:tc>
        <w:tc>
          <w:tcPr>
            <w:tcW w:w="1373" w:type="dxa"/>
            <w:vAlign w:val="center"/>
          </w:tcPr>
          <w:p>
            <w:pPr>
              <w:pStyle w:val="10"/>
              <w:snapToGrid w:val="0"/>
              <w:spacing w:line="240" w:lineRule="auto"/>
              <w:ind w:left="-105" w:leftChars="-50" w:right="-105" w:rightChars="-50"/>
              <w:jc w:val="center"/>
              <w:rPr>
                <w:rFonts w:hint="default" w:hAnsi="宋体" w:eastAsia="宋体"/>
                <w:color w:val="auto"/>
                <w:kern w:val="2"/>
                <w:sz w:val="24"/>
                <w:highlight w:val="none"/>
                <w:lang w:val="en-US" w:eastAsia="zh-CN"/>
              </w:rPr>
            </w:pPr>
            <w:r>
              <w:rPr>
                <w:rFonts w:hint="eastAsia" w:hAnsi="宋体"/>
                <w:color w:val="auto"/>
                <w:kern w:val="2"/>
                <w:sz w:val="24"/>
                <w:highlight w:val="none"/>
                <w:lang w:eastAsia="zh-CN"/>
              </w:rPr>
              <w:t>品牌</w:t>
            </w:r>
            <w:r>
              <w:rPr>
                <w:rFonts w:hint="eastAsia" w:hAnsi="宋体"/>
                <w:color w:val="auto"/>
                <w:kern w:val="2"/>
                <w:sz w:val="24"/>
                <w:highlight w:val="none"/>
                <w:lang w:val="en-US" w:eastAsia="zh-CN"/>
              </w:rPr>
              <w:t>/型号</w:t>
            </w:r>
          </w:p>
        </w:tc>
        <w:tc>
          <w:tcPr>
            <w:tcW w:w="1373" w:type="dxa"/>
            <w:vAlign w:val="center"/>
          </w:tcPr>
          <w:p>
            <w:pPr>
              <w:pStyle w:val="10"/>
              <w:snapToGrid w:val="0"/>
              <w:spacing w:line="240" w:lineRule="auto"/>
              <w:ind w:left="-105" w:leftChars="-50" w:right="-105" w:rightChars="-50"/>
              <w:jc w:val="center"/>
              <w:rPr>
                <w:rFonts w:hint="eastAsia" w:hAnsi="宋体"/>
                <w:color w:val="auto"/>
                <w:kern w:val="2"/>
                <w:sz w:val="24"/>
                <w:highlight w:val="none"/>
              </w:rPr>
            </w:pPr>
            <w:r>
              <w:rPr>
                <w:rFonts w:hint="eastAsia" w:hAnsi="宋体"/>
                <w:color w:val="auto"/>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restart"/>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continue"/>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continue"/>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7"/>
            <w:vAlign w:val="center"/>
          </w:tcPr>
          <w:p>
            <w:pPr>
              <w:widowControl/>
              <w:spacing w:line="240" w:lineRule="auto"/>
              <w:jc w:val="left"/>
              <w:rPr>
                <w:rFonts w:ascii="宋体" w:hAnsi="宋体"/>
                <w:color w:val="auto"/>
                <w:sz w:val="24"/>
                <w:highlight w:val="none"/>
              </w:rPr>
            </w:pPr>
            <w:r>
              <w:rPr>
                <w:rFonts w:hint="eastAsia" w:ascii="宋体" w:hAnsi="宋体"/>
                <w:color w:val="auto"/>
                <w:sz w:val="24"/>
                <w:highlight w:val="none"/>
              </w:rPr>
              <w:t>合同包总价：</w:t>
            </w:r>
          </w:p>
        </w:tc>
      </w:tr>
    </w:tbl>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16"/>
        <w:spacing w:before="75" w:beforeAutospacing="0" w:after="75" w:afterAutospacing="0" w:line="360" w:lineRule="auto"/>
        <w:rPr>
          <w:color w:val="auto"/>
          <w:sz w:val="28"/>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rPr>
          <w:rFonts w:ascii="宋体" w:hAnsi="宋体"/>
          <w:color w:val="auto"/>
          <w:sz w:val="24"/>
          <w:highlight w:val="none"/>
        </w:rPr>
      </w:pPr>
      <w:r>
        <w:rPr>
          <w:rFonts w:hint="eastAsia" w:ascii="宋体" w:hAnsi="宋体"/>
          <w:color w:val="auto"/>
          <w:sz w:val="24"/>
          <w:highlight w:val="none"/>
        </w:rPr>
        <w:t>供应商代表签字：</w:t>
      </w:r>
    </w:p>
    <w:p>
      <w:pPr>
        <w:spacing w:line="360" w:lineRule="auto"/>
        <w:rPr>
          <w:color w:val="auto"/>
          <w:highlight w:val="none"/>
        </w:rPr>
      </w:pPr>
      <w:r>
        <w:rPr>
          <w:rFonts w:hint="eastAsia" w:ascii="宋体" w:hAnsi="宋体"/>
          <w:color w:val="auto"/>
          <w:sz w:val="24"/>
          <w:highlight w:val="none"/>
        </w:rPr>
        <w:t>日期：</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2BC2FB5"/>
    <w:rsid w:val="03772509"/>
    <w:rsid w:val="04C91366"/>
    <w:rsid w:val="05B64224"/>
    <w:rsid w:val="09A06EBC"/>
    <w:rsid w:val="0B043CFB"/>
    <w:rsid w:val="0CA2647A"/>
    <w:rsid w:val="11AD4ADB"/>
    <w:rsid w:val="14DD66A2"/>
    <w:rsid w:val="1AC71843"/>
    <w:rsid w:val="1AD364FF"/>
    <w:rsid w:val="1ADE3486"/>
    <w:rsid w:val="1B08700D"/>
    <w:rsid w:val="1E2C09AB"/>
    <w:rsid w:val="1E897F61"/>
    <w:rsid w:val="213B2764"/>
    <w:rsid w:val="25776FB2"/>
    <w:rsid w:val="27BC5F2F"/>
    <w:rsid w:val="27C42B43"/>
    <w:rsid w:val="2A604980"/>
    <w:rsid w:val="334D7ECB"/>
    <w:rsid w:val="35E30AE8"/>
    <w:rsid w:val="36F5483C"/>
    <w:rsid w:val="3D50551B"/>
    <w:rsid w:val="3D6C7658"/>
    <w:rsid w:val="3DC2628F"/>
    <w:rsid w:val="3E5C0069"/>
    <w:rsid w:val="3E7A2DAA"/>
    <w:rsid w:val="3E8B1175"/>
    <w:rsid w:val="40BD676E"/>
    <w:rsid w:val="417E75E8"/>
    <w:rsid w:val="41D908F9"/>
    <w:rsid w:val="438B3EDE"/>
    <w:rsid w:val="44F31851"/>
    <w:rsid w:val="46EE7477"/>
    <w:rsid w:val="489259CA"/>
    <w:rsid w:val="4C15710C"/>
    <w:rsid w:val="4CE2174D"/>
    <w:rsid w:val="4D9B60FD"/>
    <w:rsid w:val="4F7C19ED"/>
    <w:rsid w:val="513814F5"/>
    <w:rsid w:val="51497716"/>
    <w:rsid w:val="522C2C59"/>
    <w:rsid w:val="541A03F5"/>
    <w:rsid w:val="55357439"/>
    <w:rsid w:val="58C92DB8"/>
    <w:rsid w:val="5A3433AD"/>
    <w:rsid w:val="5B761B8D"/>
    <w:rsid w:val="5BFE664C"/>
    <w:rsid w:val="5D01514B"/>
    <w:rsid w:val="665A019F"/>
    <w:rsid w:val="670C6B88"/>
    <w:rsid w:val="68AC5DD9"/>
    <w:rsid w:val="69E70454"/>
    <w:rsid w:val="6DA050EC"/>
    <w:rsid w:val="6EC83488"/>
    <w:rsid w:val="72845AC6"/>
    <w:rsid w:val="74B308B5"/>
    <w:rsid w:val="75247769"/>
    <w:rsid w:val="753F0E71"/>
    <w:rsid w:val="75716A92"/>
    <w:rsid w:val="758D2516"/>
    <w:rsid w:val="78D50787"/>
    <w:rsid w:val="7D3F0A9F"/>
    <w:rsid w:val="7DC41D70"/>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4">
    <w:name w:val="heading 3"/>
    <w:basedOn w:val="1"/>
    <w:next w:val="1"/>
    <w:autoRedefine/>
    <w:unhideWhenUsed/>
    <w:qFormat/>
    <w:uiPriority w:val="9"/>
    <w:pPr>
      <w:keepNext/>
      <w:keepLines/>
      <w:spacing w:before="260" w:after="260" w:line="416" w:lineRule="auto"/>
      <w:outlineLvl w:val="2"/>
    </w:pPr>
    <w:rPr>
      <w:szCs w:val="32"/>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next w:val="9"/>
    <w:autoRedefine/>
    <w:qFormat/>
    <w:uiPriority w:val="0"/>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autoRedefine/>
    <w:qFormat/>
    <w:uiPriority w:val="0"/>
    <w:rPr>
      <w:rFonts w:ascii="宋体" w:hAnsi="Courier New"/>
      <w:kern w:val="0"/>
      <w:sz w:val="20"/>
    </w:rPr>
  </w:style>
  <w:style w:type="paragraph" w:styleId="11">
    <w:name w:val="Body Text Indent 2"/>
    <w:basedOn w:val="1"/>
    <w:autoRedefine/>
    <w:qFormat/>
    <w:uiPriority w:val="0"/>
    <w:pPr>
      <w:spacing w:line="480" w:lineRule="auto"/>
      <w:ind w:left="420" w:leftChars="200"/>
    </w:pPr>
  </w:style>
  <w:style w:type="paragraph" w:styleId="12">
    <w:name w:val="Balloon Text"/>
    <w:basedOn w:val="1"/>
    <w:link w:val="34"/>
    <w:autoRedefine/>
    <w:qFormat/>
    <w:uiPriority w:val="0"/>
    <w:rPr>
      <w:sz w:val="18"/>
      <w:szCs w:val="18"/>
    </w:rPr>
  </w:style>
  <w:style w:type="paragraph" w:styleId="13">
    <w:name w:val="footer"/>
    <w:basedOn w:val="1"/>
    <w:next w:val="1"/>
    <w:autoRedefine/>
    <w:qFormat/>
    <w:uiPriority w:val="99"/>
    <w:pPr>
      <w:tabs>
        <w:tab w:val="center" w:pos="4153"/>
        <w:tab w:val="right" w:pos="8306"/>
      </w:tabs>
      <w:snapToGrid w:val="0"/>
      <w:jc w:val="left"/>
    </w:pPr>
    <w:rPr>
      <w:sz w:val="18"/>
      <w:szCs w:val="18"/>
    </w:rPr>
  </w:style>
  <w:style w:type="paragraph" w:styleId="14">
    <w:name w:val="header"/>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next w:val="1"/>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16">
    <w:name w:val="Normal (Web)"/>
    <w:basedOn w:val="1"/>
    <w:next w:val="17"/>
    <w:autoRedefine/>
    <w:qFormat/>
    <w:uiPriority w:val="0"/>
    <w:pPr>
      <w:widowControl/>
      <w:spacing w:before="100" w:beforeAutospacing="1" w:after="100" w:afterAutospacing="1"/>
      <w:jc w:val="left"/>
    </w:pPr>
    <w:rPr>
      <w:rFonts w:ascii="宋体" w:hAnsi="宋体" w:cs="宋体"/>
      <w:kern w:val="0"/>
      <w:sz w:val="24"/>
    </w:rPr>
  </w:style>
  <w:style w:type="paragraph" w:customStyle="1" w:styleId="17">
    <w:name w:val="样式 标题 3 + (中文) 黑体 小四 非加粗 段前: 7.8 磅 段后: 0 磅 行距: 固定值 20 磅"/>
    <w:basedOn w:val="4"/>
    <w:autoRedefine/>
    <w:qFormat/>
    <w:uiPriority w:val="0"/>
    <w:pPr>
      <w:tabs>
        <w:tab w:val="left" w:pos="425"/>
      </w:tabs>
      <w:spacing w:before="0" w:after="0" w:line="400" w:lineRule="exact"/>
    </w:pPr>
    <w:rPr>
      <w:rFonts w:ascii="Times New Roman" w:hAnsi="Times New Roman" w:eastAsia="黑体" w:cs="宋体"/>
      <w:kern w:val="2"/>
      <w:sz w:val="24"/>
      <w:szCs w:val="20"/>
    </w:rPr>
  </w:style>
  <w:style w:type="paragraph" w:styleId="18">
    <w:name w:val="Title"/>
    <w:basedOn w:val="1"/>
    <w:next w:val="1"/>
    <w:autoRedefine/>
    <w:qFormat/>
    <w:uiPriority w:val="0"/>
    <w:pPr>
      <w:jc w:val="center"/>
      <w:outlineLvl w:val="0"/>
    </w:pPr>
    <w:rPr>
      <w:rFonts w:ascii="Cambria" w:hAnsi="Cambria"/>
      <w:b/>
      <w:bCs/>
      <w:kern w:val="0"/>
      <w:sz w:val="32"/>
      <w:szCs w:val="32"/>
    </w:rPr>
  </w:style>
  <w:style w:type="paragraph" w:styleId="19">
    <w:name w:val="Body Text First Indent"/>
    <w:basedOn w:val="7"/>
    <w:next w:val="20"/>
    <w:autoRedefine/>
    <w:qFormat/>
    <w:uiPriority w:val="0"/>
    <w:pPr>
      <w:ind w:firstLine="420" w:firstLineChars="100"/>
    </w:pPr>
    <w:rPr>
      <w:rFonts w:ascii="Times New Roman" w:hAnsi="Times New Roman"/>
      <w:szCs w:val="20"/>
    </w:rPr>
  </w:style>
  <w:style w:type="paragraph" w:styleId="20">
    <w:name w:val="Body Text First Indent 2"/>
    <w:basedOn w:val="8"/>
    <w:next w:val="1"/>
    <w:autoRedefine/>
    <w:qFormat/>
    <w:uiPriority w:val="99"/>
    <w:pPr>
      <w:tabs>
        <w:tab w:val="left" w:pos="4606"/>
      </w:tabs>
      <w:ind w:firstLine="420"/>
    </w:pPr>
  </w:style>
  <w:style w:type="table" w:styleId="22">
    <w:name w:val="Table Grid"/>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autoRedefine/>
    <w:qFormat/>
    <w:uiPriority w:val="0"/>
    <w:rPr>
      <w:b/>
      <w:bCs/>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样式3"/>
    <w:basedOn w:val="10"/>
    <w:autoRedefine/>
    <w:qFormat/>
    <w:uiPriority w:val="0"/>
    <w:pPr>
      <w:spacing w:line="0" w:lineRule="atLeast"/>
      <w:outlineLvl w:val="0"/>
    </w:pPr>
    <w:rPr>
      <w:sz w:val="28"/>
    </w:rPr>
  </w:style>
  <w:style w:type="character" w:customStyle="1" w:styleId="28">
    <w:name w:val="NormalCharacter"/>
    <w:autoRedefine/>
    <w:semiHidden/>
    <w:qFormat/>
    <w:uiPriority w:val="0"/>
    <w:rPr>
      <w:kern w:val="2"/>
      <w:sz w:val="21"/>
      <w:szCs w:val="24"/>
      <w:lang w:val="en-US" w:eastAsia="zh-CN" w:bidi="ar-SA"/>
    </w:rPr>
  </w:style>
  <w:style w:type="paragraph" w:customStyle="1" w:styleId="29">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0">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autoRedefine/>
    <w:qFormat/>
    <w:uiPriority w:val="0"/>
    <w:rPr>
      <w:rFonts w:ascii="Times New Roman" w:hAnsi="Times New Roman" w:eastAsia="宋体" w:cs="Times New Roman"/>
    </w:rPr>
  </w:style>
  <w:style w:type="paragraph" w:customStyle="1" w:styleId="32">
    <w:name w:val="null3"/>
    <w:autoRedefine/>
    <w:qFormat/>
    <w:uiPriority w:val="0"/>
    <w:rPr>
      <w:rFonts w:hint="eastAsia" w:ascii="Calibri" w:hAnsi="Calibri" w:eastAsia="宋体" w:cs="Times New Roman"/>
      <w:lang w:val="en-US" w:eastAsia="zh-CN" w:bidi="ar-SA"/>
    </w:rPr>
  </w:style>
  <w:style w:type="character" w:customStyle="1" w:styleId="33">
    <w:name w:val="页眉 Char"/>
    <w:basedOn w:val="23"/>
    <w:link w:val="14"/>
    <w:autoRedefine/>
    <w:qFormat/>
    <w:uiPriority w:val="0"/>
    <w:rPr>
      <w:rFonts w:ascii="Calibri" w:hAnsi="Calibri"/>
      <w:kern w:val="2"/>
      <w:sz w:val="18"/>
      <w:szCs w:val="18"/>
    </w:rPr>
  </w:style>
  <w:style w:type="character" w:customStyle="1" w:styleId="34">
    <w:name w:val="批注框文本 Char"/>
    <w:basedOn w:val="23"/>
    <w:link w:val="1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23595</Words>
  <Characters>24609</Characters>
  <Lines>186</Lines>
  <Paragraphs>52</Paragraphs>
  <TotalTime>10</TotalTime>
  <ScaleCrop>false</ScaleCrop>
  <LinksUpToDate>false</LinksUpToDate>
  <CharactersWithSpaces>25333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Administrator</cp:lastModifiedBy>
  <cp:lastPrinted>2024-04-17T05:30:00Z</cp:lastPrinted>
  <dcterms:modified xsi:type="dcterms:W3CDTF">2024-04-19T02:08:17Z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CC5857EE5BA84A1F9E7FF5E52888C8ED</vt:lpwstr>
  </property>
</Properties>
</file>