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JJZB-WJ-2026004</w:t>
      </w:r>
    </w:p>
    <w:p w14:paraId="6385ECEA">
      <w:pPr>
        <w:pStyle w:val="9"/>
        <w:spacing w:line="640" w:lineRule="exact"/>
        <w:ind w:left="0" w:leftChars="0" w:firstLine="0" w:firstLineChars="0"/>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福州职业技术学院《中国近现代职业教育发展研究》教材出版服务项目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福州职业技术学院《中国近现代职业教育发展研究》教材出版服务项目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JJZB-WJ-2026004</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福州职业技术学院《中国近现代职业教育发展研究》教材出版服务项目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03</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06</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color w:val="auto"/>
          <w:sz w:val="24"/>
          <w:highlight w:val="none"/>
          <w:lang w:eastAsia="zh-CN"/>
        </w:rPr>
        <w:t>：</w:t>
      </w:r>
      <w:r>
        <w:rPr>
          <w:rFonts w:hint="eastAsia" w:ascii="宋体" w:hAnsi="宋体" w:cs="宋体"/>
          <w:b/>
          <w:bCs/>
          <w:color w:val="auto"/>
          <w:sz w:val="24"/>
          <w:highlight w:val="none"/>
          <w:lang w:val="en-US" w:eastAsia="zh-CN"/>
        </w:rPr>
        <w:t>供应商须具备行政主管部门颁发的在有效期内的《图书出版许可证》和《出版物经营许可证》。（</w:t>
      </w:r>
      <w:r>
        <w:rPr>
          <w:rFonts w:hint="eastAsia" w:ascii="宋体" w:hAnsi="宋体" w:eastAsia="宋体" w:cs="宋体"/>
          <w:b/>
          <w:bCs/>
          <w:color w:val="auto"/>
          <w:kern w:val="0"/>
          <w:sz w:val="24"/>
          <w:highlight w:val="none"/>
        </w:rPr>
        <w:t>提供</w:t>
      </w:r>
      <w:r>
        <w:rPr>
          <w:rFonts w:hint="eastAsia" w:ascii="宋体" w:hAnsi="宋体" w:cs="宋体"/>
          <w:b/>
          <w:bCs/>
          <w:color w:val="auto"/>
          <w:kern w:val="0"/>
          <w:sz w:val="24"/>
          <w:highlight w:val="none"/>
          <w:lang w:val="en-US" w:eastAsia="zh-CN"/>
        </w:rPr>
        <w:t>有效</w:t>
      </w:r>
      <w:r>
        <w:rPr>
          <w:rFonts w:hint="eastAsia" w:ascii="宋体" w:hAnsi="宋体" w:eastAsia="宋体" w:cs="宋体"/>
          <w:b/>
          <w:bCs/>
          <w:color w:val="auto"/>
          <w:kern w:val="0"/>
          <w:sz w:val="24"/>
          <w:highlight w:val="none"/>
        </w:rPr>
        <w:t>证书复印件</w:t>
      </w:r>
      <w:r>
        <w:rPr>
          <w:rFonts w:hint="eastAsia" w:ascii="宋体" w:hAnsi="宋体" w:cs="宋体"/>
          <w:b/>
          <w:bCs/>
          <w:color w:val="auto"/>
          <w:kern w:val="0"/>
          <w:sz w:val="24"/>
          <w:highlight w:val="none"/>
          <w:lang w:val="en-US" w:eastAsia="zh-CN"/>
        </w:rPr>
        <w:t>并</w:t>
      </w:r>
      <w:r>
        <w:rPr>
          <w:rFonts w:hint="eastAsia" w:ascii="宋体" w:hAnsi="宋体" w:eastAsia="宋体" w:cs="宋体"/>
          <w:b/>
          <w:bCs/>
          <w:color w:val="auto"/>
          <w:kern w:val="0"/>
          <w:sz w:val="24"/>
          <w:highlight w:val="none"/>
        </w:rPr>
        <w:t>加盖供应商公章</w:t>
      </w:r>
      <w:r>
        <w:rPr>
          <w:rFonts w:hint="eastAsia" w:ascii="宋体" w:hAnsi="宋体" w:cs="宋体"/>
          <w:b/>
          <w:bCs/>
          <w:color w:val="auto"/>
          <w:sz w:val="24"/>
          <w:highlight w:val="none"/>
          <w:lang w:val="en-US" w:eastAsia="zh-CN"/>
        </w:rPr>
        <w:t>）</w:t>
      </w:r>
      <w:r>
        <w:rPr>
          <w:rFonts w:hint="eastAsia"/>
          <w:color w:val="auto"/>
          <w:lang w:val="en-US" w:eastAsia="zh-CN"/>
        </w:rPr>
        <w:t xml:space="preserve"> </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800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张少鹏 13705087509</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17908D10">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5539A19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30567034"/>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5D20EB52">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为深入贯彻落实国家关于职业教育高质量发展的战略部署，推动职业教育理论研究和实践创新，马克思主义学院牵头组织编撰《中国近现代职业教育发展研究》书稿，系统梳理了自晚清以来中国职业教育的发展历程、成就与经验，深入剖析了职业教育与国家战略、产业需求、民生福祉的内在联系，并对新时代职业教育的发展趋势进行了前瞻性探讨。内容涵盖中国职业教育从萌芽、确立、发展到改革创新的完整历程，并设有专章探讨习近平同志关于职业教育的论述与实践，体现研究的时代性与地方特色。</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2156"/>
        <w:gridCol w:w="930"/>
        <w:gridCol w:w="1864"/>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215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215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《中国近现代职业教育发展研究》教材出版服务</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1864"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自签订合同之日起至2026年12月31日前交付完成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80000.00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w:t>
      </w:r>
      <w:r>
        <w:rPr>
          <w:rFonts w:hint="eastAsia" w:ascii="宋体" w:hAnsi="宋体" w:cs="宋体"/>
          <w:color w:val="auto"/>
          <w:kern w:val="0"/>
          <w:sz w:val="24"/>
          <w:szCs w:val="24"/>
          <w:highlight w:val="none"/>
          <w:lang w:val="en-US" w:eastAsia="zh-CN" w:bidi="ar-SA"/>
        </w:rPr>
        <w:t>完成</w:t>
      </w:r>
      <w:r>
        <w:rPr>
          <w:rFonts w:hint="eastAsia" w:ascii="宋体" w:hAnsi="宋体" w:eastAsia="宋体" w:cs="宋体"/>
          <w:color w:val="auto"/>
          <w:kern w:val="0"/>
          <w:sz w:val="24"/>
          <w:szCs w:val="24"/>
          <w:highlight w:val="none"/>
          <w:lang w:val="en-US" w:eastAsia="zh-CN" w:bidi="ar-SA"/>
        </w:rPr>
        <w:t>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：编校、设计、书号、制作、技术服务</w:t>
      </w:r>
      <w:r>
        <w:rPr>
          <w:rFonts w:hint="eastAsia" w:ascii="宋体" w:hAnsi="宋体" w:cs="宋体"/>
          <w:color w:val="auto"/>
          <w:kern w:val="0"/>
          <w:sz w:val="24"/>
          <w:szCs w:val="24"/>
          <w:highlight w:val="none"/>
          <w:lang w:val="en-US" w:eastAsia="zh-CN" w:bidi="ar-SA"/>
        </w:rPr>
        <w:t>、运输</w:t>
      </w:r>
      <w:r>
        <w:rPr>
          <w:rFonts w:hint="eastAsia" w:ascii="宋体" w:hAnsi="宋体" w:eastAsia="宋体" w:cs="宋体"/>
          <w:color w:val="auto"/>
          <w:kern w:val="0"/>
          <w:sz w:val="24"/>
          <w:szCs w:val="24"/>
          <w:highlight w:val="none"/>
          <w:lang w:val="en-US" w:eastAsia="zh-CN" w:bidi="ar-SA"/>
        </w:rPr>
        <w:t>及税费等。</w:t>
      </w:r>
    </w:p>
    <w:p w14:paraId="2C7DDFB6">
      <w:pPr>
        <w:pStyle w:val="20"/>
        <w:keepNext w:val="0"/>
        <w:keepLines w:val="0"/>
        <w:pageBreakBefore w:val="0"/>
        <w:widowControl w:val="0"/>
        <w:numPr>
          <w:ilvl w:val="0"/>
          <w:numId w:val="0"/>
        </w:numPr>
        <w:kinsoku/>
        <w:wordWrap/>
        <w:overflowPunct/>
        <w:topLinePunct w:val="0"/>
        <w:autoSpaceDE/>
        <w:autoSpaceDN/>
        <w:bidi w:val="0"/>
        <w:spacing w:after="0"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3"/>
        <w:gridCol w:w="7486"/>
      </w:tblGrid>
      <w:tr w14:paraId="0EE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33" w:type="dxa"/>
            <w:shd w:val="clear" w:color="auto" w:fill="auto"/>
            <w:vAlign w:val="center"/>
          </w:tcPr>
          <w:p w14:paraId="07A11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项目</w:t>
            </w:r>
          </w:p>
        </w:tc>
        <w:tc>
          <w:tcPr>
            <w:tcW w:w="7486" w:type="dxa"/>
            <w:shd w:val="clear" w:color="auto" w:fill="auto"/>
            <w:vAlign w:val="center"/>
          </w:tcPr>
          <w:p w14:paraId="6FF0E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具体要求</w:t>
            </w:r>
          </w:p>
        </w:tc>
      </w:tr>
      <w:tr w14:paraId="57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060142B2">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出版单位要求</w:t>
            </w:r>
          </w:p>
        </w:tc>
        <w:tc>
          <w:tcPr>
            <w:tcW w:w="7486" w:type="dxa"/>
            <w:shd w:val="clear" w:color="auto" w:fill="auto"/>
            <w:vAlign w:val="center"/>
          </w:tcPr>
          <w:p w14:paraId="6563F1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国家</w:t>
            </w:r>
            <w:r>
              <w:rPr>
                <w:rFonts w:hint="eastAsia" w:ascii="宋体" w:hAnsi="宋体" w:cs="宋体"/>
                <w:color w:val="000000"/>
                <w:kern w:val="0"/>
                <w:sz w:val="24"/>
                <w:szCs w:val="24"/>
                <w:highlight w:val="none"/>
                <w:lang w:val="en-US" w:eastAsia="zh-CN" w:bidi="ar"/>
              </w:rPr>
              <w:t>批准成立的</w:t>
            </w:r>
            <w:r>
              <w:rPr>
                <w:rFonts w:hint="eastAsia" w:ascii="宋体" w:hAnsi="宋体" w:eastAsia="宋体" w:cs="宋体"/>
                <w:color w:val="000000"/>
                <w:kern w:val="0"/>
                <w:sz w:val="24"/>
                <w:szCs w:val="24"/>
                <w:highlight w:val="none"/>
                <w:lang w:val="en-US" w:eastAsia="zh-CN" w:bidi="ar"/>
              </w:rPr>
              <w:t xml:space="preserve">出版单位； </w:t>
            </w:r>
          </w:p>
          <w:p w14:paraId="3A26D3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曾荣获中国出版政府奖。</w:t>
            </w:r>
            <w:r>
              <w:rPr>
                <w:rFonts w:hint="eastAsia" w:ascii="宋体" w:hAnsi="宋体" w:cs="宋体"/>
                <w:b/>
                <w:bCs/>
                <w:color w:val="000000"/>
                <w:kern w:val="0"/>
                <w:sz w:val="24"/>
                <w:szCs w:val="24"/>
                <w:highlight w:val="none"/>
                <w:lang w:val="en-US" w:eastAsia="zh-CN" w:bidi="ar"/>
              </w:rPr>
              <w:t>（须提供相关证明材料并加盖供应商公章）</w:t>
            </w:r>
          </w:p>
        </w:tc>
      </w:tr>
      <w:tr w14:paraId="297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133" w:type="dxa"/>
            <w:shd w:val="clear" w:color="auto" w:fill="auto"/>
            <w:vAlign w:val="center"/>
          </w:tcPr>
          <w:p w14:paraId="04DB96D0">
            <w:pPr>
              <w:keepNext w:val="0"/>
              <w:keepLines w:val="0"/>
              <w:widowControl/>
              <w:suppressLineNumbers w:val="0"/>
              <w:jc w:val="center"/>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color w:val="000000"/>
                <w:kern w:val="0"/>
                <w:sz w:val="24"/>
                <w:szCs w:val="24"/>
                <w:lang w:val="en-US" w:eastAsia="zh-CN" w:bidi="ar"/>
              </w:rPr>
              <w:t>审稿要求</w:t>
            </w:r>
          </w:p>
        </w:tc>
        <w:tc>
          <w:tcPr>
            <w:tcW w:w="7486" w:type="dxa"/>
            <w:shd w:val="clear" w:color="auto" w:fill="auto"/>
            <w:vAlign w:val="center"/>
          </w:tcPr>
          <w:p w14:paraId="1CBDDD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专业编辑完成三审三校，提高书稿质量，确保出版要求； </w:t>
            </w:r>
          </w:p>
          <w:p w14:paraId="7BB9D0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专家负责审定、修改图书稿件</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对图书开发进行详细指导（包括知识点表达、图书设计、成果评价等方面）。</w:t>
            </w:r>
          </w:p>
        </w:tc>
      </w:tr>
      <w:tr w14:paraId="1DDC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7B133942">
            <w:pPr>
              <w:keepNext w:val="0"/>
              <w:keepLines w:val="0"/>
              <w:widowControl/>
              <w:suppressLineNumbers w:val="0"/>
              <w:jc w:val="center"/>
              <w:rPr>
                <w:rFonts w:hint="eastAsia" w:asciiTheme="minorEastAsia" w:hAnsiTheme="minorEastAsia" w:eastAsiaTheme="minorEastAsia" w:cstheme="minorEastAsia"/>
                <w:kern w:val="0"/>
                <w:sz w:val="24"/>
                <w:szCs w:val="24"/>
                <w:lang w:val="en-US" w:eastAsia="zh-CN" w:bidi="ar-SA"/>
              </w:rPr>
            </w:pPr>
            <w:r>
              <w:rPr>
                <w:rFonts w:hint="eastAsia" w:ascii="宋体" w:hAnsi="宋体" w:eastAsia="宋体" w:cs="宋体"/>
                <w:color w:val="000000"/>
                <w:kern w:val="0"/>
                <w:sz w:val="24"/>
                <w:szCs w:val="24"/>
                <w:lang w:val="en-US" w:eastAsia="zh-CN" w:bidi="ar"/>
              </w:rPr>
              <w:t>出版要求</w:t>
            </w:r>
          </w:p>
        </w:tc>
        <w:tc>
          <w:tcPr>
            <w:tcW w:w="7486" w:type="dxa"/>
            <w:shd w:val="clear" w:color="auto" w:fill="auto"/>
            <w:vAlign w:val="center"/>
          </w:tcPr>
          <w:p w14:paraId="030AB4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国家正式书号，一书一号，公开出版发</w:t>
            </w:r>
            <w:r>
              <w:rPr>
                <w:rFonts w:hint="eastAsia" w:ascii="宋体" w:hAnsi="宋体" w:eastAsia="宋体" w:cs="宋体"/>
                <w:color w:val="auto"/>
                <w:kern w:val="0"/>
                <w:sz w:val="24"/>
                <w:szCs w:val="24"/>
                <w:lang w:val="en-US" w:eastAsia="zh-CN" w:bidi="ar"/>
              </w:rPr>
              <w:t>行（每册≥20万字）；</w:t>
            </w:r>
            <w:r>
              <w:rPr>
                <w:rFonts w:hint="eastAsia" w:ascii="宋体" w:hAnsi="宋体" w:eastAsia="宋体" w:cs="宋体"/>
                <w:color w:val="000000"/>
                <w:kern w:val="0"/>
                <w:sz w:val="24"/>
                <w:szCs w:val="24"/>
                <w:lang w:val="en-US" w:eastAsia="zh-CN" w:bidi="ar"/>
              </w:rPr>
              <w:t xml:space="preserve"> </w:t>
            </w:r>
          </w:p>
          <w:p w14:paraId="5A3A12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图书出版差错率须控制在万分之三以内； </w:t>
            </w:r>
          </w:p>
          <w:p w14:paraId="60CF1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精美、适宜的封面设计。</w:t>
            </w:r>
          </w:p>
        </w:tc>
      </w:tr>
      <w:tr w14:paraId="79E7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1B8FEE44">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成品尺寸要求</w:t>
            </w:r>
          </w:p>
        </w:tc>
        <w:tc>
          <w:tcPr>
            <w:tcW w:w="7486" w:type="dxa"/>
            <w:shd w:val="clear" w:color="auto" w:fill="auto"/>
            <w:vAlign w:val="center"/>
          </w:tcPr>
          <w:p w14:paraId="07E88A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185*260mm； </w:t>
            </w:r>
          </w:p>
          <w:p w14:paraId="7CAE69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单色印刷； </w:t>
            </w:r>
          </w:p>
          <w:p w14:paraId="2EA19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封面250g铜版纸，覆亚膜； </w:t>
            </w:r>
          </w:p>
          <w:p w14:paraId="18C1F1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内文</w:t>
            </w:r>
            <w:r>
              <w:rPr>
                <w:rFonts w:hint="eastAsia" w:ascii="宋体" w:hAnsi="宋体" w:cs="宋体"/>
                <w:color w:val="000000"/>
                <w:kern w:val="0"/>
                <w:sz w:val="24"/>
                <w:szCs w:val="24"/>
                <w:lang w:val="en-US" w:eastAsia="zh-CN" w:bidi="ar"/>
              </w:rPr>
              <w:t>70g</w:t>
            </w:r>
            <w:r>
              <w:rPr>
                <w:rFonts w:hint="eastAsia" w:ascii="宋体" w:hAnsi="宋体" w:eastAsia="宋体" w:cs="宋体"/>
                <w:color w:val="000000"/>
                <w:kern w:val="0"/>
                <w:sz w:val="24"/>
                <w:szCs w:val="24"/>
                <w:lang w:val="en-US" w:eastAsia="zh-CN" w:bidi="ar"/>
              </w:rPr>
              <w:t>胶版纸。</w:t>
            </w:r>
          </w:p>
        </w:tc>
      </w:tr>
      <w:tr w14:paraId="4605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2133" w:type="dxa"/>
            <w:shd w:val="clear" w:color="auto" w:fill="auto"/>
            <w:vAlign w:val="center"/>
          </w:tcPr>
          <w:p w14:paraId="1D168E0D">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装帧质量要求</w:t>
            </w:r>
          </w:p>
        </w:tc>
        <w:tc>
          <w:tcPr>
            <w:tcW w:w="7486" w:type="dxa"/>
            <w:shd w:val="clear" w:color="auto" w:fill="auto"/>
            <w:vAlign w:val="center"/>
          </w:tcPr>
          <w:p w14:paraId="18E8F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封面与书芯套粘要确保联结紧密、牢固，翻阅不变形。书籍平放时封面与书芯背无视观空隙，三面飘口宽度、书背的圆势等符合国家规范要求； </w:t>
            </w:r>
          </w:p>
          <w:p w14:paraId="222C25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胶粘剂使用得当，着胶均匀、不花、不溢； </w:t>
            </w:r>
          </w:p>
          <w:p w14:paraId="24113B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书脊无视观歪斜； </w:t>
            </w:r>
          </w:p>
          <w:p w14:paraId="701454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成品书外观平整、洁净，无脏污、连粘。</w:t>
            </w:r>
          </w:p>
        </w:tc>
      </w:tr>
      <w:tr w14:paraId="3E3A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jc w:val="center"/>
        </w:trPr>
        <w:tc>
          <w:tcPr>
            <w:tcW w:w="2133" w:type="dxa"/>
            <w:shd w:val="clear" w:color="auto" w:fill="auto"/>
            <w:vAlign w:val="center"/>
          </w:tcPr>
          <w:p w14:paraId="25AE1610">
            <w:pPr>
              <w:keepNext w:val="0"/>
              <w:keepLines w:val="0"/>
              <w:widowControl/>
              <w:suppressLineNumbers w:val="0"/>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宋体" w:hAnsi="宋体" w:eastAsia="宋体" w:cs="宋体"/>
                <w:color w:val="000000"/>
                <w:kern w:val="0"/>
                <w:sz w:val="24"/>
                <w:szCs w:val="24"/>
                <w:lang w:val="en-US" w:eastAsia="zh-CN" w:bidi="ar"/>
              </w:rPr>
              <w:t>样书要求</w:t>
            </w:r>
          </w:p>
        </w:tc>
        <w:tc>
          <w:tcPr>
            <w:tcW w:w="7486" w:type="dxa"/>
            <w:shd w:val="clear" w:color="auto" w:fill="auto"/>
            <w:noWrap/>
            <w:vAlign w:val="center"/>
          </w:tcPr>
          <w:p w14:paraId="265E6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作品首次出版后</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成交供应商需</w:t>
            </w:r>
            <w:r>
              <w:rPr>
                <w:rFonts w:hint="eastAsia" w:ascii="宋体" w:hAnsi="宋体" w:eastAsia="宋体" w:cs="宋体"/>
                <w:color w:val="auto"/>
                <w:kern w:val="0"/>
                <w:sz w:val="24"/>
                <w:szCs w:val="24"/>
                <w:lang w:val="en-US" w:eastAsia="zh-CN" w:bidi="ar"/>
              </w:rPr>
              <w:t>向</w:t>
            </w:r>
            <w:r>
              <w:rPr>
                <w:rFonts w:hint="eastAsia" w:ascii="宋体" w:hAnsi="宋体" w:cs="宋体"/>
                <w:color w:val="auto"/>
                <w:kern w:val="0"/>
                <w:sz w:val="24"/>
                <w:szCs w:val="24"/>
                <w:lang w:val="en-US" w:eastAsia="zh-CN" w:bidi="ar"/>
              </w:rPr>
              <w:t>采购人提供不少于20</w:t>
            </w:r>
            <w:r>
              <w:rPr>
                <w:rFonts w:hint="eastAsia" w:ascii="宋体" w:hAnsi="宋体" w:eastAsia="宋体" w:cs="宋体"/>
                <w:color w:val="auto"/>
                <w:kern w:val="0"/>
                <w:sz w:val="24"/>
                <w:szCs w:val="24"/>
                <w:lang w:val="en-US" w:eastAsia="zh-CN" w:bidi="ar"/>
              </w:rPr>
              <w:t>册样书</w:t>
            </w:r>
            <w:r>
              <w:rPr>
                <w:rFonts w:hint="eastAsia" w:ascii="宋体" w:hAnsi="宋体" w:cs="宋体"/>
                <w:color w:val="auto"/>
                <w:kern w:val="0"/>
                <w:sz w:val="24"/>
                <w:szCs w:val="24"/>
                <w:lang w:val="en-US" w:eastAsia="zh-CN" w:bidi="ar"/>
              </w:rPr>
              <w:t>。</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eastAsia="宋体" w:cs="宋体"/>
          <w:b w:val="0"/>
          <w:bCs w:val="0"/>
          <w:color w:val="auto"/>
          <w:kern w:val="0"/>
          <w:sz w:val="24"/>
          <w:szCs w:val="24"/>
          <w:highlight w:val="none"/>
        </w:rPr>
        <w:t>福州职业技术学院旗山校区</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w:t>
      </w:r>
    </w:p>
    <w:p w14:paraId="6AF46AF8">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b w:val="0"/>
          <w:bCs w:val="0"/>
          <w:color w:val="auto"/>
          <w:kern w:val="0"/>
          <w:sz w:val="24"/>
          <w:szCs w:val="24"/>
          <w:highlight w:val="none"/>
          <w:lang w:val="en-US" w:eastAsia="zh-CN"/>
        </w:rPr>
        <w:t>自签订合同之日起至2026年12月31日前交付完成</w:t>
      </w:r>
      <w:r>
        <w:rPr>
          <w:rFonts w:hint="eastAsia" w:ascii="宋体" w:hAnsi="宋体" w:eastAsia="宋体" w:cs="宋体"/>
          <w:b w:val="0"/>
          <w:bCs w:val="0"/>
          <w:color w:val="auto"/>
          <w:kern w:val="0"/>
          <w:sz w:val="24"/>
          <w:szCs w:val="24"/>
          <w:highlight w:val="none"/>
          <w:lang w:val="en-US" w:eastAsia="zh-CN"/>
        </w:rPr>
        <w:t>。</w:t>
      </w:r>
    </w:p>
    <w:p w14:paraId="56FD805B">
      <w:pPr>
        <w:pStyle w:val="8"/>
        <w:keepNext w:val="0"/>
        <w:keepLines w:val="0"/>
        <w:pageBreakBefore w:val="0"/>
        <w:widowControl w:val="0"/>
        <w:kinsoku/>
        <w:wordWrap/>
        <w:overflowPunct/>
        <w:topLinePunct w:val="0"/>
        <w:autoSpaceDE/>
        <w:autoSpaceDN/>
        <w:bidi w:val="0"/>
        <w:adjustRightInd/>
        <w:snapToGrid/>
        <w:spacing w:after="0" w:line="38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FC15694">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成交供应商根据采购人需求完成</w:t>
      </w:r>
      <w:r>
        <w:rPr>
          <w:rFonts w:hint="eastAsia" w:ascii="宋体" w:hAnsi="宋体" w:eastAsia="宋体" w:cs="宋体"/>
          <w:b w:val="0"/>
          <w:bCs w:val="0"/>
          <w:color w:val="auto"/>
          <w:sz w:val="24"/>
          <w:szCs w:val="24"/>
          <w:highlight w:val="none"/>
        </w:rPr>
        <w:t>出版并经验收合格后，</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凭验收凭证和验收合格文件等材料以转账方式向</w:t>
      </w:r>
      <w:r>
        <w:rPr>
          <w:rFonts w:hint="eastAsia" w:ascii="宋体" w:hAnsi="宋体" w:cs="宋体"/>
          <w:b w:val="0"/>
          <w:bCs w:val="0"/>
          <w:color w:val="auto"/>
          <w:sz w:val="24"/>
          <w:szCs w:val="24"/>
          <w:highlight w:val="none"/>
          <w:lang w:val="en-US" w:eastAsia="zh-CN"/>
        </w:rPr>
        <w:t>成交供应商支付合同总金额的100%</w:t>
      </w:r>
      <w:r>
        <w:rPr>
          <w:rFonts w:hint="eastAsia" w:ascii="宋体" w:hAnsi="宋体" w:eastAsia="宋体" w:cs="宋体"/>
          <w:b w:val="0"/>
          <w:bCs w:val="0"/>
          <w:color w:val="auto"/>
          <w:sz w:val="24"/>
          <w:szCs w:val="24"/>
          <w:highlight w:val="none"/>
        </w:rPr>
        <w:t>。</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0669FF7F">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8、包装和运输：</w:t>
      </w:r>
    </w:p>
    <w:p w14:paraId="15A4F9BA">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kern w:val="0"/>
          <w:sz w:val="24"/>
          <w:szCs w:val="24"/>
          <w:highlight w:val="none"/>
          <w:lang w:val="en-US" w:eastAsia="zh-CN" w:bidi="ar-SA"/>
        </w:rPr>
        <w:t>8.1</w:t>
      </w:r>
      <w:r>
        <w:rPr>
          <w:rFonts w:hint="eastAsia" w:ascii="宋体" w:hAnsi="宋体" w:eastAsia="宋体" w:cs="宋体"/>
          <w:b w:val="0"/>
          <w:bCs w:val="0"/>
          <w:color w:val="auto"/>
          <w:kern w:val="0"/>
          <w:sz w:val="24"/>
          <w:szCs w:val="24"/>
          <w:highlight w:val="none"/>
          <w:lang w:val="en-US" w:eastAsia="zh-CN" w:bidi="ar-SA"/>
        </w:rPr>
        <w:t>包装必须与运输方式相适应，包装方式的确定及包装费用均由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负责；由于不适当的包装而造成货物在运输过程中有任何损坏、丢失由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负责。</w:t>
      </w:r>
    </w:p>
    <w:p w14:paraId="08E6B4B2">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0" w:firstLineChars="200"/>
        <w:jc w:val="left"/>
        <w:rPr>
          <w:rFonts w:hint="eastAsia" w:ascii="宋体" w:hAnsi="宋体" w:eastAsia="宋体" w:cs="宋体"/>
          <w:b w:val="0"/>
          <w:bCs w:val="0"/>
          <w:color w:val="auto"/>
          <w:kern w:val="0"/>
          <w:sz w:val="24"/>
          <w:szCs w:val="24"/>
          <w:highlight w:val="none"/>
          <w:lang w:val="en-US" w:eastAsia="zh-CN" w:bidi="ar-SA"/>
        </w:rPr>
      </w:pPr>
      <w:r>
        <w:rPr>
          <w:rFonts w:hint="eastAsia" w:cs="宋体"/>
          <w:b w:val="0"/>
          <w:bCs w:val="0"/>
          <w:color w:val="auto"/>
          <w:kern w:val="0"/>
          <w:sz w:val="24"/>
          <w:szCs w:val="24"/>
          <w:highlight w:val="none"/>
          <w:lang w:val="en-US" w:eastAsia="zh-CN" w:bidi="ar-SA"/>
        </w:rPr>
        <w:t>8.2</w:t>
      </w:r>
      <w:r>
        <w:rPr>
          <w:rFonts w:hint="eastAsia" w:ascii="宋体" w:hAnsi="宋体" w:eastAsia="宋体" w:cs="宋体"/>
          <w:b w:val="0"/>
          <w:bCs w:val="0"/>
          <w:color w:val="auto"/>
          <w:kern w:val="0"/>
          <w:sz w:val="24"/>
          <w:szCs w:val="24"/>
          <w:highlight w:val="none"/>
          <w:lang w:val="en-US" w:eastAsia="zh-CN" w:bidi="ar-SA"/>
        </w:rPr>
        <w:t>符合运输要求，保证货物到达目的地时完好</w:t>
      </w:r>
      <w:r>
        <w:rPr>
          <w:rFonts w:hint="eastAsia"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无毁损，包装不回收。在运输过程中造成的产品损失或损坏由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b w:val="0"/>
          <w:bCs w:val="0"/>
          <w:color w:val="auto"/>
          <w:kern w:val="0"/>
          <w:sz w:val="24"/>
          <w:szCs w:val="24"/>
          <w:highlight w:val="none"/>
          <w:lang w:val="en-US" w:eastAsia="zh-CN" w:bidi="ar-SA"/>
        </w:rPr>
        <w:t>负担。</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5123473D">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采购人</w:t>
      </w:r>
      <w:r>
        <w:rPr>
          <w:rFonts w:hint="eastAsia" w:asciiTheme="minorEastAsia" w:hAnsiTheme="minorEastAsia" w:eastAsiaTheme="minorEastAsia" w:cstheme="minorEastAsia"/>
          <w:b w:val="0"/>
          <w:bCs w:val="0"/>
          <w:color w:val="auto"/>
          <w:sz w:val="24"/>
          <w:szCs w:val="24"/>
          <w:highlight w:val="none"/>
          <w:lang w:val="en-US" w:eastAsia="zh-CN"/>
        </w:rPr>
        <w:t xml:space="preserve">按照网上竞价文件、成交供应商的响应文件和本项目约定的服务内容及质量要求按次组织对成交供应商所提供服务进行验收，并根据验收结果支付服务费用。具体如下： </w:t>
      </w:r>
    </w:p>
    <w:p w14:paraId="29B650FA">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9.1按照项目约定的服务内容、服务要求和服务效果进行验收。</w:t>
      </w:r>
    </w:p>
    <w:p w14:paraId="595BF45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9.2采购人在收到成交供应商的验收申请后2个工作日内，成交供应商和采购人共同进行验收。采购人将按照采购项目规定的技术标准和服务要求组织对成交供应商履约情况进行验收。验收结果经双方确认后，双方代表必须按规定的验收单上的项目填好验收结果并签名盖章。</w:t>
      </w:r>
    </w:p>
    <w:p w14:paraId="705BBC69">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0</w:t>
      </w:r>
      <w:r>
        <w:rPr>
          <w:rFonts w:hint="eastAsia" w:ascii="宋体" w:hAnsi="宋体" w:eastAsia="宋体" w:cs="宋体"/>
          <w:b/>
          <w:bCs/>
          <w:kern w:val="2"/>
          <w:sz w:val="24"/>
          <w:szCs w:val="24"/>
          <w:lang w:val="en-US" w:eastAsia="zh-CN" w:bidi="ar-SA"/>
        </w:rPr>
        <w:t>、知识产权：</w:t>
      </w:r>
    </w:p>
    <w:p w14:paraId="10D3227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0</w:t>
      </w:r>
      <w:r>
        <w:rPr>
          <w:rFonts w:hint="eastAsia" w:ascii="宋体" w:hAnsi="宋体" w:eastAsia="宋体" w:cs="宋体"/>
          <w:kern w:val="0"/>
          <w:sz w:val="24"/>
          <w:szCs w:val="24"/>
          <w:lang w:val="en-US" w:eastAsia="zh-CN" w:bidi="ar-SA"/>
        </w:rPr>
        <w:t>.1</w:t>
      </w:r>
      <w:r>
        <w:rPr>
          <w:rFonts w:hint="eastAsia" w:ascii="宋体" w:hAnsi="宋体" w:cs="宋体"/>
          <w:kern w:val="0"/>
          <w:sz w:val="24"/>
          <w:szCs w:val="24"/>
          <w:lang w:val="en-US" w:eastAsia="zh-CN" w:bidi="ar-SA"/>
        </w:rPr>
        <w:t>成交供应商</w:t>
      </w:r>
      <w:r>
        <w:rPr>
          <w:rFonts w:hint="eastAsia" w:ascii="宋体" w:hAnsi="宋体" w:eastAsia="宋体" w:cs="宋体"/>
          <w:kern w:val="0"/>
          <w:sz w:val="24"/>
          <w:szCs w:val="24"/>
          <w:lang w:val="en-US" w:eastAsia="zh-CN" w:bidi="ar-SA"/>
        </w:rPr>
        <w:t>向采购人交付的项目设计及作品知识产权归采购人</w:t>
      </w:r>
      <w:r>
        <w:rPr>
          <w:rFonts w:hint="eastAsia" w:ascii="宋体" w:hAnsi="宋体" w:cs="宋体"/>
          <w:kern w:val="0"/>
          <w:sz w:val="24"/>
          <w:szCs w:val="24"/>
          <w:lang w:val="en-US" w:eastAsia="zh-CN" w:bidi="ar-SA"/>
        </w:rPr>
        <w:t>所有。</w:t>
      </w:r>
    </w:p>
    <w:p w14:paraId="5DCCAC10">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10.2</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须保障采购人在使用该货物或其任何一部分时不受到第三方关于侵犯专利权、商标权或工业设计权等知识产权的指控。如果任何第三方提出侵权指控与采购人无关，</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须与第三方交涉并承担可能发生的责任与一切费用；如采购人因此而遭致损失的，</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应赔偿该损失。 </w:t>
      </w:r>
    </w:p>
    <w:p w14:paraId="109E201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color w:val="000000" w:themeColor="text1"/>
          <w:sz w:val="24"/>
          <w:lang w:val="en-US" w:eastAsia="zh-CN"/>
          <w14:textFill>
            <w14:solidFill>
              <w14:schemeClr w14:val="tx1"/>
            </w14:solidFill>
          </w14:textFill>
        </w:rPr>
      </w:pPr>
      <w:r>
        <w:rPr>
          <w:rFonts w:hint="eastAsia" w:ascii="宋体" w:hAnsi="宋体" w:cs="宋体"/>
          <w:kern w:val="0"/>
          <w:sz w:val="24"/>
          <w:szCs w:val="24"/>
          <w:lang w:val="en-US" w:eastAsia="zh-CN" w:bidi="ar-SA"/>
        </w:rPr>
        <w:t>10.3</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为执行本项目而提供的技术资料、软件，采购人有权进行使用，</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不得主张任何费用</w:t>
      </w:r>
      <w:r>
        <w:rPr>
          <w:rFonts w:hint="eastAsia" w:ascii="宋体" w:hAnsi="宋体"/>
          <w:color w:val="000000" w:themeColor="text1"/>
          <w:sz w:val="24"/>
          <w:lang w:val="en-US" w:eastAsia="zh-CN"/>
          <w14:textFill>
            <w14:solidFill>
              <w14:schemeClr w14:val="tx1"/>
            </w14:solidFill>
          </w14:textFill>
        </w:rPr>
        <w:t>。</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11、产权与风险转移</w:t>
      </w:r>
      <w:r>
        <w:rPr>
          <w:rFonts w:hint="eastAsia" w:ascii="宋体" w:hAnsi="宋体" w:eastAsia="宋体" w:cs="宋体"/>
          <w:b/>
          <w:bCs/>
          <w:kern w:val="2"/>
          <w:sz w:val="24"/>
          <w:szCs w:val="24"/>
          <w:lang w:val="en-US" w:eastAsia="zh-CN" w:bidi="ar-SA"/>
        </w:rPr>
        <w:t>：</w:t>
      </w:r>
    </w:p>
    <w:p w14:paraId="66BDE74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项目的产权与风险转移遵守如下约定： </w:t>
      </w:r>
    </w:p>
    <w:p w14:paraId="07AF461E">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11.1</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交由承运人运输的在途货物，毁损、灭失的风险由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承担。 </w:t>
      </w:r>
    </w:p>
    <w:p w14:paraId="7EDD5A63">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11.2</w:t>
      </w:r>
      <w:r>
        <w:rPr>
          <w:rFonts w:hint="eastAsia" w:ascii="宋体" w:hAnsi="宋体" w:eastAsia="宋体" w:cs="宋体"/>
          <w:kern w:val="0"/>
          <w:sz w:val="24"/>
          <w:szCs w:val="24"/>
          <w:lang w:val="en-US" w:eastAsia="zh-CN" w:bidi="ar-SA"/>
        </w:rPr>
        <w:t>货物的产权以及损坏、灭失的风险在货物通过验收并交付使用前归属于</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，在货物通过验收并交付使用时起由</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 xml:space="preserve">转移至采购人。 </w:t>
      </w:r>
    </w:p>
    <w:p w14:paraId="3D78E74F">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11.3</w:t>
      </w:r>
      <w:r>
        <w:rPr>
          <w:rFonts w:hint="eastAsia" w:ascii="宋体" w:hAnsi="宋体" w:eastAsia="宋体" w:cs="宋体"/>
          <w:kern w:val="0"/>
          <w:sz w:val="24"/>
          <w:szCs w:val="24"/>
          <w:lang w:val="en-US" w:eastAsia="zh-CN" w:bidi="ar-SA"/>
        </w:rPr>
        <w:t>产权和风险的转移，不影响因</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履行义务不符合约定，采购人要求其承担违约责任的权利。</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、保密：</w:t>
      </w:r>
    </w:p>
    <w:p w14:paraId="3DE3A350">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12.1未经采购人事先书面同意，</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 xml:space="preserve">不得将由采购人为本项目提供的条文、规格、计划、资料提供给与本项目无关的任何第三方，不得将其用于履行本项目之外的其它用途。即使向与履行本项目有关的人员提供，也应注意保密并限于履行项目所必需的范围。 </w:t>
      </w:r>
    </w:p>
    <w:p w14:paraId="5F32D9F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12.2除了项目本身之外，上款所列举的任何物件均是采购人的财产。如果采购人有要求，</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 xml:space="preserve">在收到采购人的要求后10日内应将这些物件及全部复制件还给采购人，不得留存任何备份。 </w:t>
      </w:r>
    </w:p>
    <w:p w14:paraId="1DE119CF">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12.3</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违反本保密条款的，应支付项目总金额100%的违约金，并赔偿由此给采购人造成的任何损失。本条款在本项目履行期间至履行结束后均有效。</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Autospacing="0" w:line="38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、违约责任：</w:t>
      </w:r>
    </w:p>
    <w:p w14:paraId="00C841AC">
      <w:pPr>
        <w:keepNext w:val="0"/>
        <w:keepLines w:val="0"/>
        <w:pageBreakBefore w:val="0"/>
        <w:widowControl w:val="0"/>
        <w:tabs>
          <w:tab w:val="left" w:pos="900"/>
          <w:tab w:val="left" w:pos="1100"/>
        </w:tabs>
        <w:kinsoku/>
        <w:wordWrap/>
        <w:overflowPunct/>
        <w:topLinePunct w:val="0"/>
        <w:autoSpaceDE/>
        <w:autoSpaceDN/>
        <w:bidi w:val="0"/>
        <w:adjustRightInd/>
        <w:snapToGrid/>
        <w:spacing w:line="38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除不可抗力因素外，如果</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不能按照项目规定的时间交付和提供服务，应及时以书面形式将逾期的事实、可能逾期的时间和原因通知采购人。采购人收到</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通知后，将尽快作出评价，决定是否同意延长交货期及收取逾期赔偿费，逾期赔偿费的金额为采购人所遭受的所有损失。采购人在不影响项目要求的其它补救措施情况下，可从项目未付款中扣除逾期违约金，违约金按未交付合同价款的2％/日计算，逾期期限一旦达到30日，采购人有权作废项目，且</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仍应按约定支付违约金。违约金的支付不影响采购人向</w:t>
      </w:r>
      <w:r>
        <w:rPr>
          <w:rFonts w:hint="eastAsia" w:asciiTheme="minorEastAsia" w:hAnsiTheme="minorEastAsia" w:eastAsiaTheme="minorEastAsia" w:cstheme="minorEastAsia"/>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要求损害赔偿。</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adjustRightInd/>
        <w:snapToGrid/>
        <w:spacing w:line="38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w:t>
      </w:r>
      <w:r>
        <w:rPr>
          <w:rFonts w:hint="eastAsia" w:ascii="宋体" w:hAnsi="宋体" w:cs="Times New Roman"/>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纠纷处理方式：</w:t>
      </w:r>
    </w:p>
    <w:p w14:paraId="02771272">
      <w:pPr>
        <w:keepNext w:val="0"/>
        <w:keepLines w:val="0"/>
        <w:pageBreakBefore w:val="0"/>
        <w:widowControl w:val="0"/>
        <w:kinsoku/>
        <w:wordWrap/>
        <w:overflowPunct/>
        <w:topLinePunct w:val="0"/>
        <w:autoSpaceDE/>
        <w:autoSpaceDN/>
        <w:bidi w:val="0"/>
        <w:adjustRightInd/>
        <w:snapToGrid/>
        <w:spacing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因本项目或与本项目有关的一切事项发生争议，由双方友好协商解决。协商不成的，任何一方均可向采购人所在地有管辖权的人民法院提起诉讼。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2" w:firstLineChars="200"/>
        <w:textAlignment w:val="auto"/>
        <w:rPr>
          <w:rFonts w:hint="eastAsia" w:eastAsia="宋体"/>
          <w:szCs w:val="24"/>
          <w:lang w:eastAsia="zh-CN"/>
        </w:rPr>
      </w:pPr>
      <w:r>
        <w:rPr>
          <w:rFonts w:hint="eastAsia" w:cs="宋体"/>
          <w:b/>
          <w:bCs/>
          <w:szCs w:val="24"/>
          <w:lang w:val="en-US" w:eastAsia="zh-CN"/>
        </w:rPr>
        <w:t>15</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8"/>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0"/>
        </w:numPr>
        <w:spacing w:before="0" w:beforeAutospacing="0" w:after="0" w:afterAutospacing="0" w:line="360" w:lineRule="auto"/>
        <w:rPr>
          <w:b/>
          <w:bCs/>
          <w:color w:val="auto"/>
          <w:highlight w:val="none"/>
        </w:rPr>
      </w:pPr>
      <w:r>
        <w:rPr>
          <w:rFonts w:ascii="宋体" w:hAnsi="宋体" w:eastAsia="宋体" w:cs="宋体"/>
          <w:b/>
          <w:bCs/>
          <w:color w:val="auto"/>
          <w:kern w:val="0"/>
          <w:sz w:val="24"/>
          <w:szCs w:val="24"/>
          <w:lang w:val="en-US" w:eastAsia="zh-CN" w:bidi="ar-SA"/>
        </w:rPr>
        <w:t>（1）</w:t>
      </w: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8"/>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8"/>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8"/>
        <w:spacing w:line="360" w:lineRule="auto"/>
        <w:ind w:left="0" w:leftChars="0"/>
        <w:rPr>
          <w:rFonts w:ascii="宋体" w:hAnsi="宋体" w:cs="宋体"/>
          <w:b/>
          <w:bCs/>
          <w:color w:val="auto"/>
          <w:sz w:val="28"/>
          <w:szCs w:val="28"/>
          <w:highlight w:val="none"/>
        </w:rPr>
      </w:pPr>
    </w:p>
    <w:p w14:paraId="06B2F9FD">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7897154">
      <w:pPr>
        <w:pStyle w:val="8"/>
        <w:spacing w:line="360" w:lineRule="auto"/>
        <w:ind w:left="0" w:leftChars="0"/>
        <w:jc w:val="center"/>
        <w:rPr>
          <w:rFonts w:ascii="宋体" w:hAnsi="宋体" w:cs="宋体"/>
          <w:b/>
          <w:bCs/>
          <w:color w:val="auto"/>
          <w:sz w:val="28"/>
          <w:szCs w:val="28"/>
          <w:highlight w:val="none"/>
        </w:rPr>
      </w:pPr>
    </w:p>
    <w:p w14:paraId="19D064AE">
      <w:pPr>
        <w:pStyle w:val="8"/>
        <w:spacing w:line="360" w:lineRule="auto"/>
        <w:ind w:left="0" w:leftChars="0"/>
        <w:jc w:val="center"/>
        <w:rPr>
          <w:rFonts w:ascii="宋体" w:hAnsi="宋体" w:cs="宋体"/>
          <w:b/>
          <w:bCs/>
          <w:color w:val="auto"/>
          <w:sz w:val="28"/>
          <w:szCs w:val="28"/>
          <w:highlight w:val="none"/>
        </w:rPr>
      </w:pPr>
    </w:p>
    <w:p w14:paraId="0ED390FA">
      <w:pPr>
        <w:pStyle w:val="8"/>
        <w:spacing w:line="360" w:lineRule="auto"/>
        <w:ind w:left="0" w:leftChars="0"/>
        <w:jc w:val="center"/>
        <w:rPr>
          <w:rFonts w:ascii="宋体" w:hAnsi="宋体" w:cs="宋体"/>
          <w:b/>
          <w:bCs/>
          <w:color w:val="auto"/>
          <w:sz w:val="28"/>
          <w:szCs w:val="28"/>
          <w:highlight w:val="none"/>
        </w:rPr>
      </w:pPr>
    </w:p>
    <w:p w14:paraId="3C84BE07">
      <w:pPr>
        <w:pStyle w:val="8"/>
        <w:spacing w:line="360" w:lineRule="auto"/>
        <w:ind w:left="0" w:leftChars="0"/>
        <w:jc w:val="center"/>
        <w:rPr>
          <w:rFonts w:ascii="宋体" w:hAnsi="宋体" w:cs="宋体"/>
          <w:b/>
          <w:bCs/>
          <w:color w:val="auto"/>
          <w:sz w:val="28"/>
          <w:szCs w:val="28"/>
          <w:highlight w:val="none"/>
        </w:rPr>
      </w:pPr>
    </w:p>
    <w:p w14:paraId="64E4F662">
      <w:pPr>
        <w:pStyle w:val="8"/>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8"/>
        <w:spacing w:line="360" w:lineRule="auto"/>
        <w:ind w:left="0" w:leftChars="0"/>
        <w:jc w:val="center"/>
        <w:rPr>
          <w:rFonts w:ascii="宋体" w:hAnsi="宋体" w:cs="宋体"/>
          <w:b/>
          <w:bCs/>
          <w:color w:val="auto"/>
          <w:sz w:val="28"/>
          <w:szCs w:val="28"/>
          <w:highlight w:val="none"/>
        </w:rPr>
      </w:pPr>
    </w:p>
    <w:p w14:paraId="7CEA87EF">
      <w:pPr>
        <w:pStyle w:val="8"/>
        <w:spacing w:line="360" w:lineRule="auto"/>
        <w:ind w:left="0" w:leftChars="0"/>
        <w:jc w:val="center"/>
        <w:rPr>
          <w:rFonts w:ascii="宋体" w:hAnsi="宋体" w:cs="宋体"/>
          <w:b/>
          <w:bCs/>
          <w:color w:val="auto"/>
          <w:sz w:val="28"/>
          <w:szCs w:val="28"/>
          <w:highlight w:val="none"/>
        </w:rPr>
      </w:pPr>
    </w:p>
    <w:p w14:paraId="331B2308">
      <w:pPr>
        <w:pStyle w:val="8"/>
        <w:spacing w:line="360" w:lineRule="auto"/>
        <w:ind w:left="0" w:leftChars="0"/>
        <w:jc w:val="center"/>
        <w:rPr>
          <w:rFonts w:ascii="宋体" w:hAnsi="宋体" w:cs="宋体"/>
          <w:b/>
          <w:bCs/>
          <w:color w:val="auto"/>
          <w:sz w:val="28"/>
          <w:szCs w:val="28"/>
          <w:highlight w:val="none"/>
        </w:rPr>
      </w:pPr>
    </w:p>
    <w:p w14:paraId="574F2A9B">
      <w:pPr>
        <w:pStyle w:val="8"/>
        <w:spacing w:line="360" w:lineRule="auto"/>
        <w:ind w:left="0" w:leftChars="0"/>
        <w:jc w:val="center"/>
        <w:rPr>
          <w:rFonts w:ascii="宋体" w:hAnsi="宋体" w:cs="宋体"/>
          <w:b/>
          <w:bCs/>
          <w:color w:val="auto"/>
          <w:sz w:val="28"/>
          <w:szCs w:val="28"/>
          <w:highlight w:val="none"/>
        </w:rPr>
      </w:pPr>
    </w:p>
    <w:p w14:paraId="3DB00B5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8"/>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8"/>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8"/>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8"/>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8"/>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8"/>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292BE02">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69F8"/>
    <w:rsid w:val="004E7FA8"/>
    <w:rsid w:val="0070754E"/>
    <w:rsid w:val="00F36BC9"/>
    <w:rsid w:val="011952D6"/>
    <w:rsid w:val="014E6042"/>
    <w:rsid w:val="01DE284B"/>
    <w:rsid w:val="02BC2FB5"/>
    <w:rsid w:val="03511AD9"/>
    <w:rsid w:val="03B84C51"/>
    <w:rsid w:val="03ED3BD7"/>
    <w:rsid w:val="045E36B4"/>
    <w:rsid w:val="046E6DD0"/>
    <w:rsid w:val="047E5946"/>
    <w:rsid w:val="04C91366"/>
    <w:rsid w:val="05017C52"/>
    <w:rsid w:val="056025B0"/>
    <w:rsid w:val="05B64224"/>
    <w:rsid w:val="06141C07"/>
    <w:rsid w:val="061C715B"/>
    <w:rsid w:val="0696261C"/>
    <w:rsid w:val="069E7A64"/>
    <w:rsid w:val="06C453DB"/>
    <w:rsid w:val="07702EBF"/>
    <w:rsid w:val="08032104"/>
    <w:rsid w:val="080C528C"/>
    <w:rsid w:val="08293E73"/>
    <w:rsid w:val="0972111F"/>
    <w:rsid w:val="098B5E4D"/>
    <w:rsid w:val="09A06EBC"/>
    <w:rsid w:val="0A482682"/>
    <w:rsid w:val="0A5F5B47"/>
    <w:rsid w:val="0AF75143"/>
    <w:rsid w:val="0B043CFB"/>
    <w:rsid w:val="0B051468"/>
    <w:rsid w:val="0CA2647A"/>
    <w:rsid w:val="0D2167C4"/>
    <w:rsid w:val="0D2D3085"/>
    <w:rsid w:val="0DAA7832"/>
    <w:rsid w:val="0DD979BE"/>
    <w:rsid w:val="0E0D1416"/>
    <w:rsid w:val="0F2C6214"/>
    <w:rsid w:val="0FBD7DE5"/>
    <w:rsid w:val="10362DC0"/>
    <w:rsid w:val="10CE3388"/>
    <w:rsid w:val="10E42CCD"/>
    <w:rsid w:val="10F3591F"/>
    <w:rsid w:val="11790FDD"/>
    <w:rsid w:val="11AD4ADB"/>
    <w:rsid w:val="12057ABA"/>
    <w:rsid w:val="12103BCB"/>
    <w:rsid w:val="126445BB"/>
    <w:rsid w:val="14C01041"/>
    <w:rsid w:val="14DD66A2"/>
    <w:rsid w:val="15512530"/>
    <w:rsid w:val="160A26DF"/>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D73063"/>
    <w:rsid w:val="1BEA58FD"/>
    <w:rsid w:val="1BF43CB2"/>
    <w:rsid w:val="1C7D1E5D"/>
    <w:rsid w:val="1DAA6E61"/>
    <w:rsid w:val="1E0F3C2B"/>
    <w:rsid w:val="1E2C09AB"/>
    <w:rsid w:val="1E897F61"/>
    <w:rsid w:val="1E9C2B8F"/>
    <w:rsid w:val="1F1C42EA"/>
    <w:rsid w:val="1F686EFF"/>
    <w:rsid w:val="1F87181B"/>
    <w:rsid w:val="1FB37FF3"/>
    <w:rsid w:val="21150CB8"/>
    <w:rsid w:val="213B2764"/>
    <w:rsid w:val="21646607"/>
    <w:rsid w:val="21657A51"/>
    <w:rsid w:val="22F17F9F"/>
    <w:rsid w:val="23B73EA6"/>
    <w:rsid w:val="23DE44EE"/>
    <w:rsid w:val="23F4427C"/>
    <w:rsid w:val="24C943DF"/>
    <w:rsid w:val="25333A88"/>
    <w:rsid w:val="25776FB2"/>
    <w:rsid w:val="257A0B00"/>
    <w:rsid w:val="26B047DC"/>
    <w:rsid w:val="26BD4622"/>
    <w:rsid w:val="26C54B2C"/>
    <w:rsid w:val="27B72399"/>
    <w:rsid w:val="27BC5F2F"/>
    <w:rsid w:val="27C42B43"/>
    <w:rsid w:val="27EE1E60"/>
    <w:rsid w:val="280C1728"/>
    <w:rsid w:val="281B342F"/>
    <w:rsid w:val="28C13F2B"/>
    <w:rsid w:val="292A5ED6"/>
    <w:rsid w:val="2A604980"/>
    <w:rsid w:val="2A727AC6"/>
    <w:rsid w:val="2B5318E1"/>
    <w:rsid w:val="2BCE7FDF"/>
    <w:rsid w:val="2BEE242F"/>
    <w:rsid w:val="2C226920"/>
    <w:rsid w:val="2CC80594"/>
    <w:rsid w:val="2CD562BA"/>
    <w:rsid w:val="2D1F6544"/>
    <w:rsid w:val="2D484F7D"/>
    <w:rsid w:val="2D8017AD"/>
    <w:rsid w:val="2DDE2D69"/>
    <w:rsid w:val="2E1E7D97"/>
    <w:rsid w:val="2E2A6B73"/>
    <w:rsid w:val="2EBE2586"/>
    <w:rsid w:val="2ECC1930"/>
    <w:rsid w:val="2F4F4B8D"/>
    <w:rsid w:val="310E315F"/>
    <w:rsid w:val="31144260"/>
    <w:rsid w:val="312D39F9"/>
    <w:rsid w:val="31A35457"/>
    <w:rsid w:val="31B67ACD"/>
    <w:rsid w:val="32146851"/>
    <w:rsid w:val="334D7ECB"/>
    <w:rsid w:val="336F02F9"/>
    <w:rsid w:val="33DE1128"/>
    <w:rsid w:val="33F45566"/>
    <w:rsid w:val="34160775"/>
    <w:rsid w:val="3444677B"/>
    <w:rsid w:val="34EF6DE8"/>
    <w:rsid w:val="3503072C"/>
    <w:rsid w:val="35496928"/>
    <w:rsid w:val="356F257B"/>
    <w:rsid w:val="35786F8C"/>
    <w:rsid w:val="3591710A"/>
    <w:rsid w:val="35E30AE8"/>
    <w:rsid w:val="36F5483C"/>
    <w:rsid w:val="37704A11"/>
    <w:rsid w:val="38934A8A"/>
    <w:rsid w:val="389425B0"/>
    <w:rsid w:val="39137979"/>
    <w:rsid w:val="39524D90"/>
    <w:rsid w:val="397573EB"/>
    <w:rsid w:val="3A1A0978"/>
    <w:rsid w:val="3A9D764F"/>
    <w:rsid w:val="3BC31FF0"/>
    <w:rsid w:val="3C271A02"/>
    <w:rsid w:val="3C65673D"/>
    <w:rsid w:val="3CE851D3"/>
    <w:rsid w:val="3D035E9B"/>
    <w:rsid w:val="3D50551B"/>
    <w:rsid w:val="3D6C7658"/>
    <w:rsid w:val="3DC2628F"/>
    <w:rsid w:val="3DD60AE2"/>
    <w:rsid w:val="3DE90CA8"/>
    <w:rsid w:val="3E5C0069"/>
    <w:rsid w:val="3E797AD2"/>
    <w:rsid w:val="3E7A2DAA"/>
    <w:rsid w:val="3E8B1175"/>
    <w:rsid w:val="3EB412B6"/>
    <w:rsid w:val="3F9D7FAB"/>
    <w:rsid w:val="3F9E5AC2"/>
    <w:rsid w:val="3FAC28BB"/>
    <w:rsid w:val="3FB97B2C"/>
    <w:rsid w:val="40181D19"/>
    <w:rsid w:val="40884CA9"/>
    <w:rsid w:val="40BD676E"/>
    <w:rsid w:val="417E75E8"/>
    <w:rsid w:val="41910115"/>
    <w:rsid w:val="41D908F9"/>
    <w:rsid w:val="438B3EDE"/>
    <w:rsid w:val="44261222"/>
    <w:rsid w:val="4495014D"/>
    <w:rsid w:val="44AD0C2A"/>
    <w:rsid w:val="44F31851"/>
    <w:rsid w:val="458528C1"/>
    <w:rsid w:val="45AA573E"/>
    <w:rsid w:val="45B275F5"/>
    <w:rsid w:val="46BC33FE"/>
    <w:rsid w:val="46EE7477"/>
    <w:rsid w:val="47BC0C07"/>
    <w:rsid w:val="47E0311C"/>
    <w:rsid w:val="47EB4726"/>
    <w:rsid w:val="48692167"/>
    <w:rsid w:val="486D6713"/>
    <w:rsid w:val="489259CA"/>
    <w:rsid w:val="48E22EC4"/>
    <w:rsid w:val="498B3956"/>
    <w:rsid w:val="4A4E42C3"/>
    <w:rsid w:val="4AA85A47"/>
    <w:rsid w:val="4BB0030E"/>
    <w:rsid w:val="4BC53306"/>
    <w:rsid w:val="4C15710C"/>
    <w:rsid w:val="4C2E5FB6"/>
    <w:rsid w:val="4C63431C"/>
    <w:rsid w:val="4C9444D5"/>
    <w:rsid w:val="4CD241FD"/>
    <w:rsid w:val="4CE2174D"/>
    <w:rsid w:val="4D505935"/>
    <w:rsid w:val="4D72372E"/>
    <w:rsid w:val="4E141911"/>
    <w:rsid w:val="4E370E84"/>
    <w:rsid w:val="4EBB778D"/>
    <w:rsid w:val="4F7C19ED"/>
    <w:rsid w:val="4F9A0268"/>
    <w:rsid w:val="4FB142EA"/>
    <w:rsid w:val="506863A4"/>
    <w:rsid w:val="507D6E7C"/>
    <w:rsid w:val="508F27C5"/>
    <w:rsid w:val="50F55D99"/>
    <w:rsid w:val="513814F5"/>
    <w:rsid w:val="513B5867"/>
    <w:rsid w:val="51497716"/>
    <w:rsid w:val="51A30093"/>
    <w:rsid w:val="520457CB"/>
    <w:rsid w:val="522C2C59"/>
    <w:rsid w:val="539774E2"/>
    <w:rsid w:val="53C953AC"/>
    <w:rsid w:val="53FD46B0"/>
    <w:rsid w:val="541A03F5"/>
    <w:rsid w:val="547C5F7A"/>
    <w:rsid w:val="54C5216A"/>
    <w:rsid w:val="54D577A2"/>
    <w:rsid w:val="5527238A"/>
    <w:rsid w:val="55357439"/>
    <w:rsid w:val="56436A5D"/>
    <w:rsid w:val="571B7CCD"/>
    <w:rsid w:val="57286DB3"/>
    <w:rsid w:val="57315742"/>
    <w:rsid w:val="586048F0"/>
    <w:rsid w:val="589A572D"/>
    <w:rsid w:val="589B7196"/>
    <w:rsid w:val="58C92DB8"/>
    <w:rsid w:val="590271D1"/>
    <w:rsid w:val="594608FB"/>
    <w:rsid w:val="5A2C4216"/>
    <w:rsid w:val="5A3433AD"/>
    <w:rsid w:val="5A550A07"/>
    <w:rsid w:val="5AF36B9D"/>
    <w:rsid w:val="5B761B8D"/>
    <w:rsid w:val="5BC000BF"/>
    <w:rsid w:val="5C31488A"/>
    <w:rsid w:val="5CB01421"/>
    <w:rsid w:val="5D01514B"/>
    <w:rsid w:val="5DBA0782"/>
    <w:rsid w:val="5F2D396D"/>
    <w:rsid w:val="5F5667A8"/>
    <w:rsid w:val="60D04179"/>
    <w:rsid w:val="60E47381"/>
    <w:rsid w:val="61C7729B"/>
    <w:rsid w:val="62641034"/>
    <w:rsid w:val="62662018"/>
    <w:rsid w:val="6374691F"/>
    <w:rsid w:val="63BA7B71"/>
    <w:rsid w:val="63BC0257"/>
    <w:rsid w:val="643B2EFE"/>
    <w:rsid w:val="644665A5"/>
    <w:rsid w:val="64CE267E"/>
    <w:rsid w:val="65005919"/>
    <w:rsid w:val="665A019F"/>
    <w:rsid w:val="6672068F"/>
    <w:rsid w:val="66AD46B9"/>
    <w:rsid w:val="670C6B88"/>
    <w:rsid w:val="67BF44A6"/>
    <w:rsid w:val="67F75096"/>
    <w:rsid w:val="68660FDF"/>
    <w:rsid w:val="68975621"/>
    <w:rsid w:val="689F61CC"/>
    <w:rsid w:val="68AC5DD9"/>
    <w:rsid w:val="68C926A3"/>
    <w:rsid w:val="692857E0"/>
    <w:rsid w:val="694D538D"/>
    <w:rsid w:val="69935D1A"/>
    <w:rsid w:val="69E70454"/>
    <w:rsid w:val="6A6C5C24"/>
    <w:rsid w:val="6A832AFB"/>
    <w:rsid w:val="6B5E6742"/>
    <w:rsid w:val="6CD40DBF"/>
    <w:rsid w:val="6CFC3CA5"/>
    <w:rsid w:val="6D0D24E0"/>
    <w:rsid w:val="6D4B5988"/>
    <w:rsid w:val="6DA050EC"/>
    <w:rsid w:val="6DFD21E5"/>
    <w:rsid w:val="6E0440FB"/>
    <w:rsid w:val="6ED44ED9"/>
    <w:rsid w:val="70030FCD"/>
    <w:rsid w:val="703B20B6"/>
    <w:rsid w:val="71523515"/>
    <w:rsid w:val="724A1DFC"/>
    <w:rsid w:val="72845AC6"/>
    <w:rsid w:val="72916AD9"/>
    <w:rsid w:val="72F8490A"/>
    <w:rsid w:val="73D239B1"/>
    <w:rsid w:val="73ED08CD"/>
    <w:rsid w:val="73F676A0"/>
    <w:rsid w:val="74120755"/>
    <w:rsid w:val="744A709B"/>
    <w:rsid w:val="745C662B"/>
    <w:rsid w:val="7480340D"/>
    <w:rsid w:val="74B308B5"/>
    <w:rsid w:val="75247769"/>
    <w:rsid w:val="753F0E71"/>
    <w:rsid w:val="75577977"/>
    <w:rsid w:val="75645785"/>
    <w:rsid w:val="75716A92"/>
    <w:rsid w:val="758D2516"/>
    <w:rsid w:val="7599235F"/>
    <w:rsid w:val="75AE2AF5"/>
    <w:rsid w:val="75BD7F3E"/>
    <w:rsid w:val="76946EB5"/>
    <w:rsid w:val="7773029A"/>
    <w:rsid w:val="7858402F"/>
    <w:rsid w:val="78D50787"/>
    <w:rsid w:val="78EE5436"/>
    <w:rsid w:val="797E44D4"/>
    <w:rsid w:val="79A720C0"/>
    <w:rsid w:val="79B17807"/>
    <w:rsid w:val="79FE2EB5"/>
    <w:rsid w:val="7AE26EA4"/>
    <w:rsid w:val="7B8F04A8"/>
    <w:rsid w:val="7C95557C"/>
    <w:rsid w:val="7CB969EA"/>
    <w:rsid w:val="7D3A4490"/>
    <w:rsid w:val="7D3F0A9F"/>
    <w:rsid w:val="7DC41D70"/>
    <w:rsid w:val="7E5E6D37"/>
    <w:rsid w:val="7EB52644"/>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7"/>
    <w:autoRedefine/>
    <w:qFormat/>
    <w:uiPriority w:val="0"/>
    <w:pPr>
      <w:ind w:firstLine="420" w:firstLineChars="100"/>
    </w:pPr>
    <w:rPr>
      <w:rFonts w:ascii="Times New Roman" w:hAnsi="Times New Roman"/>
      <w:szCs w:val="20"/>
    </w:rPr>
  </w:style>
  <w:style w:type="paragraph" w:styleId="21">
    <w:name w:val="Body Text First Indent 2"/>
    <w:basedOn w:val="5"/>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10635</Words>
  <Characters>11108</Characters>
  <Lines>186</Lines>
  <Paragraphs>52</Paragraphs>
  <TotalTime>0</TotalTime>
  <ScaleCrop>false</ScaleCrop>
  <LinksUpToDate>false</LinksUpToDate>
  <CharactersWithSpaces>11794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2026-02-02T02:10:54Z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