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48A1B6">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84"/>
          <w:szCs w:val="84"/>
          <w:highlight w:val="none"/>
          <w:lang w:eastAsia="zh-CN"/>
        </w:rPr>
      </w:pPr>
    </w:p>
    <w:p w14:paraId="0503B7BC">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72"/>
          <w:szCs w:val="72"/>
          <w:highlight w:val="none"/>
          <w:lang w:eastAsia="zh-CN"/>
        </w:rPr>
      </w:pPr>
      <w:r>
        <w:rPr>
          <w:rFonts w:hint="eastAsia" w:ascii="宋体" w:hAnsi="宋体" w:cs="宋体"/>
          <w:b/>
          <w:color w:val="auto"/>
          <w:sz w:val="84"/>
          <w:szCs w:val="84"/>
          <w:highlight w:val="none"/>
          <w:lang w:eastAsia="zh-CN"/>
        </w:rPr>
        <w:t>福建省司法厅机关饮用桶装水定点采购服务项目（</w:t>
      </w:r>
      <w:r>
        <w:rPr>
          <w:rFonts w:hint="eastAsia" w:ascii="宋体" w:hAnsi="宋体" w:cs="宋体"/>
          <w:b/>
          <w:color w:val="auto"/>
          <w:sz w:val="84"/>
          <w:szCs w:val="84"/>
          <w:highlight w:val="none"/>
          <w:lang w:val="en-US" w:eastAsia="zh-CN"/>
        </w:rPr>
        <w:t>四次</w:t>
      </w:r>
      <w:r>
        <w:rPr>
          <w:rFonts w:hint="eastAsia" w:ascii="宋体" w:hAnsi="宋体" w:cs="宋体"/>
          <w:b/>
          <w:color w:val="auto"/>
          <w:sz w:val="84"/>
          <w:szCs w:val="84"/>
          <w:highlight w:val="none"/>
          <w:lang w:eastAsia="zh-CN"/>
        </w:rPr>
        <w:t>）</w:t>
      </w:r>
      <w:r>
        <w:rPr>
          <w:rFonts w:hint="eastAsia" w:ascii="宋体" w:hAnsi="宋体" w:cs="宋体"/>
          <w:b/>
          <w:color w:val="auto"/>
          <w:sz w:val="72"/>
          <w:szCs w:val="72"/>
          <w:highlight w:val="none"/>
          <w:lang w:eastAsia="zh-CN"/>
        </w:rPr>
        <w:t xml:space="preserve"> </w:t>
      </w:r>
    </w:p>
    <w:p w14:paraId="4A9EB400">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84"/>
          <w:szCs w:val="84"/>
          <w:highlight w:val="none"/>
          <w:lang w:eastAsia="zh-CN"/>
        </w:rPr>
      </w:pPr>
      <w:r>
        <w:rPr>
          <w:rFonts w:hint="eastAsia" w:ascii="宋体" w:hAnsi="宋体" w:cs="宋体"/>
          <w:b/>
          <w:color w:val="auto"/>
          <w:sz w:val="72"/>
          <w:szCs w:val="72"/>
          <w:highlight w:val="none"/>
          <w:lang w:eastAsia="zh-CN"/>
        </w:rPr>
        <w:t>网上竞价文件</w:t>
      </w:r>
    </w:p>
    <w:p w14:paraId="787704FE">
      <w:pPr>
        <w:pStyle w:val="10"/>
        <w:spacing w:line="0" w:lineRule="atLeast"/>
        <w:rPr>
          <w:rFonts w:hAnsi="宋体"/>
          <w:b/>
          <w:color w:val="auto"/>
          <w:sz w:val="32"/>
          <w:highlight w:val="none"/>
        </w:rPr>
      </w:pPr>
    </w:p>
    <w:p w14:paraId="6CBF94AB">
      <w:pPr>
        <w:pStyle w:val="10"/>
        <w:spacing w:line="0" w:lineRule="atLeast"/>
        <w:jc w:val="center"/>
        <w:rPr>
          <w:rFonts w:hAnsi="宋体"/>
          <w:b/>
          <w:color w:val="auto"/>
          <w:sz w:val="36"/>
          <w:highlight w:val="none"/>
        </w:rPr>
      </w:pPr>
    </w:p>
    <w:p w14:paraId="0DC222AE">
      <w:pPr>
        <w:pStyle w:val="10"/>
        <w:spacing w:line="0" w:lineRule="atLeast"/>
        <w:jc w:val="both"/>
        <w:rPr>
          <w:rFonts w:hAnsi="宋体"/>
          <w:b/>
          <w:color w:val="auto"/>
          <w:sz w:val="36"/>
          <w:highlight w:val="none"/>
        </w:rPr>
      </w:pPr>
    </w:p>
    <w:p w14:paraId="0DD67B47">
      <w:pPr>
        <w:pStyle w:val="10"/>
        <w:spacing w:line="0" w:lineRule="atLeast"/>
        <w:jc w:val="both"/>
        <w:rPr>
          <w:rFonts w:hAnsi="宋体"/>
          <w:b/>
          <w:color w:val="auto"/>
          <w:sz w:val="36"/>
          <w:highlight w:val="none"/>
        </w:rPr>
      </w:pPr>
    </w:p>
    <w:p w14:paraId="65572771">
      <w:pPr>
        <w:pStyle w:val="10"/>
        <w:spacing w:line="400" w:lineRule="exact"/>
        <w:rPr>
          <w:rFonts w:hAnsi="宋体"/>
          <w:b/>
          <w:color w:val="auto"/>
          <w:sz w:val="36"/>
          <w:highlight w:val="none"/>
        </w:rPr>
      </w:pPr>
    </w:p>
    <w:p w14:paraId="65201876">
      <w:pPr>
        <w:pStyle w:val="10"/>
        <w:spacing w:line="640" w:lineRule="exact"/>
        <w:jc w:val="center"/>
        <w:rPr>
          <w:rFonts w:hint="default" w:hAnsi="宋体"/>
          <w:b/>
          <w:color w:val="auto"/>
          <w:sz w:val="32"/>
          <w:szCs w:val="32"/>
          <w:highlight w:val="none"/>
          <w:lang w:val="en-US" w:eastAsia="zh-CN"/>
        </w:rPr>
      </w:pPr>
      <w:r>
        <w:rPr>
          <w:rFonts w:hint="eastAsia" w:hAnsi="宋体"/>
          <w:b/>
          <w:color w:val="auto"/>
          <w:sz w:val="32"/>
          <w:szCs w:val="32"/>
          <w:highlight w:val="none"/>
        </w:rPr>
        <w:t>项目编号：</w:t>
      </w:r>
      <w:r>
        <w:rPr>
          <w:rFonts w:hint="eastAsia" w:hAnsi="宋体"/>
          <w:b/>
          <w:color w:val="auto"/>
          <w:sz w:val="32"/>
          <w:szCs w:val="32"/>
          <w:highlight w:val="none"/>
          <w:lang w:eastAsia="zh-CN"/>
        </w:rPr>
        <w:t>JJZB-WJ-2025040</w:t>
      </w:r>
      <w:r>
        <w:rPr>
          <w:rFonts w:hint="eastAsia" w:hAnsi="宋体"/>
          <w:b/>
          <w:color w:val="auto"/>
          <w:sz w:val="32"/>
          <w:szCs w:val="32"/>
          <w:highlight w:val="none"/>
          <w:lang w:val="en-US" w:eastAsia="zh-CN"/>
        </w:rPr>
        <w:t>-3</w:t>
      </w:r>
    </w:p>
    <w:p w14:paraId="6385ECEA">
      <w:pPr>
        <w:pStyle w:val="10"/>
        <w:spacing w:line="640" w:lineRule="exact"/>
        <w:jc w:val="center"/>
        <w:rPr>
          <w:rFonts w:hint="eastAsia" w:hAnsi="宋体"/>
          <w:b/>
          <w:color w:val="auto"/>
          <w:sz w:val="32"/>
          <w:szCs w:val="32"/>
          <w:highlight w:val="none"/>
          <w:lang w:eastAsia="zh-CN"/>
        </w:rPr>
      </w:pPr>
      <w:r>
        <w:rPr>
          <w:rFonts w:hint="eastAsia" w:hAnsi="宋体"/>
          <w:b/>
          <w:color w:val="auto"/>
          <w:sz w:val="32"/>
          <w:szCs w:val="32"/>
          <w:highlight w:val="none"/>
        </w:rPr>
        <w:t>项目名称：</w:t>
      </w:r>
      <w:r>
        <w:rPr>
          <w:rFonts w:hint="eastAsia" w:hAnsi="宋体"/>
          <w:b/>
          <w:color w:val="auto"/>
          <w:sz w:val="32"/>
          <w:szCs w:val="32"/>
          <w:highlight w:val="none"/>
          <w:lang w:eastAsia="zh-CN"/>
        </w:rPr>
        <w:t>福建省司法厅机关饮用桶装水定点采购服务项目（</w:t>
      </w:r>
      <w:r>
        <w:rPr>
          <w:rFonts w:hint="eastAsia" w:hAnsi="宋体"/>
          <w:b/>
          <w:color w:val="auto"/>
          <w:sz w:val="32"/>
          <w:szCs w:val="32"/>
          <w:highlight w:val="none"/>
          <w:lang w:val="en-US" w:eastAsia="zh-CN"/>
        </w:rPr>
        <w:t>四次</w:t>
      </w:r>
      <w:r>
        <w:rPr>
          <w:rFonts w:hint="eastAsia" w:hAnsi="宋体"/>
          <w:b/>
          <w:color w:val="auto"/>
          <w:sz w:val="32"/>
          <w:szCs w:val="32"/>
          <w:highlight w:val="none"/>
          <w:lang w:eastAsia="zh-CN"/>
        </w:rPr>
        <w:t>）</w:t>
      </w:r>
    </w:p>
    <w:p w14:paraId="4D39A686">
      <w:pPr>
        <w:pStyle w:val="10"/>
        <w:spacing w:line="640" w:lineRule="exact"/>
        <w:jc w:val="center"/>
        <w:rPr>
          <w:rFonts w:hAnsi="宋体"/>
          <w:b/>
          <w:color w:val="auto"/>
          <w:sz w:val="32"/>
          <w:szCs w:val="32"/>
          <w:highlight w:val="none"/>
        </w:rPr>
      </w:pPr>
      <w:r>
        <w:rPr>
          <w:rFonts w:hint="eastAsia" w:hAnsi="宋体"/>
          <w:b/>
          <w:color w:val="auto"/>
          <w:sz w:val="32"/>
          <w:szCs w:val="32"/>
          <w:highlight w:val="none"/>
        </w:rPr>
        <w:t>采</w:t>
      </w:r>
      <w:r>
        <w:rPr>
          <w:rFonts w:hint="eastAsia" w:hAnsi="宋体"/>
          <w:b/>
          <w:color w:val="auto"/>
          <w:sz w:val="32"/>
          <w:szCs w:val="32"/>
          <w:highlight w:val="none"/>
          <w:lang w:val="en-US" w:eastAsia="zh-CN"/>
        </w:rPr>
        <w:t xml:space="preserve"> </w:t>
      </w:r>
      <w:r>
        <w:rPr>
          <w:rFonts w:hint="eastAsia" w:hAnsi="宋体"/>
          <w:b/>
          <w:color w:val="auto"/>
          <w:sz w:val="32"/>
          <w:szCs w:val="32"/>
          <w:highlight w:val="none"/>
        </w:rPr>
        <w:t>购</w:t>
      </w:r>
      <w:r>
        <w:rPr>
          <w:rFonts w:hint="eastAsia" w:hAnsi="宋体"/>
          <w:b/>
          <w:color w:val="auto"/>
          <w:sz w:val="32"/>
          <w:szCs w:val="32"/>
          <w:highlight w:val="none"/>
          <w:lang w:val="en-US" w:eastAsia="zh-CN"/>
        </w:rPr>
        <w:t xml:space="preserve"> </w:t>
      </w:r>
      <w:r>
        <w:rPr>
          <w:rFonts w:hint="eastAsia" w:hAnsi="宋体"/>
          <w:b/>
          <w:color w:val="auto"/>
          <w:sz w:val="32"/>
          <w:szCs w:val="32"/>
          <w:highlight w:val="none"/>
        </w:rPr>
        <w:t>人：</w:t>
      </w:r>
      <w:r>
        <w:rPr>
          <w:rFonts w:hint="eastAsia" w:hAnsi="宋体"/>
          <w:b/>
          <w:color w:val="auto"/>
          <w:sz w:val="32"/>
          <w:szCs w:val="32"/>
          <w:highlight w:val="none"/>
          <w:lang w:eastAsia="zh-CN"/>
        </w:rPr>
        <w:t>福建省司法厅</w:t>
      </w:r>
    </w:p>
    <w:p w14:paraId="139BD949">
      <w:pPr>
        <w:pStyle w:val="4"/>
        <w:jc w:val="both"/>
        <w:rPr>
          <w:rFonts w:hint="default"/>
          <w:color w:val="auto"/>
          <w:sz w:val="48"/>
          <w:highlight w:val="none"/>
        </w:rPr>
      </w:pPr>
    </w:p>
    <w:p w14:paraId="6280ACD9">
      <w:pPr>
        <w:rPr>
          <w:rFonts w:hint="default"/>
        </w:rPr>
      </w:pPr>
    </w:p>
    <w:p w14:paraId="0D6CB01F">
      <w:pPr>
        <w:rPr>
          <w:rFonts w:hint="default"/>
        </w:rPr>
      </w:pPr>
    </w:p>
    <w:p w14:paraId="27374161">
      <w:pPr>
        <w:pStyle w:val="10"/>
        <w:rPr>
          <w:rFonts w:hint="default"/>
        </w:rPr>
      </w:pPr>
    </w:p>
    <w:p w14:paraId="65E76CDD">
      <w:pPr>
        <w:rPr>
          <w:color w:val="auto"/>
          <w:highlight w:val="none"/>
        </w:rPr>
      </w:pPr>
    </w:p>
    <w:p w14:paraId="78354B7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lang w:eastAsia="zh-CN"/>
        </w:rPr>
        <w:t>福建杰俊招标代理有限公司</w:t>
      </w:r>
    </w:p>
    <w:p w14:paraId="630F192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color w:val="auto"/>
          <w:highlight w:val="none"/>
        </w:rPr>
      </w:pPr>
      <w:r>
        <w:rPr>
          <w:rFonts w:hint="eastAsia" w:ascii="宋体" w:hAnsi="宋体"/>
          <w:b/>
          <w:color w:val="auto"/>
          <w:sz w:val="32"/>
          <w:szCs w:val="32"/>
          <w:highlight w:val="none"/>
        </w:rPr>
        <w:t>二〇二</w:t>
      </w:r>
      <w:r>
        <w:rPr>
          <w:rFonts w:hint="eastAsia" w:ascii="宋体" w:hAnsi="宋体"/>
          <w:b/>
          <w:color w:val="auto"/>
          <w:sz w:val="32"/>
          <w:szCs w:val="32"/>
          <w:highlight w:val="none"/>
          <w:lang w:val="en-US" w:eastAsia="zh-CN"/>
        </w:rPr>
        <w:t>六</w:t>
      </w:r>
      <w:r>
        <w:rPr>
          <w:rFonts w:hint="eastAsia" w:ascii="宋体" w:hAnsi="宋体"/>
          <w:b/>
          <w:color w:val="auto"/>
          <w:sz w:val="32"/>
          <w:szCs w:val="32"/>
          <w:highlight w:val="none"/>
        </w:rPr>
        <w:t>年</w:t>
      </w:r>
      <w:r>
        <w:rPr>
          <w:rFonts w:hint="eastAsia" w:ascii="宋体" w:hAnsi="宋体"/>
          <w:b/>
          <w:color w:val="auto"/>
          <w:sz w:val="32"/>
          <w:szCs w:val="32"/>
          <w:highlight w:val="none"/>
          <w:lang w:val="en-US" w:eastAsia="zh-CN"/>
        </w:rPr>
        <w:t>一</w:t>
      </w:r>
      <w:r>
        <w:rPr>
          <w:rFonts w:hint="eastAsia" w:ascii="宋体" w:hAnsi="宋体"/>
          <w:b/>
          <w:color w:val="auto"/>
          <w:sz w:val="32"/>
          <w:szCs w:val="32"/>
          <w:highlight w:val="none"/>
        </w:rPr>
        <w:t>月</w:t>
      </w:r>
    </w:p>
    <w:p w14:paraId="0E6C2A06">
      <w:pPr>
        <w:widowControl/>
        <w:jc w:val="left"/>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br w:type="page"/>
      </w:r>
    </w:p>
    <w:p w14:paraId="7046415E">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第一章 网上竞价邀请</w:t>
      </w:r>
    </w:p>
    <w:p w14:paraId="6B6E736B">
      <w:pPr>
        <w:keepNext w:val="0"/>
        <w:keepLines w:val="0"/>
        <w:pageBreakBefore w:val="0"/>
        <w:widowControl/>
        <w:kinsoku/>
        <w:overflowPunct/>
        <w:topLinePunct w:val="0"/>
        <w:autoSpaceDE/>
        <w:autoSpaceDN/>
        <w:bidi w:val="0"/>
        <w:adjustRightInd/>
        <w:snapToGrid/>
        <w:spacing w:line="48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福建杰俊招标代理有限公司</w:t>
      </w:r>
      <w:r>
        <w:rPr>
          <w:rFonts w:hint="eastAsia" w:ascii="宋体" w:hAnsi="宋体" w:eastAsia="宋体" w:cs="宋体"/>
          <w:color w:val="auto"/>
          <w:kern w:val="0"/>
          <w:sz w:val="24"/>
          <w:highlight w:val="none"/>
        </w:rPr>
        <w:t>受</w:t>
      </w:r>
      <w:r>
        <w:rPr>
          <w:rFonts w:hint="eastAsia" w:ascii="宋体" w:hAnsi="宋体" w:cs="宋体"/>
          <w:b/>
          <w:bCs/>
          <w:color w:val="auto"/>
          <w:kern w:val="0"/>
          <w:sz w:val="24"/>
          <w:highlight w:val="none"/>
          <w:u w:val="single"/>
          <w:lang w:eastAsia="zh-CN"/>
        </w:rPr>
        <w:t>福建省司法厅</w:t>
      </w:r>
      <w:r>
        <w:rPr>
          <w:rFonts w:hint="eastAsia" w:ascii="宋体" w:hAnsi="宋体" w:eastAsia="宋体" w:cs="宋体"/>
          <w:bCs/>
          <w:color w:val="auto"/>
          <w:kern w:val="0"/>
          <w:sz w:val="24"/>
          <w:highlight w:val="none"/>
        </w:rPr>
        <w:t>的</w:t>
      </w:r>
      <w:r>
        <w:rPr>
          <w:rFonts w:hint="eastAsia" w:ascii="宋体" w:hAnsi="宋体" w:eastAsia="宋体" w:cs="宋体"/>
          <w:color w:val="auto"/>
          <w:kern w:val="0"/>
          <w:sz w:val="24"/>
          <w:highlight w:val="none"/>
        </w:rPr>
        <w:t>委托，现通过网上竞价的方式选择</w:t>
      </w:r>
      <w:r>
        <w:rPr>
          <w:rFonts w:hint="eastAsia" w:ascii="宋体" w:hAnsi="宋体" w:cs="宋体"/>
          <w:b/>
          <w:bCs/>
          <w:color w:val="auto"/>
          <w:kern w:val="0"/>
          <w:sz w:val="24"/>
          <w:highlight w:val="none"/>
          <w:u w:val="single"/>
          <w:lang w:eastAsia="zh-CN"/>
        </w:rPr>
        <w:t>福建省司法厅机关饮用桶装水定点采购服务项目（</w:t>
      </w:r>
      <w:r>
        <w:rPr>
          <w:rFonts w:hint="eastAsia" w:ascii="宋体" w:hAnsi="宋体" w:cs="宋体"/>
          <w:b/>
          <w:bCs/>
          <w:color w:val="auto"/>
          <w:kern w:val="0"/>
          <w:sz w:val="24"/>
          <w:highlight w:val="none"/>
          <w:u w:val="single"/>
          <w:lang w:val="en-US" w:eastAsia="zh-CN"/>
        </w:rPr>
        <w:t>四</w:t>
      </w:r>
      <w:r>
        <w:rPr>
          <w:rFonts w:hint="eastAsia" w:ascii="宋体" w:hAnsi="宋体" w:cs="宋体"/>
          <w:b/>
          <w:bCs/>
          <w:color w:val="auto"/>
          <w:kern w:val="0"/>
          <w:sz w:val="24"/>
          <w:highlight w:val="none"/>
          <w:u w:val="single"/>
          <w:lang w:eastAsia="zh-CN"/>
        </w:rPr>
        <w:t>次）</w:t>
      </w:r>
      <w:r>
        <w:rPr>
          <w:rFonts w:hint="eastAsia" w:ascii="宋体" w:hAnsi="宋体" w:eastAsia="宋体" w:cs="宋体"/>
          <w:color w:val="auto"/>
          <w:kern w:val="0"/>
          <w:sz w:val="24"/>
          <w:highlight w:val="none"/>
        </w:rPr>
        <w:t>的成交供应商。现邀请合格的供应商对</w:t>
      </w:r>
      <w:r>
        <w:rPr>
          <w:rFonts w:hint="eastAsia" w:ascii="宋体" w:hAnsi="宋体" w:eastAsia="宋体" w:cs="宋体"/>
          <w:color w:val="auto"/>
          <w:sz w:val="24"/>
          <w:highlight w:val="none"/>
        </w:rPr>
        <w:t>本项目进行网</w:t>
      </w:r>
      <w:r>
        <w:rPr>
          <w:rFonts w:hint="eastAsia" w:ascii="宋体" w:hAnsi="宋体" w:eastAsia="宋体" w:cs="宋体"/>
          <w:color w:val="auto"/>
          <w:kern w:val="0"/>
          <w:sz w:val="24"/>
          <w:highlight w:val="none"/>
        </w:rPr>
        <w:t>上竞价。</w:t>
      </w:r>
    </w:p>
    <w:p w14:paraId="51ACBC72">
      <w:pPr>
        <w:keepNext w:val="0"/>
        <w:keepLines w:val="0"/>
        <w:pageBreakBefore w:val="0"/>
        <w:widowControl/>
        <w:kinsoku/>
        <w:overflowPunct/>
        <w:topLinePunct w:val="0"/>
        <w:autoSpaceDE/>
        <w:autoSpaceDN/>
        <w:bidi w:val="0"/>
        <w:adjustRightInd/>
        <w:snapToGrid/>
        <w:spacing w:line="480" w:lineRule="exact"/>
        <w:ind w:left="0" w:firstLine="482" w:firstLineChars="200"/>
        <w:jc w:val="left"/>
        <w:textAlignment w:val="auto"/>
        <w:rPr>
          <w:rFonts w:hint="default" w:ascii="宋体" w:hAnsi="宋体" w:eastAsia="宋体" w:cs="宋体"/>
          <w:b/>
          <w:bCs/>
          <w:color w:val="auto"/>
          <w:sz w:val="24"/>
          <w:highlight w:val="none"/>
          <w:u w:val="single"/>
          <w:lang w:val="en-US" w:eastAsia="zh-CN"/>
        </w:rPr>
      </w:pPr>
      <w:r>
        <w:rPr>
          <w:rFonts w:hint="eastAsia" w:ascii="宋体" w:hAnsi="宋体" w:eastAsia="宋体" w:cs="宋体"/>
          <w:b/>
          <w:bCs/>
          <w:color w:val="auto"/>
          <w:kern w:val="0"/>
          <w:sz w:val="24"/>
          <w:highlight w:val="none"/>
        </w:rPr>
        <w:t>1.项目编号：</w:t>
      </w:r>
      <w:r>
        <w:rPr>
          <w:rFonts w:hint="eastAsia" w:ascii="宋体" w:hAnsi="宋体" w:cs="宋体"/>
          <w:b/>
          <w:bCs/>
          <w:color w:val="auto"/>
          <w:kern w:val="0"/>
          <w:sz w:val="24"/>
          <w:highlight w:val="none"/>
          <w:u w:val="single"/>
          <w:lang w:eastAsia="zh-CN"/>
        </w:rPr>
        <w:t>JJZB-WJ-2025040</w:t>
      </w:r>
      <w:r>
        <w:rPr>
          <w:rFonts w:hint="eastAsia" w:ascii="宋体" w:hAnsi="宋体" w:cs="宋体"/>
          <w:b/>
          <w:bCs/>
          <w:color w:val="auto"/>
          <w:kern w:val="0"/>
          <w:sz w:val="24"/>
          <w:highlight w:val="none"/>
          <w:u w:val="single"/>
          <w:lang w:val="en-US" w:eastAsia="zh-CN"/>
        </w:rPr>
        <w:t>-3</w:t>
      </w:r>
    </w:p>
    <w:p w14:paraId="436DF575">
      <w:pPr>
        <w:keepNext w:val="0"/>
        <w:keepLines w:val="0"/>
        <w:pageBreakBefore w:val="0"/>
        <w:widowControl/>
        <w:kinsoku/>
        <w:overflowPunct/>
        <w:topLinePunct w:val="0"/>
        <w:autoSpaceDE/>
        <w:autoSpaceDN/>
        <w:bidi w:val="0"/>
        <w:adjustRightInd/>
        <w:snapToGrid/>
        <w:spacing w:line="480" w:lineRule="exact"/>
        <w:ind w:left="0" w:firstLine="482" w:firstLineChars="200"/>
        <w:jc w:val="left"/>
        <w:textAlignment w:val="auto"/>
        <w:rPr>
          <w:rFonts w:hint="eastAsia" w:ascii="宋体" w:hAnsi="宋体" w:cs="宋体"/>
          <w:b/>
          <w:bCs/>
          <w:color w:val="auto"/>
          <w:kern w:val="0"/>
          <w:sz w:val="24"/>
          <w:highlight w:val="none"/>
          <w:u w:val="single"/>
          <w:lang w:eastAsia="zh-CN"/>
        </w:rPr>
      </w:pPr>
      <w:r>
        <w:rPr>
          <w:rFonts w:hint="eastAsia" w:ascii="宋体" w:hAnsi="宋体" w:eastAsia="宋体" w:cs="宋体"/>
          <w:b/>
          <w:bCs/>
          <w:color w:val="auto"/>
          <w:kern w:val="0"/>
          <w:sz w:val="24"/>
          <w:highlight w:val="none"/>
        </w:rPr>
        <w:t>2.项目名称：</w:t>
      </w:r>
      <w:r>
        <w:rPr>
          <w:rFonts w:hint="eastAsia" w:ascii="宋体" w:hAnsi="宋体" w:cs="宋体"/>
          <w:b/>
          <w:bCs/>
          <w:color w:val="auto"/>
          <w:kern w:val="0"/>
          <w:sz w:val="24"/>
          <w:highlight w:val="none"/>
          <w:u w:val="single"/>
          <w:lang w:eastAsia="zh-CN"/>
        </w:rPr>
        <w:t>福建省司法厅机关饮用桶装水定点采购服务项目（</w:t>
      </w:r>
      <w:r>
        <w:rPr>
          <w:rFonts w:hint="eastAsia" w:ascii="宋体" w:hAnsi="宋体" w:cs="宋体"/>
          <w:b/>
          <w:bCs/>
          <w:color w:val="auto"/>
          <w:kern w:val="0"/>
          <w:sz w:val="24"/>
          <w:highlight w:val="none"/>
          <w:u w:val="single"/>
          <w:lang w:val="en-US" w:eastAsia="zh-CN"/>
        </w:rPr>
        <w:t>四</w:t>
      </w:r>
      <w:r>
        <w:rPr>
          <w:rFonts w:hint="eastAsia" w:ascii="宋体" w:hAnsi="宋体" w:cs="宋体"/>
          <w:b/>
          <w:bCs/>
          <w:color w:val="auto"/>
          <w:kern w:val="0"/>
          <w:sz w:val="24"/>
          <w:highlight w:val="none"/>
          <w:u w:val="single"/>
          <w:lang w:eastAsia="zh-CN"/>
        </w:rPr>
        <w:t>次）</w:t>
      </w:r>
    </w:p>
    <w:p w14:paraId="494DC9FF">
      <w:pPr>
        <w:keepNext w:val="0"/>
        <w:keepLines w:val="0"/>
        <w:pageBreakBefore w:val="0"/>
        <w:widowControl/>
        <w:kinsoku/>
        <w:overflowPunct/>
        <w:topLinePunct w:val="0"/>
        <w:autoSpaceDE/>
        <w:autoSpaceDN/>
        <w:bidi w:val="0"/>
        <w:adjustRightInd/>
        <w:snapToGrid/>
        <w:spacing w:line="480" w:lineRule="exact"/>
        <w:ind w:left="0" w:firstLine="482" w:firstLineChars="200"/>
        <w:jc w:val="left"/>
        <w:textAlignment w:val="auto"/>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rPr>
        <w:t>3.网上竞价货物</w:t>
      </w:r>
      <w:r>
        <w:rPr>
          <w:rFonts w:hint="eastAsia" w:ascii="宋体" w:hAnsi="宋体" w:cs="宋体"/>
          <w:b/>
          <w:color w:val="auto"/>
          <w:sz w:val="24"/>
          <w:highlight w:val="none"/>
          <w:lang w:eastAsia="zh-CN"/>
        </w:rPr>
        <w:t>（</w:t>
      </w:r>
      <w:r>
        <w:rPr>
          <w:rFonts w:hint="eastAsia" w:ascii="宋体" w:hAnsi="宋体" w:cs="宋体"/>
          <w:b/>
          <w:color w:val="auto"/>
          <w:sz w:val="24"/>
          <w:highlight w:val="none"/>
          <w:lang w:val="en-US" w:eastAsia="zh-CN"/>
        </w:rPr>
        <w:t>服务、工程</w:t>
      </w:r>
      <w:r>
        <w:rPr>
          <w:rFonts w:hint="eastAsia" w:ascii="宋体" w:hAnsi="宋体" w:cs="宋体"/>
          <w:b/>
          <w:color w:val="auto"/>
          <w:sz w:val="24"/>
          <w:highlight w:val="none"/>
          <w:lang w:eastAsia="zh-CN"/>
        </w:rPr>
        <w:t>）</w:t>
      </w:r>
      <w:r>
        <w:rPr>
          <w:rFonts w:hint="eastAsia" w:ascii="宋体" w:hAnsi="宋体" w:eastAsia="宋体" w:cs="宋体"/>
          <w:b/>
          <w:color w:val="auto"/>
          <w:sz w:val="24"/>
          <w:highlight w:val="none"/>
        </w:rPr>
        <w:t>名称、数量及主要技术规格售后服务要求等详见“第</w:t>
      </w:r>
      <w:r>
        <w:rPr>
          <w:rFonts w:hint="eastAsia" w:ascii="宋体" w:hAnsi="宋体" w:cs="宋体"/>
          <w:b/>
          <w:color w:val="auto"/>
          <w:sz w:val="24"/>
          <w:highlight w:val="none"/>
          <w:lang w:val="en-US" w:eastAsia="zh-CN"/>
        </w:rPr>
        <w:t>三</w:t>
      </w:r>
      <w:r>
        <w:rPr>
          <w:rFonts w:hint="eastAsia" w:ascii="宋体" w:hAnsi="宋体" w:eastAsia="宋体" w:cs="宋体"/>
          <w:b/>
          <w:color w:val="auto"/>
          <w:sz w:val="24"/>
          <w:highlight w:val="none"/>
        </w:rPr>
        <w:t>章 网上竞价内容及要求”</w:t>
      </w:r>
      <w:r>
        <w:rPr>
          <w:rFonts w:hint="eastAsia" w:ascii="宋体" w:hAnsi="宋体" w:eastAsia="宋体" w:cs="宋体"/>
          <w:b/>
          <w:color w:val="auto"/>
          <w:kern w:val="0"/>
          <w:sz w:val="24"/>
          <w:highlight w:val="none"/>
        </w:rPr>
        <w:t>。</w:t>
      </w:r>
    </w:p>
    <w:p w14:paraId="4FA096A1">
      <w:pPr>
        <w:pStyle w:val="16"/>
        <w:keepNext w:val="0"/>
        <w:keepLines w:val="0"/>
        <w:pageBreakBefore w:val="0"/>
        <w:kinsoku/>
        <w:overflowPunct/>
        <w:topLinePunct w:val="0"/>
        <w:autoSpaceDE/>
        <w:autoSpaceDN/>
        <w:bidi w:val="0"/>
        <w:adjustRightInd/>
        <w:snapToGrid/>
        <w:spacing w:before="0" w:beforeAutospacing="0" w:after="0" w:afterAutospacing="0" w:line="480" w:lineRule="exact"/>
        <w:ind w:left="0" w:firstLine="48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4.</w:t>
      </w:r>
      <w:bookmarkStart w:id="0" w:name="_Toc21403"/>
      <w:r>
        <w:rPr>
          <w:rFonts w:hint="eastAsia" w:ascii="宋体" w:hAnsi="宋体" w:eastAsia="宋体" w:cs="宋体"/>
          <w:b/>
          <w:bCs/>
          <w:color w:val="auto"/>
          <w:highlight w:val="none"/>
        </w:rPr>
        <w:t>报名及竞价时间安排：</w:t>
      </w:r>
    </w:p>
    <w:p w14:paraId="3D8C5545">
      <w:pPr>
        <w:pStyle w:val="28"/>
        <w:keepNext w:val="0"/>
        <w:keepLines w:val="0"/>
        <w:pageBreakBefore w:val="0"/>
        <w:kinsoku/>
        <w:overflowPunct/>
        <w:topLinePunct w:val="0"/>
        <w:autoSpaceDE/>
        <w:autoSpaceDN/>
        <w:bidi w:val="0"/>
        <w:adjustRightInd/>
        <w:snapToGrid/>
        <w:spacing w:line="480" w:lineRule="exact"/>
        <w:ind w:lef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报名开始时间：</w:t>
      </w:r>
      <w:r>
        <w:rPr>
          <w:rFonts w:hint="eastAsia" w:ascii="宋体" w:hAnsi="宋体" w:eastAsia="宋体" w:cs="宋体"/>
          <w:color w:val="auto"/>
          <w:sz w:val="24"/>
          <w:highlight w:val="none"/>
          <w:lang w:val="en-US" w:eastAsia="zh-CN"/>
        </w:rPr>
        <w:t>2026</w:t>
      </w:r>
      <w:r>
        <w:rPr>
          <w:rFonts w:hint="eastAsia" w:ascii="宋体" w:hAnsi="宋体" w:eastAsia="宋体" w:cs="宋体"/>
          <w:color w:val="auto"/>
          <w:sz w:val="24"/>
          <w:highlight w:val="none"/>
        </w:rPr>
        <w:t>年</w:t>
      </w:r>
      <w:r>
        <w:rPr>
          <w:rFonts w:hint="eastAsia" w:hAnsi="宋体" w:cs="宋体"/>
          <w:color w:val="auto"/>
          <w:sz w:val="24"/>
          <w:highlight w:val="none"/>
          <w:lang w:val="en-US" w:eastAsia="zh-CN"/>
        </w:rPr>
        <w:t>01</w:t>
      </w:r>
      <w:r>
        <w:rPr>
          <w:rFonts w:hint="eastAsia" w:ascii="宋体" w:hAnsi="宋体" w:eastAsia="宋体" w:cs="宋体"/>
          <w:color w:val="auto"/>
          <w:sz w:val="24"/>
          <w:highlight w:val="none"/>
        </w:rPr>
        <w:t>月</w:t>
      </w:r>
      <w:r>
        <w:rPr>
          <w:rFonts w:hint="eastAsia" w:hAnsi="宋体" w:cs="宋体"/>
          <w:color w:val="auto"/>
          <w:sz w:val="24"/>
          <w:highlight w:val="none"/>
          <w:lang w:val="en-US" w:eastAsia="zh-CN"/>
        </w:rPr>
        <w:t>29</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08</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0:00</w:t>
      </w:r>
    </w:p>
    <w:p w14:paraId="5BE0AC6A">
      <w:pPr>
        <w:pStyle w:val="28"/>
        <w:keepNext w:val="0"/>
        <w:keepLines w:val="0"/>
        <w:pageBreakBefore w:val="0"/>
        <w:kinsoku/>
        <w:overflowPunct/>
        <w:topLinePunct w:val="0"/>
        <w:autoSpaceDE/>
        <w:autoSpaceDN/>
        <w:bidi w:val="0"/>
        <w:adjustRightInd/>
        <w:snapToGrid/>
        <w:spacing w:line="480" w:lineRule="exact"/>
        <w:ind w:lef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报名截止时间：</w:t>
      </w:r>
      <w:r>
        <w:rPr>
          <w:rFonts w:hint="eastAsia" w:ascii="宋体" w:hAnsi="宋体" w:eastAsia="宋体" w:cs="宋体"/>
          <w:color w:val="auto"/>
          <w:sz w:val="24"/>
          <w:highlight w:val="none"/>
          <w:lang w:val="en-US" w:eastAsia="zh-CN"/>
        </w:rPr>
        <w:t>2026</w:t>
      </w:r>
      <w:r>
        <w:rPr>
          <w:rFonts w:hint="eastAsia" w:ascii="宋体" w:hAnsi="宋体" w:eastAsia="宋体" w:cs="宋体"/>
          <w:color w:val="auto"/>
          <w:sz w:val="24"/>
          <w:highlight w:val="none"/>
        </w:rPr>
        <w:t>年</w:t>
      </w:r>
      <w:r>
        <w:rPr>
          <w:rFonts w:hint="eastAsia" w:hAnsi="宋体" w:cs="宋体"/>
          <w:color w:val="auto"/>
          <w:sz w:val="24"/>
          <w:highlight w:val="none"/>
          <w:lang w:val="en-US" w:eastAsia="zh-CN"/>
        </w:rPr>
        <w:t>02</w:t>
      </w:r>
      <w:r>
        <w:rPr>
          <w:rFonts w:hint="eastAsia" w:ascii="宋体" w:hAnsi="宋体" w:eastAsia="宋体" w:cs="宋体"/>
          <w:color w:val="auto"/>
          <w:sz w:val="24"/>
          <w:highlight w:val="none"/>
        </w:rPr>
        <w:t>月</w:t>
      </w:r>
      <w:r>
        <w:rPr>
          <w:rFonts w:hint="eastAsia" w:hAnsi="宋体" w:cs="宋体"/>
          <w:color w:val="auto"/>
          <w:sz w:val="24"/>
          <w:highlight w:val="none"/>
          <w:lang w:val="en-US" w:eastAsia="zh-CN"/>
        </w:rPr>
        <w:t>02</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0:00</w:t>
      </w:r>
    </w:p>
    <w:p w14:paraId="5B3C8BBE">
      <w:pPr>
        <w:pStyle w:val="28"/>
        <w:keepNext w:val="0"/>
        <w:keepLines w:val="0"/>
        <w:pageBreakBefore w:val="0"/>
        <w:kinsoku/>
        <w:overflowPunct/>
        <w:topLinePunct w:val="0"/>
        <w:autoSpaceDE/>
        <w:autoSpaceDN/>
        <w:bidi w:val="0"/>
        <w:adjustRightInd/>
        <w:snapToGrid/>
        <w:spacing w:line="480" w:lineRule="exact"/>
        <w:ind w:lef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网上竞价开始时间：</w:t>
      </w:r>
      <w:r>
        <w:rPr>
          <w:rFonts w:hint="eastAsia" w:ascii="宋体" w:hAnsi="宋体" w:eastAsia="宋体" w:cs="宋体"/>
          <w:color w:val="auto"/>
          <w:sz w:val="24"/>
          <w:highlight w:val="none"/>
          <w:lang w:val="en-US" w:eastAsia="zh-CN"/>
        </w:rPr>
        <w:t>2026</w:t>
      </w:r>
      <w:r>
        <w:rPr>
          <w:rFonts w:hint="eastAsia" w:ascii="宋体" w:hAnsi="宋体" w:eastAsia="宋体" w:cs="宋体"/>
          <w:color w:val="auto"/>
          <w:sz w:val="24"/>
          <w:highlight w:val="none"/>
        </w:rPr>
        <w:t>年</w:t>
      </w:r>
      <w:r>
        <w:rPr>
          <w:rFonts w:hint="eastAsia" w:hAnsi="宋体" w:cs="宋体"/>
          <w:color w:val="auto"/>
          <w:sz w:val="24"/>
          <w:highlight w:val="none"/>
          <w:lang w:val="en-US" w:eastAsia="zh-CN"/>
        </w:rPr>
        <w:t>02</w:t>
      </w:r>
      <w:r>
        <w:rPr>
          <w:rFonts w:hint="eastAsia" w:ascii="宋体" w:hAnsi="宋体" w:eastAsia="宋体" w:cs="宋体"/>
          <w:color w:val="auto"/>
          <w:sz w:val="24"/>
          <w:highlight w:val="none"/>
        </w:rPr>
        <w:t>月</w:t>
      </w:r>
      <w:r>
        <w:rPr>
          <w:rFonts w:hint="eastAsia" w:hAnsi="宋体" w:cs="宋体"/>
          <w:color w:val="auto"/>
          <w:sz w:val="24"/>
          <w:highlight w:val="none"/>
          <w:lang w:val="en-US" w:eastAsia="zh-CN"/>
        </w:rPr>
        <w:t>03</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09</w:t>
      </w:r>
      <w:r>
        <w:rPr>
          <w:rFonts w:hint="eastAsia" w:ascii="宋体" w:hAnsi="宋体" w:eastAsia="宋体" w:cs="宋体"/>
          <w:color w:val="auto"/>
          <w:sz w:val="24"/>
          <w:highlight w:val="none"/>
        </w:rPr>
        <w:t>:00:00</w:t>
      </w:r>
    </w:p>
    <w:p w14:paraId="40730D24">
      <w:pPr>
        <w:keepNext w:val="0"/>
        <w:keepLines w:val="0"/>
        <w:pageBreakBefore w:val="0"/>
        <w:widowControl/>
        <w:kinsoku/>
        <w:overflowPunct/>
        <w:topLinePunct w:val="0"/>
        <w:autoSpaceDE/>
        <w:autoSpaceDN/>
        <w:bidi w:val="0"/>
        <w:adjustRightInd/>
        <w:snapToGrid/>
        <w:spacing w:line="480" w:lineRule="exact"/>
        <w:ind w:lef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网上竞价截止时间：</w:t>
      </w:r>
      <w:r>
        <w:rPr>
          <w:rFonts w:hint="eastAsia" w:ascii="宋体" w:hAnsi="宋体" w:eastAsia="宋体" w:cs="宋体"/>
          <w:color w:val="auto"/>
          <w:sz w:val="24"/>
          <w:highlight w:val="none"/>
          <w:lang w:val="en-US" w:eastAsia="zh-CN"/>
        </w:rPr>
        <w:t>2026</w:t>
      </w:r>
      <w:r>
        <w:rPr>
          <w:rFonts w:hint="eastAsia" w:ascii="宋体" w:hAnsi="宋体" w:eastAsia="宋体" w:cs="宋体"/>
          <w:color w:val="auto"/>
          <w:kern w:val="0"/>
          <w:sz w:val="24"/>
          <w:szCs w:val="24"/>
          <w:highlight w:val="none"/>
          <w:lang w:val="en-US" w:eastAsia="zh-CN" w:bidi="ar-SA"/>
        </w:rPr>
        <w:t>年</w:t>
      </w:r>
      <w:r>
        <w:rPr>
          <w:rFonts w:hint="eastAsia" w:ascii="宋体" w:hAnsi="宋体" w:cs="宋体"/>
          <w:color w:val="auto"/>
          <w:kern w:val="0"/>
          <w:sz w:val="24"/>
          <w:szCs w:val="24"/>
          <w:highlight w:val="none"/>
          <w:lang w:val="en-US" w:eastAsia="zh-CN" w:bidi="ar-SA"/>
        </w:rPr>
        <w:t>02</w:t>
      </w:r>
      <w:r>
        <w:rPr>
          <w:rFonts w:hint="eastAsia" w:ascii="宋体" w:hAnsi="宋体" w:eastAsia="宋体" w:cs="宋体"/>
          <w:color w:val="auto"/>
          <w:sz w:val="24"/>
          <w:highlight w:val="none"/>
          <w:lang w:val="en-US" w:eastAsia="zh-CN"/>
        </w:rPr>
        <w:t>月03日11</w:t>
      </w:r>
      <w:r>
        <w:rPr>
          <w:rFonts w:hint="eastAsia" w:ascii="宋体" w:hAnsi="宋体" w:eastAsia="宋体" w:cs="宋体"/>
          <w:color w:val="auto"/>
          <w:sz w:val="24"/>
          <w:highlight w:val="none"/>
        </w:rPr>
        <w:t>:00:00</w:t>
      </w:r>
    </w:p>
    <w:p w14:paraId="706DFD3D">
      <w:pPr>
        <w:keepNext w:val="0"/>
        <w:keepLines w:val="0"/>
        <w:pageBreakBefore w:val="0"/>
        <w:kinsoku/>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5.供应商资格要求</w:t>
      </w:r>
      <w:r>
        <w:rPr>
          <w:rFonts w:hint="eastAsia" w:ascii="宋体" w:hAnsi="宋体" w:cs="宋体"/>
          <w:b/>
          <w:bCs/>
          <w:color w:val="auto"/>
          <w:sz w:val="24"/>
          <w:highlight w:val="none"/>
          <w:lang w:eastAsia="zh-CN"/>
        </w:rPr>
        <w:t>：</w:t>
      </w:r>
    </w:p>
    <w:p w14:paraId="080F61E8">
      <w:pPr>
        <w:keepNext w:val="0"/>
        <w:keepLines w:val="0"/>
        <w:pageBreakBefore w:val="0"/>
        <w:widowControl/>
        <w:kinsoku/>
        <w:overflowPunct/>
        <w:topLinePunct w:val="0"/>
        <w:autoSpaceDE/>
        <w:autoSpaceDN/>
        <w:bidi w:val="0"/>
        <w:adjustRightInd/>
        <w:snapToGrid/>
        <w:spacing w:line="480" w:lineRule="exact"/>
        <w:ind w:lef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（1）有能力提供本网上竞价文件所述货物、服务和工程的法人、事业单位及其他组织均可能成为合格的供应商；</w:t>
      </w:r>
    </w:p>
    <w:p w14:paraId="243721FA">
      <w:pPr>
        <w:pStyle w:val="28"/>
        <w:keepNext w:val="0"/>
        <w:keepLines w:val="0"/>
        <w:pageBreakBefore w:val="0"/>
        <w:kinsoku/>
        <w:overflowPunct/>
        <w:topLinePunct w:val="0"/>
        <w:autoSpaceDE/>
        <w:autoSpaceDN/>
        <w:bidi w:val="0"/>
        <w:adjustRightInd/>
        <w:snapToGrid/>
        <w:spacing w:line="480" w:lineRule="exact"/>
        <w:ind w:left="0" w:firstLine="480" w:firstLineChars="200"/>
        <w:jc w:val="left"/>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（2）供应商应提供以下证明材料：</w:t>
      </w:r>
    </w:p>
    <w:p w14:paraId="65C92CFF">
      <w:pPr>
        <w:keepNext w:val="0"/>
        <w:keepLines w:val="0"/>
        <w:pageBreakBefore w:val="0"/>
        <w:kinsoku/>
        <w:overflowPunct/>
        <w:topLinePunct w:val="0"/>
        <w:autoSpaceDE/>
        <w:autoSpaceDN/>
        <w:bidi w:val="0"/>
        <w:adjustRightInd/>
        <w:snapToGrid/>
        <w:spacing w:line="48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248DD1A8">
      <w:pPr>
        <w:keepNext w:val="0"/>
        <w:keepLines w:val="0"/>
        <w:pageBreakBefore w:val="0"/>
        <w:kinsoku/>
        <w:overflowPunct/>
        <w:topLinePunct w:val="0"/>
        <w:autoSpaceDE/>
        <w:autoSpaceDN/>
        <w:bidi w:val="0"/>
        <w:adjustRightInd/>
        <w:snapToGrid/>
        <w:spacing w:line="48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②参加网上竞价活动前3年内在经营活动中没有重大违法记录及无行贿犯罪的承诺，格式详见本网上竞价文件第五章《竞价承诺书》。</w:t>
      </w:r>
      <w:r>
        <w:rPr>
          <w:rFonts w:hint="eastAsia" w:ascii="宋体" w:hAnsi="宋体" w:eastAsia="宋体" w:cs="宋体"/>
          <w:color w:val="auto"/>
          <w:kern w:val="0"/>
          <w:sz w:val="24"/>
          <w:highlight w:val="none"/>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7EB2A5F6">
      <w:pPr>
        <w:keepNext w:val="0"/>
        <w:keepLines w:val="0"/>
        <w:pageBreakBefore w:val="0"/>
        <w:kinsoku/>
        <w:overflowPunct/>
        <w:topLinePunct w:val="0"/>
        <w:autoSpaceDE/>
        <w:autoSpaceDN/>
        <w:bidi w:val="0"/>
        <w:adjustRightInd/>
        <w:snapToGrid/>
        <w:spacing w:line="48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③具备履行合同所必需的设备和专业技术能力的承诺，格式详见本网上竞价文件第五章《竞价承诺书》；</w:t>
      </w:r>
    </w:p>
    <w:p w14:paraId="293C9D71">
      <w:pPr>
        <w:keepNext w:val="0"/>
        <w:keepLines w:val="0"/>
        <w:pageBreakBefore w:val="0"/>
        <w:kinsoku/>
        <w:overflowPunct/>
        <w:topLinePunct w:val="0"/>
        <w:autoSpaceDE/>
        <w:autoSpaceDN/>
        <w:bidi w:val="0"/>
        <w:adjustRightInd/>
        <w:snapToGrid/>
        <w:spacing w:line="48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④单位授权书，格式详见本网上竞价文件第五章。</w:t>
      </w:r>
    </w:p>
    <w:p w14:paraId="77732812">
      <w:pPr>
        <w:keepNext w:val="0"/>
        <w:keepLines w:val="0"/>
        <w:pageBreakBefore w:val="0"/>
        <w:widowControl w:val="0"/>
        <w:kinsoku/>
        <w:wordWrap w:val="0"/>
        <w:overflowPunct/>
        <w:topLinePunct w:val="0"/>
        <w:autoSpaceDE/>
        <w:autoSpaceDN/>
        <w:bidi w:val="0"/>
        <w:adjustRightInd/>
        <w:snapToGrid/>
        <w:spacing w:line="480" w:lineRule="exact"/>
        <w:ind w:left="0" w:firstLine="482"/>
        <w:textAlignment w:val="auto"/>
        <w:rPr>
          <w:rFonts w:hint="eastAsia" w:ascii="宋体" w:hAnsi="宋体" w:eastAsia="宋体" w:cs="宋体"/>
          <w:color w:val="0000FF"/>
          <w:sz w:val="24"/>
          <w:highlight w:val="none"/>
          <w:lang w:eastAsia="zh-CN"/>
        </w:rPr>
      </w:pPr>
      <w:r>
        <w:rPr>
          <w:rFonts w:hint="eastAsia" w:ascii="宋体" w:hAnsi="宋体" w:eastAsia="宋体" w:cs="宋体"/>
          <w:sz w:val="24"/>
          <w:highlight w:val="none"/>
        </w:rPr>
        <w:t>⑤特定资格要求</w:t>
      </w:r>
      <w:r>
        <w:rPr>
          <w:rFonts w:hint="eastAsia" w:ascii="宋体" w:hAnsi="宋体" w:eastAsia="宋体" w:cs="宋体"/>
          <w:sz w:val="24"/>
          <w:highlight w:val="none"/>
          <w:lang w:eastAsia="zh-CN"/>
        </w:rPr>
        <w:t>：</w:t>
      </w:r>
      <w:r>
        <w:rPr>
          <w:rFonts w:hint="eastAsia" w:ascii="宋体" w:hAnsi="宋体" w:cs="宋体"/>
          <w:b/>
          <w:bCs/>
          <w:color w:val="auto"/>
          <w:sz w:val="24"/>
          <w:highlight w:val="none"/>
          <w:lang w:val="en-US" w:eastAsia="zh-CN"/>
        </w:rPr>
        <w:t>①</w:t>
      </w:r>
      <w:r>
        <w:rPr>
          <w:rFonts w:hint="eastAsia" w:ascii="宋体" w:hAnsi="宋体" w:eastAsia="宋体" w:cs="宋体"/>
          <w:b/>
          <w:bCs/>
          <w:color w:val="auto"/>
          <w:sz w:val="24"/>
          <w:highlight w:val="none"/>
          <w:lang w:eastAsia="zh-CN"/>
        </w:rPr>
        <w:t>供应商为饮用水生产厂家的</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须</w:t>
      </w:r>
      <w:r>
        <w:rPr>
          <w:rFonts w:hint="eastAsia" w:ascii="宋体" w:hAnsi="宋体" w:eastAsia="宋体" w:cs="宋体"/>
          <w:b/>
          <w:bCs/>
          <w:color w:val="auto"/>
          <w:sz w:val="24"/>
          <w:highlight w:val="none"/>
          <w:lang w:eastAsia="zh-CN"/>
        </w:rPr>
        <w:t>提供《食品生产许可证》、《取水许可证》；②供应商为</w:t>
      </w:r>
      <w:r>
        <w:rPr>
          <w:rFonts w:hint="eastAsia" w:ascii="宋体" w:hAnsi="宋体" w:cs="宋体"/>
          <w:b/>
          <w:bCs/>
          <w:color w:val="auto"/>
          <w:sz w:val="24"/>
          <w:highlight w:val="none"/>
          <w:lang w:val="en-US" w:eastAsia="zh-CN"/>
        </w:rPr>
        <w:t>经销商</w:t>
      </w:r>
      <w:r>
        <w:rPr>
          <w:rFonts w:hint="eastAsia" w:ascii="宋体" w:hAnsi="宋体" w:eastAsia="宋体" w:cs="宋体"/>
          <w:b/>
          <w:bCs/>
          <w:color w:val="auto"/>
          <w:sz w:val="24"/>
          <w:highlight w:val="none"/>
          <w:lang w:eastAsia="zh-CN"/>
        </w:rPr>
        <w:t>的</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须</w:t>
      </w:r>
      <w:r>
        <w:rPr>
          <w:rFonts w:hint="eastAsia" w:ascii="宋体" w:hAnsi="宋体" w:eastAsia="宋体" w:cs="宋体"/>
          <w:b/>
          <w:bCs/>
          <w:color w:val="auto"/>
          <w:sz w:val="24"/>
          <w:highlight w:val="none"/>
          <w:lang w:eastAsia="zh-CN"/>
        </w:rPr>
        <w:t>提供《食品经营许可证》或食品经营（仅销售预包装食品）备案凭证</w:t>
      </w:r>
      <w:r>
        <w:rPr>
          <w:rFonts w:hint="eastAsia" w:ascii="宋体" w:hAnsi="宋体" w:cs="宋体"/>
          <w:b/>
          <w:bCs/>
          <w:color w:val="auto"/>
          <w:sz w:val="24"/>
          <w:highlight w:val="none"/>
          <w:lang w:eastAsia="zh-CN"/>
        </w:rPr>
        <w:t>。（</w:t>
      </w:r>
      <w:r>
        <w:rPr>
          <w:rFonts w:hint="eastAsia" w:ascii="宋体" w:hAnsi="宋体" w:eastAsia="宋体" w:cs="宋体"/>
          <w:b/>
          <w:bCs/>
          <w:color w:val="auto"/>
          <w:sz w:val="24"/>
          <w:highlight w:val="none"/>
          <w:lang w:eastAsia="zh-CN"/>
        </w:rPr>
        <w:t>提供有效</w:t>
      </w:r>
      <w:r>
        <w:rPr>
          <w:rFonts w:hint="eastAsia" w:ascii="宋体" w:hAnsi="宋体" w:cs="宋体"/>
          <w:b/>
          <w:bCs/>
          <w:color w:val="auto"/>
          <w:sz w:val="24"/>
          <w:highlight w:val="none"/>
          <w:lang w:eastAsia="zh-CN"/>
        </w:rPr>
        <w:t>的</w:t>
      </w:r>
      <w:r>
        <w:rPr>
          <w:rFonts w:hint="eastAsia" w:ascii="宋体" w:hAnsi="宋体" w:cs="宋体"/>
          <w:b/>
          <w:bCs/>
          <w:color w:val="auto"/>
          <w:sz w:val="24"/>
          <w:highlight w:val="none"/>
          <w:lang w:val="en-US" w:eastAsia="zh-CN"/>
        </w:rPr>
        <w:t>相关</w:t>
      </w:r>
      <w:r>
        <w:rPr>
          <w:rFonts w:hint="eastAsia" w:ascii="宋体" w:hAnsi="宋体" w:eastAsia="宋体" w:cs="宋体"/>
          <w:b/>
          <w:bCs/>
          <w:color w:val="auto"/>
          <w:sz w:val="24"/>
          <w:highlight w:val="none"/>
          <w:lang w:eastAsia="zh-CN"/>
        </w:rPr>
        <w:t>证书复印件并加盖供应商公章</w:t>
      </w:r>
      <w:r>
        <w:rPr>
          <w:rFonts w:hint="eastAsia" w:ascii="宋体" w:hAnsi="宋体" w:cs="宋体"/>
          <w:b/>
          <w:bCs/>
          <w:color w:val="auto"/>
          <w:sz w:val="24"/>
          <w:highlight w:val="none"/>
          <w:lang w:eastAsia="zh-CN"/>
        </w:rPr>
        <w:t>）</w:t>
      </w:r>
    </w:p>
    <w:p w14:paraId="0F2CF48F">
      <w:pPr>
        <w:keepNext w:val="0"/>
        <w:keepLines w:val="0"/>
        <w:pageBreakBefore w:val="0"/>
        <w:widowControl w:val="0"/>
        <w:kinsoku/>
        <w:wordWrap w:val="0"/>
        <w:overflowPunct/>
        <w:topLinePunct w:val="0"/>
        <w:autoSpaceDE/>
        <w:autoSpaceDN/>
        <w:bidi w:val="0"/>
        <w:adjustRightInd/>
        <w:snapToGrid/>
        <w:spacing w:line="480" w:lineRule="exact"/>
        <w:ind w:left="0"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信用记录查询结果：①信用记录查询的截止时点：信用记录查询的截止时点为本项目报名截止时间当日。②信用记录查询渠道：信用中国（www.creditchina.gov.cn）、中国政府采购网（www.ccgp.gov.cn）。③信用记录的查询：由采购代理机构通过上述网站查询并打印供应商的信用记录。经查询，供应商参加本项目网上竞价活动（网上竞价开始时间）前三年内被列入失信被执行人名单、</w:t>
      </w:r>
      <w:r>
        <w:rPr>
          <w:rFonts w:hint="eastAsia" w:ascii="宋体" w:hAnsi="宋体" w:cs="宋体"/>
          <w:color w:val="auto"/>
          <w:sz w:val="24"/>
          <w:highlight w:val="none"/>
          <w:lang w:eastAsia="zh-CN"/>
        </w:rPr>
        <w:t>严重失信主体</w:t>
      </w:r>
      <w:r>
        <w:rPr>
          <w:rFonts w:hint="eastAsia" w:ascii="宋体" w:hAnsi="宋体" w:eastAsia="宋体" w:cs="宋体"/>
          <w:color w:val="auto"/>
          <w:sz w:val="24"/>
          <w:highlight w:val="none"/>
        </w:rPr>
        <w:t>名单、政府采购严重违法失信行为记录名单及其他重大违法记录且相关信用惩戒期限未满的，其报名审查不合格。</w:t>
      </w:r>
    </w:p>
    <w:p w14:paraId="4D915F5C">
      <w:pPr>
        <w:keepNext w:val="0"/>
        <w:keepLines w:val="0"/>
        <w:pageBreakBefore w:val="0"/>
        <w:kinsoku/>
        <w:overflowPunct/>
        <w:topLinePunct w:val="0"/>
        <w:autoSpaceDE/>
        <w:autoSpaceDN/>
        <w:bidi w:val="0"/>
        <w:adjustRightInd/>
        <w:snapToGrid/>
        <w:spacing w:line="48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（4）本项目是否接受联合体竞价：不接受。</w:t>
      </w:r>
    </w:p>
    <w:p w14:paraId="48DB4291">
      <w:pPr>
        <w:keepNext w:val="0"/>
        <w:keepLines w:val="0"/>
        <w:pageBreakBefore w:val="0"/>
        <w:widowControl/>
        <w:shd w:val="clear"/>
        <w:kinsoku/>
        <w:overflowPunct/>
        <w:topLinePunct w:val="0"/>
        <w:autoSpaceDE/>
        <w:autoSpaceDN/>
        <w:bidi w:val="0"/>
        <w:adjustRightInd/>
        <w:snapToGrid/>
        <w:spacing w:line="480" w:lineRule="exact"/>
        <w:ind w:left="0" w:firstLine="480" w:firstLineChars="200"/>
        <w:jc w:val="left"/>
        <w:textAlignment w:val="auto"/>
        <w:rPr>
          <w:rStyle w:val="29"/>
          <w:rFonts w:hint="eastAsia" w:ascii="宋体" w:hAnsi="宋体" w:eastAsia="宋体" w:cs="宋体"/>
          <w:color w:val="auto"/>
          <w:highlight w:val="none"/>
        </w:rPr>
      </w:pPr>
      <w:r>
        <w:rPr>
          <w:rStyle w:val="29"/>
          <w:rFonts w:hint="eastAsia" w:ascii="宋体" w:hAnsi="宋体" w:eastAsia="宋体" w:cs="宋体"/>
          <w:color w:val="auto"/>
          <w:sz w:val="24"/>
          <w:highlight w:val="none"/>
        </w:rPr>
        <w:t>注：</w:t>
      </w:r>
      <w:r>
        <w:rPr>
          <w:rFonts w:hint="eastAsia" w:ascii="宋体" w:hAnsi="宋体" w:eastAsia="宋体" w:cs="宋体"/>
          <w:color w:val="auto"/>
          <w:sz w:val="24"/>
          <w:highlight w:val="none"/>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7246CC5D">
      <w:pPr>
        <w:keepNext w:val="0"/>
        <w:keepLines w:val="0"/>
        <w:pageBreakBefore w:val="0"/>
        <w:widowControl/>
        <w:kinsoku/>
        <w:overflowPunct/>
        <w:topLinePunct w:val="0"/>
        <w:autoSpaceDE/>
        <w:autoSpaceDN/>
        <w:bidi w:val="0"/>
        <w:adjustRightInd/>
        <w:snapToGrid/>
        <w:spacing w:line="480" w:lineRule="exact"/>
        <w:ind w:left="0" w:firstLine="482"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b/>
          <w:color w:val="auto"/>
          <w:sz w:val="24"/>
          <w:highlight w:val="none"/>
        </w:rPr>
        <w:t>6.网上竞价文件售价</w:t>
      </w:r>
      <w:r>
        <w:rPr>
          <w:rFonts w:hint="eastAsia" w:ascii="宋体" w:hAnsi="宋体" w:cs="宋体"/>
          <w:b/>
          <w:color w:val="auto"/>
          <w:sz w:val="24"/>
          <w:highlight w:val="none"/>
          <w:lang w:val="en-US" w:eastAsia="zh-CN"/>
        </w:rPr>
        <w:t>:</w:t>
      </w:r>
    </w:p>
    <w:p w14:paraId="197BD860">
      <w:pPr>
        <w:keepNext w:val="0"/>
        <w:keepLines w:val="0"/>
        <w:pageBreakBefore w:val="0"/>
        <w:widowControl/>
        <w:kinsoku/>
        <w:overflowPunct/>
        <w:topLinePunct w:val="0"/>
        <w:autoSpaceDE/>
        <w:autoSpaceDN/>
        <w:bidi w:val="0"/>
        <w:adjustRightInd/>
        <w:snapToGrid/>
        <w:spacing w:line="480" w:lineRule="exact"/>
        <w:ind w:left="0" w:firstLine="480" w:firstLineChars="200"/>
        <w:jc w:val="left"/>
        <w:textAlignment w:val="auto"/>
        <w:rPr>
          <w:rFonts w:hint="eastAsia" w:ascii="宋体" w:hAnsi="宋体" w:eastAsia="宋体" w:cs="宋体"/>
          <w:color w:val="auto"/>
          <w:highlight w:val="none"/>
        </w:rPr>
      </w:pPr>
      <w:r>
        <w:rPr>
          <w:rFonts w:hint="eastAsia" w:ascii="宋体" w:hAnsi="宋体" w:eastAsia="宋体" w:cs="宋体"/>
          <w:bCs/>
          <w:color w:val="auto"/>
          <w:sz w:val="24"/>
          <w:highlight w:val="none"/>
        </w:rPr>
        <w:t>网上竞价文件售价0元，在报</w:t>
      </w:r>
      <w:r>
        <w:rPr>
          <w:rFonts w:hint="eastAsia" w:ascii="宋体" w:hAnsi="宋体" w:eastAsia="宋体" w:cs="宋体"/>
          <w:color w:val="auto"/>
          <w:sz w:val="24"/>
          <w:highlight w:val="none"/>
        </w:rPr>
        <w:t>名期限内，各潜在供应商可直接从</w:t>
      </w:r>
      <w:r>
        <w:rPr>
          <w:rFonts w:hint="eastAsia" w:ascii="宋体" w:hAnsi="宋体" w:cs="宋体"/>
          <w:color w:val="auto"/>
          <w:sz w:val="24"/>
          <w:highlight w:val="none"/>
          <w:lang w:val="en-US" w:eastAsia="zh-CN"/>
        </w:rPr>
        <w:t>网上竞价公告</w:t>
      </w:r>
      <w:r>
        <w:rPr>
          <w:rFonts w:hint="eastAsia" w:ascii="宋体" w:hAnsi="宋体" w:eastAsia="宋体" w:cs="宋体"/>
          <w:color w:val="auto"/>
          <w:sz w:val="24"/>
          <w:highlight w:val="none"/>
        </w:rPr>
        <w:t>附件中获取网上竞价文件。</w:t>
      </w:r>
    </w:p>
    <w:p w14:paraId="1A8BA73F">
      <w:pPr>
        <w:keepNext w:val="0"/>
        <w:keepLines w:val="0"/>
        <w:pageBreakBefore w:val="0"/>
        <w:kinsoku/>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7.网上竞价保证金：</w:t>
      </w:r>
    </w:p>
    <w:p w14:paraId="39B06D7E">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本项目网上竞价保证金为</w:t>
      </w:r>
      <w:r>
        <w:rPr>
          <w:rFonts w:hint="eastAsia" w:ascii="宋体" w:hAnsi="宋体" w:cs="宋体"/>
          <w:b/>
          <w:bCs/>
          <w:color w:val="auto"/>
          <w:sz w:val="24"/>
          <w:highlight w:val="none"/>
          <w:lang w:val="en-US" w:eastAsia="zh-CN"/>
        </w:rPr>
        <w:t>9</w:t>
      </w:r>
      <w:r>
        <w:rPr>
          <w:rFonts w:hint="eastAsia" w:ascii="宋体" w:hAnsi="宋体" w:eastAsia="宋体" w:cs="宋体"/>
          <w:b/>
          <w:bCs/>
          <w:color w:val="auto"/>
          <w:sz w:val="24"/>
          <w:highlight w:val="none"/>
          <w:lang w:val="en-US" w:eastAsia="zh-CN"/>
        </w:rPr>
        <w:t>00</w:t>
      </w:r>
      <w:r>
        <w:rPr>
          <w:rFonts w:hint="eastAsia" w:ascii="宋体" w:hAnsi="宋体" w:eastAsia="宋体" w:cs="宋体"/>
          <w:b/>
          <w:bCs/>
          <w:color w:val="auto"/>
          <w:sz w:val="24"/>
          <w:highlight w:val="none"/>
        </w:rPr>
        <w:t>元人民币</w:t>
      </w:r>
      <w:r>
        <w:rPr>
          <w:rFonts w:hint="eastAsia" w:ascii="宋体" w:hAnsi="宋体" w:eastAsia="宋体" w:cs="宋体"/>
          <w:color w:val="auto"/>
          <w:sz w:val="24"/>
          <w:highlight w:val="none"/>
        </w:rPr>
        <w:t>，网上竞价保证金须以对公转账、支票、汇票等非现金形式提交且应在报名截止时间前到达指定账户，否则报名审核不合格。采购代理机构将以网上竞价保证金收款银行提供的保证金到</w:t>
      </w:r>
      <w:r>
        <w:rPr>
          <w:rFonts w:hint="eastAsia" w:ascii="宋体" w:hAnsi="宋体" w:cs="宋体"/>
          <w:color w:val="auto"/>
          <w:sz w:val="24"/>
          <w:highlight w:val="none"/>
          <w:lang w:eastAsia="zh-CN"/>
        </w:rPr>
        <w:t>账</w:t>
      </w:r>
      <w:r>
        <w:rPr>
          <w:rFonts w:hint="eastAsia" w:ascii="宋体" w:hAnsi="宋体" w:eastAsia="宋体" w:cs="宋体"/>
          <w:color w:val="auto"/>
          <w:sz w:val="24"/>
          <w:highlight w:val="none"/>
        </w:rPr>
        <w:t>时间为依据进行确认。</w:t>
      </w:r>
    </w:p>
    <w:p w14:paraId="1DBF958B">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网上竞价保证金缴交指定账户：</w:t>
      </w:r>
    </w:p>
    <w:p w14:paraId="0F71E944">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名：</w:t>
      </w:r>
      <w:r>
        <w:rPr>
          <w:rFonts w:hint="eastAsia" w:ascii="宋体" w:hAnsi="宋体" w:eastAsia="宋体" w:cs="宋体"/>
          <w:color w:val="auto"/>
          <w:sz w:val="24"/>
          <w:highlight w:val="none"/>
          <w:lang w:eastAsia="zh-CN"/>
        </w:rPr>
        <w:t>福建杰俊招标代理有限公司</w:t>
      </w:r>
      <w:r>
        <w:rPr>
          <w:rFonts w:hint="eastAsia" w:ascii="宋体" w:hAnsi="宋体" w:cs="宋体"/>
          <w:color w:val="auto"/>
          <w:sz w:val="24"/>
          <w:highlight w:val="none"/>
          <w:lang w:eastAsia="zh-CN"/>
        </w:rPr>
        <w:t>；</w:t>
      </w:r>
    </w:p>
    <w:p w14:paraId="4FD0DC2C">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行：兴业银行股份有限公司福州华林支行</w:t>
      </w:r>
      <w:r>
        <w:rPr>
          <w:rFonts w:hint="eastAsia" w:ascii="宋体" w:hAnsi="宋体" w:cs="宋体"/>
          <w:color w:val="auto"/>
          <w:sz w:val="24"/>
          <w:highlight w:val="none"/>
          <w:lang w:eastAsia="zh-CN"/>
        </w:rPr>
        <w:t>；</w:t>
      </w:r>
    </w:p>
    <w:p w14:paraId="71BD463E">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账 </w:t>
      </w:r>
      <w:r>
        <w:rPr>
          <w:rFonts w:hint="eastAsia" w:ascii="宋体" w:hAnsi="宋体" w:eastAsia="宋体" w:cs="宋体"/>
          <w:color w:val="auto"/>
          <w:sz w:val="24"/>
          <w:highlight w:val="none"/>
          <w:lang w:val="en-US" w:eastAsia="zh-CN"/>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号：</w:t>
      </w:r>
      <w:r>
        <w:rPr>
          <w:rFonts w:hint="eastAsia" w:ascii="宋体" w:hAnsi="宋体" w:eastAsia="宋体" w:cs="宋体"/>
          <w:color w:val="auto"/>
          <w:sz w:val="24"/>
          <w:highlight w:val="none"/>
          <w:lang w:eastAsia="zh-CN"/>
        </w:rPr>
        <w:t>117130100100316627</w:t>
      </w:r>
      <w:r>
        <w:rPr>
          <w:rFonts w:hint="eastAsia" w:ascii="宋体" w:hAnsi="宋体" w:cs="宋体"/>
          <w:color w:val="auto"/>
          <w:sz w:val="24"/>
          <w:highlight w:val="none"/>
          <w:lang w:eastAsia="zh-CN"/>
        </w:rPr>
        <w:t>。</w:t>
      </w:r>
    </w:p>
    <w:p w14:paraId="421C5940">
      <w:pPr>
        <w:keepNext w:val="0"/>
        <w:keepLines w:val="0"/>
        <w:pageBreakBefore w:val="0"/>
        <w:kinsoku/>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8.响应文件有效期：</w:t>
      </w:r>
    </w:p>
    <w:p w14:paraId="48568846">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首次响应文件提交截止时间起90个日历日。</w:t>
      </w:r>
    </w:p>
    <w:p w14:paraId="5AC07B5D">
      <w:pPr>
        <w:keepNext w:val="0"/>
        <w:keepLines w:val="0"/>
        <w:pageBreakBefore w:val="0"/>
        <w:kinsoku/>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9.代理服务费：</w:t>
      </w:r>
    </w:p>
    <w:p w14:paraId="1E60767A">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按成交金额的差额定率累进法计算后，</w:t>
      </w:r>
      <w:r>
        <w:rPr>
          <w:rFonts w:hint="eastAsia" w:ascii="宋体" w:hAnsi="宋体" w:cs="宋体"/>
          <w:color w:val="auto"/>
          <w:sz w:val="24"/>
          <w:highlight w:val="none"/>
          <w:lang w:val="en-US" w:eastAsia="zh-CN"/>
        </w:rPr>
        <w:t>向</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收取。</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应在领取成交通知书的同时以现金、</w:t>
      </w:r>
      <w:r>
        <w:rPr>
          <w:rFonts w:hint="eastAsia" w:ascii="宋体" w:hAnsi="宋体" w:eastAsia="宋体" w:cs="宋体"/>
          <w:color w:val="auto"/>
          <w:sz w:val="24"/>
          <w:highlight w:val="none"/>
          <w:lang w:eastAsia="zh-CN"/>
        </w:rPr>
        <w:t>转账</w:t>
      </w:r>
      <w:r>
        <w:rPr>
          <w:rFonts w:hint="eastAsia" w:ascii="宋体" w:hAnsi="宋体" w:eastAsia="宋体" w:cs="宋体"/>
          <w:color w:val="auto"/>
          <w:sz w:val="24"/>
          <w:highlight w:val="none"/>
        </w:rPr>
        <w:t>、电汇付款方式一次性向代理机构缴纳采购代理服务费。成交金额的服务费比率1</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％。服务费汇入账户：开户名：</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开户行：兴业银行股份有限公司福州华林支行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账号：</w:t>
      </w:r>
      <w:r>
        <w:rPr>
          <w:rFonts w:hint="eastAsia" w:ascii="宋体" w:hAnsi="宋体" w:eastAsia="宋体" w:cs="宋体"/>
          <w:color w:val="auto"/>
          <w:sz w:val="24"/>
          <w:highlight w:val="none"/>
          <w:lang w:eastAsia="zh-CN"/>
        </w:rPr>
        <w:t>117130100100316627。</w:t>
      </w:r>
    </w:p>
    <w:p w14:paraId="349AB901">
      <w:pPr>
        <w:keepNext w:val="0"/>
        <w:keepLines w:val="0"/>
        <w:pageBreakBefore w:val="0"/>
        <w:widowControl/>
        <w:kinsoku/>
        <w:overflowPunct/>
        <w:topLinePunct w:val="0"/>
        <w:autoSpaceDE/>
        <w:autoSpaceDN/>
        <w:bidi w:val="0"/>
        <w:adjustRightInd/>
        <w:snapToGrid/>
        <w:spacing w:line="480" w:lineRule="exact"/>
        <w:ind w:left="0" w:firstLine="482" w:firstLineChars="200"/>
        <w:jc w:val="left"/>
        <w:textAlignment w:val="auto"/>
        <w:rPr>
          <w:rFonts w:hint="eastAsia"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rPr>
        <w:t>10.联系方式</w:t>
      </w:r>
      <w:r>
        <w:rPr>
          <w:rFonts w:hint="eastAsia" w:ascii="宋体" w:hAnsi="宋体" w:cs="宋体"/>
          <w:b/>
          <w:bCs w:val="0"/>
          <w:color w:val="auto"/>
          <w:sz w:val="24"/>
          <w:highlight w:val="none"/>
          <w:lang w:val="en-US" w:eastAsia="zh-CN"/>
        </w:rPr>
        <w:t>:</w:t>
      </w:r>
    </w:p>
    <w:p w14:paraId="50F88260">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采购人：</w:t>
      </w:r>
      <w:r>
        <w:rPr>
          <w:rFonts w:hint="eastAsia" w:ascii="宋体" w:hAnsi="宋体" w:cs="宋体"/>
          <w:color w:val="auto"/>
          <w:sz w:val="24"/>
          <w:highlight w:val="none"/>
          <w:lang w:eastAsia="zh-CN"/>
        </w:rPr>
        <w:t>福建省司法厅</w:t>
      </w:r>
    </w:p>
    <w:p w14:paraId="3FD48DE2">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w:t>
      </w:r>
      <w:r>
        <w:rPr>
          <w:rFonts w:hint="eastAsia" w:ascii="宋体" w:hAnsi="宋体" w:eastAsia="宋体" w:cs="宋体"/>
          <w:color w:val="auto"/>
          <w:sz w:val="24"/>
          <w:szCs w:val="24"/>
          <w:highlight w:val="none"/>
        </w:rPr>
        <w:t>福建省福州市鼓楼区鼓西街道后县社区湖头街113号　</w:t>
      </w:r>
    </w:p>
    <w:p w14:paraId="60C9C1E1">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联系人及电话</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 xml:space="preserve">周先生 0591-87713287 </w:t>
      </w:r>
    </w:p>
    <w:p w14:paraId="06556C55">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采购代理机构：</w:t>
      </w:r>
      <w:r>
        <w:rPr>
          <w:rFonts w:hint="eastAsia" w:ascii="宋体" w:hAnsi="宋体" w:eastAsia="宋体" w:cs="宋体"/>
          <w:color w:val="auto"/>
          <w:sz w:val="24"/>
          <w:highlight w:val="none"/>
          <w:lang w:eastAsia="zh-CN"/>
        </w:rPr>
        <w:t>福建杰俊招标代理有限公司</w:t>
      </w:r>
    </w:p>
    <w:p w14:paraId="70D8B4BC">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址：福建省福州市鼓楼区西洪路528号15号楼303单元</w:t>
      </w:r>
    </w:p>
    <w:p w14:paraId="539B9BAA">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邮  编：350</w:t>
      </w:r>
      <w:r>
        <w:rPr>
          <w:rFonts w:hint="eastAsia" w:ascii="宋体" w:hAnsi="宋体" w:eastAsia="宋体" w:cs="宋体"/>
          <w:color w:val="auto"/>
          <w:sz w:val="24"/>
          <w:highlight w:val="none"/>
          <w:lang w:val="en-US" w:eastAsia="zh-CN"/>
        </w:rPr>
        <w:t>025</w:t>
      </w:r>
    </w:p>
    <w:p w14:paraId="7456FD27">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电  话：0591-</w:t>
      </w:r>
      <w:r>
        <w:rPr>
          <w:rFonts w:hint="eastAsia" w:ascii="宋体" w:hAnsi="宋体" w:eastAsia="宋体" w:cs="宋体"/>
          <w:color w:val="auto"/>
          <w:sz w:val="24"/>
          <w:highlight w:val="none"/>
          <w:lang w:val="en-US" w:eastAsia="zh-CN"/>
        </w:rPr>
        <w:t>87279932</w:t>
      </w:r>
    </w:p>
    <w:p w14:paraId="283CE3AF">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项目负责人：赖天凤、黄书炀</w:t>
      </w:r>
    </w:p>
    <w:p w14:paraId="68620EFB">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公司网址：http://www.fjjjzb.com/</w:t>
      </w:r>
    </w:p>
    <w:p w14:paraId="11B18C51">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电子邮箱：fjjjzbdl@163.com</w:t>
      </w:r>
    </w:p>
    <w:p w14:paraId="3399B46E">
      <w:pPr>
        <w:keepNext w:val="0"/>
        <w:keepLines w:val="0"/>
        <w:pageBreakBefore w:val="0"/>
        <w:kinsoku/>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11.有关本项目的相关信息</w:t>
      </w:r>
      <w:r>
        <w:rPr>
          <w:rFonts w:hint="eastAsia" w:ascii="宋体" w:hAnsi="宋体" w:eastAsia="宋体" w:cs="宋体"/>
          <w:color w:val="auto"/>
          <w:sz w:val="24"/>
          <w:highlight w:val="none"/>
        </w:rPr>
        <w:t>（包括网上竞价文件若有修改补充），</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将通过以下媒介发布通知，请潜在供应商随时关注相关网站，以免错漏重要信息。</w:t>
      </w:r>
    </w:p>
    <w:p w14:paraId="03B34B2F">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福建省司法厅，网址：http://sft.fujian.gov.cn/；</w:t>
      </w:r>
    </w:p>
    <w:p w14:paraId="212A6486">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福建杰俊招标代理有限公司，网址：http://www.fjjjzb.com/。</w:t>
      </w:r>
    </w:p>
    <w:p w14:paraId="7679685E">
      <w:pPr>
        <w:spacing w:line="360" w:lineRule="auto"/>
        <w:rPr>
          <w:color w:val="auto"/>
          <w:highlight w:val="none"/>
        </w:rPr>
      </w:pPr>
    </w:p>
    <w:p w14:paraId="467AFED0">
      <w:pPr>
        <w:spacing w:line="360" w:lineRule="auto"/>
        <w:rPr>
          <w:color w:val="auto"/>
          <w:highlight w:val="none"/>
        </w:rPr>
      </w:pPr>
      <w:r>
        <w:rPr>
          <w:color w:val="auto"/>
          <w:highlight w:val="none"/>
        </w:rPr>
        <w:br w:type="page"/>
      </w:r>
    </w:p>
    <w:p w14:paraId="6784177E">
      <w:pPr>
        <w:keepNext w:val="0"/>
        <w:keepLines w:val="0"/>
        <w:pageBreakBefore w:val="0"/>
        <w:numPr>
          <w:ilvl w:val="0"/>
          <w:numId w:val="0"/>
        </w:numPr>
        <w:kinsoku/>
        <w:topLinePunct w:val="0"/>
        <w:bidi w:val="0"/>
        <w:spacing w:line="400" w:lineRule="exact"/>
        <w:jc w:val="center"/>
        <w:rPr>
          <w:rFonts w:ascii="宋体" w:hAnsi="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bidi="ar-SA"/>
        </w:rPr>
        <w:t>第二章</w:t>
      </w:r>
      <w:r>
        <w:rPr>
          <w:rFonts w:hint="eastAsia" w:ascii="宋体" w:hAnsi="宋体" w:cs="宋体"/>
          <w:b/>
          <w:color w:val="auto"/>
          <w:kern w:val="0"/>
          <w:sz w:val="28"/>
          <w:szCs w:val="28"/>
          <w:highlight w:val="none"/>
          <w:lang w:val="en-US" w:eastAsia="zh-CN" w:bidi="ar-SA"/>
        </w:rPr>
        <w:t xml:space="preserve"> </w:t>
      </w:r>
      <w:r>
        <w:rPr>
          <w:rFonts w:hint="eastAsia" w:ascii="宋体" w:hAnsi="宋体" w:cs="宋体"/>
          <w:b/>
          <w:color w:val="auto"/>
          <w:kern w:val="0"/>
          <w:sz w:val="28"/>
          <w:szCs w:val="28"/>
          <w:highlight w:val="none"/>
        </w:rPr>
        <w:t>网上竞价须知</w:t>
      </w:r>
    </w:p>
    <w:p w14:paraId="5DCD4433">
      <w:pPr>
        <w:keepNext w:val="0"/>
        <w:keepLines w:val="0"/>
        <w:pageBreakBefore w:val="0"/>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一、合格的供应商</w:t>
      </w:r>
    </w:p>
    <w:p w14:paraId="688BCB16">
      <w:pPr>
        <w:keepNext w:val="0"/>
        <w:keepLines w:val="0"/>
        <w:pageBreakBefore w:val="0"/>
        <w:kinsoku/>
        <w:topLinePunct w:val="0"/>
        <w:bidi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1.供应商资格要求详见本文件第一章。</w:t>
      </w:r>
    </w:p>
    <w:p w14:paraId="1D8191A2">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2.一个供应商只能提交一个响应文件。存在单位负责人为同一人或者存在直接控股、管理关系的不同供应商，不得参加同一</w:t>
      </w:r>
      <w:r>
        <w:rPr>
          <w:rFonts w:hint="eastAsia" w:ascii="宋体" w:hAnsi="宋体" w:cs="宋体"/>
          <w:color w:val="auto"/>
          <w:sz w:val="24"/>
          <w:highlight w:val="none"/>
          <w:lang w:eastAsia="zh-CN"/>
        </w:rPr>
        <w:t>采购包</w:t>
      </w:r>
      <w:r>
        <w:rPr>
          <w:rFonts w:hint="eastAsia" w:ascii="宋体" w:hAnsi="宋体" w:cs="宋体"/>
          <w:color w:val="auto"/>
          <w:sz w:val="24"/>
          <w:highlight w:val="none"/>
        </w:rPr>
        <w:t>项下的网上竞价活动。</w:t>
      </w:r>
    </w:p>
    <w:p w14:paraId="0729F5B6">
      <w:pPr>
        <w:keepNext w:val="0"/>
        <w:keepLines w:val="0"/>
        <w:pageBreakBefore w:val="0"/>
        <w:widowControl/>
        <w:kinsoku/>
        <w:topLinePunct w:val="0"/>
        <w:bidi w:val="0"/>
        <w:spacing w:line="400" w:lineRule="exact"/>
        <w:ind w:firstLine="480" w:firstLineChars="200"/>
        <w:jc w:val="left"/>
        <w:rPr>
          <w:rFonts w:ascii="宋体" w:hAnsi="宋体" w:cs="宋体"/>
          <w:b/>
          <w:bCs/>
          <w:color w:val="auto"/>
          <w:sz w:val="24"/>
          <w:highlight w:val="none"/>
        </w:rPr>
      </w:pPr>
      <w:r>
        <w:rPr>
          <w:rFonts w:hint="eastAsia" w:ascii="宋体" w:hAnsi="宋体" w:cs="宋体"/>
          <w:color w:val="auto"/>
          <w:sz w:val="24"/>
          <w:highlight w:val="none"/>
        </w:rPr>
        <w:t>3.为采购项目提供整体设计、规范编制或者项目管理、监理、检测等服务的</w:t>
      </w:r>
      <w:r>
        <w:rPr>
          <w:rStyle w:val="29"/>
          <w:rFonts w:hint="eastAsia" w:ascii="宋体" w:hAnsi="宋体"/>
          <w:color w:val="auto"/>
          <w:kern w:val="0"/>
          <w:sz w:val="24"/>
          <w:highlight w:val="none"/>
        </w:rPr>
        <w:t>供应商</w:t>
      </w:r>
      <w:r>
        <w:rPr>
          <w:rFonts w:hint="eastAsia" w:ascii="宋体" w:hAnsi="宋体" w:cs="宋体"/>
          <w:color w:val="auto"/>
          <w:sz w:val="24"/>
          <w:highlight w:val="none"/>
        </w:rPr>
        <w:t>，不得再参加该采购项目的其他采购活动。</w:t>
      </w:r>
      <w:r>
        <w:rPr>
          <w:rFonts w:hint="eastAsia" w:ascii="宋体" w:hAnsi="宋体" w:cs="宋体"/>
          <w:b/>
          <w:bCs/>
          <w:color w:val="auto"/>
          <w:sz w:val="24"/>
          <w:highlight w:val="none"/>
        </w:rPr>
        <w:t>本项目提供整体设计、规范编制或者项目管理、监理、检测等服务的供应商：</w:t>
      </w:r>
      <w:r>
        <w:rPr>
          <w:rFonts w:hint="eastAsia" w:ascii="宋体" w:hAnsi="宋体" w:cs="宋体"/>
          <w:b/>
          <w:bCs/>
          <w:color w:val="auto"/>
          <w:sz w:val="24"/>
          <w:highlight w:val="none"/>
          <w:lang w:val="en-US" w:eastAsia="zh-CN"/>
        </w:rPr>
        <w:t>/</w:t>
      </w:r>
      <w:r>
        <w:rPr>
          <w:rFonts w:hint="eastAsia" w:ascii="宋体" w:hAnsi="宋体" w:cs="宋体"/>
          <w:b/>
          <w:bCs/>
          <w:color w:val="auto"/>
          <w:sz w:val="24"/>
          <w:highlight w:val="none"/>
        </w:rPr>
        <w:t>。</w:t>
      </w:r>
    </w:p>
    <w:p w14:paraId="75FDCBB0">
      <w:pPr>
        <w:pStyle w:val="19"/>
        <w:keepNext w:val="0"/>
        <w:keepLines w:val="0"/>
        <w:pageBreakBefore w:val="0"/>
        <w:kinsoku/>
        <w:topLinePunct w:val="0"/>
        <w:bidi w:val="0"/>
        <w:spacing w:after="0" w:line="400" w:lineRule="exact"/>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4.若供应商在本项目以往的网上竞价活动中存在放弃成交、不能履行采购合同的情形（因不可抗力原因除外），则不能再参与本项目及其后续的采购活动（包括但不限于本项目及其重新开展的采购活动）。</w:t>
      </w:r>
    </w:p>
    <w:p w14:paraId="04A3F777">
      <w:pPr>
        <w:pStyle w:val="19"/>
        <w:keepNext w:val="0"/>
        <w:keepLines w:val="0"/>
        <w:pageBreakBefore w:val="0"/>
        <w:kinsoku/>
        <w:topLinePunct w:val="0"/>
        <w:bidi w:val="0"/>
        <w:spacing w:after="0" w:line="400" w:lineRule="exact"/>
        <w:ind w:left="0" w:leftChars="0" w:firstLine="480" w:firstLineChars="200"/>
        <w:rPr>
          <w:rFonts w:ascii="宋体" w:hAnsi="宋体" w:cs="宋体"/>
          <w:b/>
          <w:bCs/>
          <w:color w:val="auto"/>
          <w:sz w:val="24"/>
          <w:highlight w:val="none"/>
        </w:rPr>
      </w:pPr>
      <w:r>
        <w:rPr>
          <w:rFonts w:hint="eastAsia" w:ascii="宋体" w:hAnsi="宋体" w:cs="宋体"/>
          <w:color w:val="auto"/>
          <w:sz w:val="24"/>
          <w:highlight w:val="none"/>
        </w:rPr>
        <w:t>5.如本项目设定最高单价限价，则供应商须在最高单价限价范围内进行网上竞价，成交后，须提供不高于最高单价限价的最终成交分项单价报价。</w:t>
      </w:r>
    </w:p>
    <w:p w14:paraId="16A7B45A">
      <w:pPr>
        <w:keepNext w:val="0"/>
        <w:keepLines w:val="0"/>
        <w:pageBreakBefore w:val="0"/>
        <w:kinsoku/>
        <w:topLinePunct w:val="0"/>
        <w:bidi w:val="0"/>
        <w:spacing w:line="400" w:lineRule="exact"/>
        <w:ind w:firstLine="482" w:firstLineChars="200"/>
        <w:rPr>
          <w:rStyle w:val="29"/>
          <w:rFonts w:ascii="宋体" w:hAnsi="宋体"/>
          <w:b/>
          <w:bCs/>
          <w:color w:val="auto"/>
          <w:kern w:val="0"/>
          <w:sz w:val="24"/>
          <w:highlight w:val="none"/>
        </w:rPr>
      </w:pPr>
      <w:r>
        <w:rPr>
          <w:rStyle w:val="29"/>
          <w:rFonts w:hint="eastAsia" w:ascii="宋体" w:hAnsi="宋体"/>
          <w:b/>
          <w:bCs/>
          <w:color w:val="auto"/>
          <w:kern w:val="0"/>
          <w:sz w:val="24"/>
          <w:highlight w:val="none"/>
        </w:rPr>
        <w:t>二、报名须知</w:t>
      </w:r>
    </w:p>
    <w:p w14:paraId="4BB01410">
      <w:pPr>
        <w:keepNext w:val="0"/>
        <w:keepLines w:val="0"/>
        <w:pageBreakBefore w:val="0"/>
        <w:widowControl/>
        <w:shd w:val="clear"/>
        <w:kinsoku/>
        <w:wordWrap w:val="0"/>
        <w:overflowPunct/>
        <w:topLinePunct w:val="0"/>
        <w:autoSpaceDE/>
        <w:autoSpaceDN/>
        <w:bidi w:val="0"/>
        <w:adjustRightInd/>
        <w:snapToGrid/>
        <w:spacing w:line="400" w:lineRule="exact"/>
        <w:ind w:firstLine="480" w:firstLineChars="200"/>
        <w:jc w:val="left"/>
        <w:textAlignment w:val="auto"/>
        <w:rPr>
          <w:rStyle w:val="29"/>
          <w:rFonts w:ascii="宋体" w:hAnsi="宋体" w:cs="宋体"/>
          <w:color w:val="auto"/>
          <w:kern w:val="0"/>
          <w:sz w:val="24"/>
          <w:highlight w:val="none"/>
        </w:rPr>
      </w:pPr>
      <w:r>
        <w:rPr>
          <w:rStyle w:val="29"/>
          <w:rFonts w:hint="eastAsia" w:ascii="宋体" w:hAnsi="宋体" w:cs="宋体"/>
          <w:color w:val="auto"/>
          <w:kern w:val="0"/>
          <w:sz w:val="24"/>
          <w:highlight w:val="none"/>
        </w:rPr>
        <w:t>1.供应商应在网上竞价平台（网址：http://www.fjjjzb.com/）上进行注册、报名（上传响应文件）、网上竞价等相关操作，若因供应商操作不当导致审核不合格或报价无效的，由其自行承担相应后果。</w:t>
      </w:r>
    </w:p>
    <w:p w14:paraId="754CF9B3">
      <w:pPr>
        <w:keepNext w:val="0"/>
        <w:keepLines w:val="0"/>
        <w:pageBreakBefore w:val="0"/>
        <w:widowControl/>
        <w:shd w:val="clear"/>
        <w:kinsoku/>
        <w:topLinePunct w:val="0"/>
        <w:bidi w:val="0"/>
        <w:spacing w:line="400" w:lineRule="exact"/>
        <w:ind w:firstLine="480" w:firstLineChars="200"/>
        <w:jc w:val="left"/>
        <w:rPr>
          <w:rFonts w:ascii="宋体" w:hAnsi="宋体"/>
          <w:color w:val="auto"/>
          <w:sz w:val="24"/>
          <w:highlight w:val="none"/>
        </w:rPr>
      </w:pPr>
      <w:r>
        <w:rPr>
          <w:rFonts w:hint="eastAsia" w:ascii="宋体" w:hAnsi="宋体" w:cs="宋体"/>
          <w:color w:val="auto"/>
          <w:sz w:val="24"/>
          <w:highlight w:val="none"/>
        </w:rPr>
        <w:t>2.</w:t>
      </w:r>
      <w:r>
        <w:rPr>
          <w:rFonts w:hint="eastAsia" w:ascii="宋体" w:hAnsi="宋体" w:cs="宋体"/>
          <w:b/>
          <w:bCs/>
          <w:color w:val="auto"/>
          <w:sz w:val="24"/>
          <w:highlight w:val="none"/>
        </w:rPr>
        <w:t>供应商须</w:t>
      </w:r>
      <w:r>
        <w:rPr>
          <w:rStyle w:val="29"/>
          <w:rFonts w:hint="eastAsia" w:ascii="宋体" w:hAnsi="宋体" w:cs="宋体"/>
          <w:b/>
          <w:bCs/>
          <w:color w:val="auto"/>
          <w:sz w:val="24"/>
          <w:highlight w:val="none"/>
        </w:rPr>
        <w:t>按本文件第五章“第一部分 资格及技术商务部分”格式制作报名审核文件，并在规定的报名截止时间前将经供应商单位负责人或授权代表签名并逐页加盖公章（或骑缝章）后的响应文件扫描件（PDF格式）上传至网上竞价平台，否则报名审核不合格。</w:t>
      </w:r>
      <w:r>
        <w:rPr>
          <w:rStyle w:val="29"/>
          <w:rFonts w:hint="eastAsia" w:ascii="宋体" w:hAnsi="宋体" w:cs="宋体"/>
          <w:color w:val="auto"/>
          <w:sz w:val="24"/>
          <w:highlight w:val="none"/>
        </w:rPr>
        <w:t>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color w:val="auto"/>
          <w:sz w:val="24"/>
          <w:highlight w:val="none"/>
        </w:rPr>
        <w:t>供应商可在网上竞价开始时间前通过平台查询其是否通过审核，如未通过审核，可获悉未通过的具体原因。</w:t>
      </w:r>
    </w:p>
    <w:p w14:paraId="5BA27F6F">
      <w:pPr>
        <w:pStyle w:val="16"/>
        <w:keepNext w:val="0"/>
        <w:keepLines w:val="0"/>
        <w:pageBreakBefore w:val="0"/>
        <w:shd w:val="clear"/>
        <w:kinsoku/>
        <w:topLinePunct w:val="0"/>
        <w:bidi w:val="0"/>
        <w:spacing w:before="0" w:beforeAutospacing="0" w:after="0" w:afterAutospacing="0" w:line="400" w:lineRule="exact"/>
        <w:ind w:firstLine="480"/>
        <w:rPr>
          <w:rStyle w:val="29"/>
          <w:rFonts w:ascii="Times New Roman" w:hAnsi="Times New Roman" w:cs="Times New Roman"/>
          <w:b w:val="0"/>
          <w:bCs w:val="0"/>
          <w:color w:val="auto"/>
          <w:sz w:val="24"/>
          <w:highlight w:val="none"/>
        </w:rPr>
      </w:pPr>
      <w:r>
        <w:rPr>
          <w:rFonts w:hint="eastAsia"/>
          <w:color w:val="auto"/>
          <w:highlight w:val="none"/>
        </w:rPr>
        <w:t>3.</w:t>
      </w:r>
      <w:r>
        <w:rPr>
          <w:rStyle w:val="29"/>
          <w:rFonts w:hint="eastAsia"/>
          <w:color w:val="auto"/>
          <w:sz w:val="24"/>
          <w:highlight w:val="none"/>
        </w:rPr>
        <w:t>供应商提交的响应文件符合网上竞价文件要求的（即不存在网上竞价文件中规定的无效响应情形的）方可在网上竞价时间内参与竞价</w:t>
      </w:r>
      <w:r>
        <w:rPr>
          <w:rStyle w:val="29"/>
          <w:color w:val="auto"/>
          <w:sz w:val="24"/>
          <w:highlight w:val="none"/>
        </w:rPr>
        <w:t>。</w:t>
      </w:r>
      <w:r>
        <w:rPr>
          <w:rStyle w:val="29"/>
          <w:rFonts w:hint="eastAsia"/>
          <w:color w:val="auto"/>
          <w:sz w:val="24"/>
          <w:highlight w:val="none"/>
        </w:rPr>
        <w:t>若供应商的响应文件存在网上竞价文件中规定无效响应情形的，则报名审核不合格，该供应商</w:t>
      </w:r>
      <w:r>
        <w:rPr>
          <w:rFonts w:hint="eastAsia"/>
          <w:color w:val="auto"/>
          <w:highlight w:val="none"/>
        </w:rPr>
        <w:t>将失去竞价资格。网上竞价文件及供应商提交的电子响应文件均具有法律效</w:t>
      </w:r>
      <w:r>
        <w:rPr>
          <w:rStyle w:val="29"/>
          <w:rFonts w:ascii="Times New Roman" w:hAnsi="Times New Roman" w:cs="Times New Roman"/>
          <w:color w:val="auto"/>
          <w:highlight w:val="none"/>
        </w:rPr>
        <w:t>力</w:t>
      </w:r>
      <w:r>
        <w:rPr>
          <w:rStyle w:val="29"/>
          <w:rFonts w:hint="eastAsia" w:ascii="Times New Roman" w:hAnsi="Times New Roman" w:cs="Times New Roman"/>
          <w:color w:val="auto"/>
          <w:sz w:val="24"/>
          <w:highlight w:val="none"/>
        </w:rPr>
        <w:t>。</w:t>
      </w:r>
      <w:r>
        <w:rPr>
          <w:rStyle w:val="29"/>
          <w:rFonts w:hint="eastAsia" w:ascii="Times New Roman" w:hAnsi="Times New Roman" w:cs="Times New Roman"/>
          <w:b/>
          <w:bCs/>
          <w:color w:val="auto"/>
          <w:sz w:val="24"/>
          <w:highlight w:val="none"/>
        </w:rPr>
        <w:t>若合格供应商数量不足三家的，本次采购活动结束，采购人将按照相关规定进行后续采购活动（包括但不限于：重新开展网上竞价活动、采用其他方式采购等）。</w:t>
      </w:r>
    </w:p>
    <w:p w14:paraId="63751337">
      <w:pPr>
        <w:pStyle w:val="16"/>
        <w:keepNext w:val="0"/>
        <w:keepLines w:val="0"/>
        <w:pageBreakBefore w:val="0"/>
        <w:kinsoku/>
        <w:topLinePunct w:val="0"/>
        <w:bidi w:val="0"/>
        <w:spacing w:before="0" w:beforeAutospacing="0" w:after="0" w:afterAutospacing="0" w:line="400" w:lineRule="exact"/>
        <w:ind w:firstLine="480"/>
        <w:rPr>
          <w:color w:val="auto"/>
          <w:highlight w:val="none"/>
        </w:rPr>
      </w:pPr>
      <w:r>
        <w:rPr>
          <w:rFonts w:hint="eastAsia"/>
          <w:color w:val="auto"/>
          <w:highlight w:val="none"/>
        </w:rPr>
        <w:t>4.有下列情形之一的，</w:t>
      </w:r>
      <w:r>
        <w:rPr>
          <w:rStyle w:val="23"/>
          <w:rFonts w:hint="eastAsia"/>
          <w:color w:val="auto"/>
          <w:highlight w:val="none"/>
        </w:rPr>
        <w:t>报名审核不合格，视为无效响应：</w:t>
      </w:r>
    </w:p>
    <w:p w14:paraId="47312A6D">
      <w:pPr>
        <w:pStyle w:val="30"/>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（1）不符合本文件第一章“供应商资格要求”的；</w:t>
      </w:r>
    </w:p>
    <w:p w14:paraId="4A4D39FC">
      <w:pPr>
        <w:pStyle w:val="30"/>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（2）不符合本文件第二章“合格的供应商”要求的；</w:t>
      </w:r>
    </w:p>
    <w:p w14:paraId="3FD66991">
      <w:pPr>
        <w:pStyle w:val="30"/>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（3）违反网上竞价文件中载明“无效响应”条款</w:t>
      </w:r>
      <w:r>
        <w:rPr>
          <w:rFonts w:ascii="宋体" w:hAnsi="宋体" w:cs="宋体"/>
          <w:color w:val="auto"/>
          <w:kern w:val="0"/>
          <w:sz w:val="24"/>
          <w:szCs w:val="24"/>
          <w:highlight w:val="none"/>
        </w:rPr>
        <w:t>的规定</w:t>
      </w:r>
      <w:r>
        <w:rPr>
          <w:rFonts w:hint="eastAsia" w:ascii="宋体" w:hAnsi="宋体" w:cs="宋体"/>
          <w:color w:val="auto"/>
          <w:kern w:val="0"/>
          <w:sz w:val="24"/>
          <w:szCs w:val="24"/>
          <w:highlight w:val="none"/>
        </w:rPr>
        <w:t>。</w:t>
      </w:r>
    </w:p>
    <w:p w14:paraId="269D94B3">
      <w:pPr>
        <w:keepNext w:val="0"/>
        <w:keepLines w:val="0"/>
        <w:pageBreakBefore w:val="0"/>
        <w:kinsoku/>
        <w:topLinePunct w:val="0"/>
        <w:bidi w:val="0"/>
        <w:spacing w:line="400" w:lineRule="exact"/>
        <w:ind w:firstLine="482" w:firstLineChars="200"/>
        <w:rPr>
          <w:rFonts w:ascii="宋体" w:hAnsi="宋体" w:cs="宋体"/>
          <w:b/>
          <w:bCs/>
          <w:color w:val="auto"/>
          <w:kern w:val="0"/>
          <w:sz w:val="24"/>
          <w:highlight w:val="none"/>
        </w:rPr>
      </w:pPr>
      <w:r>
        <w:rPr>
          <w:rStyle w:val="29"/>
          <w:rFonts w:hint="eastAsia" w:ascii="宋体" w:hAnsi="宋体"/>
          <w:b/>
          <w:bCs/>
          <w:color w:val="auto"/>
          <w:kern w:val="0"/>
          <w:sz w:val="24"/>
          <w:highlight w:val="none"/>
        </w:rPr>
        <w:t>三、网上</w:t>
      </w:r>
      <w:r>
        <w:rPr>
          <w:rStyle w:val="29"/>
          <w:rFonts w:ascii="宋体" w:hAnsi="宋体"/>
          <w:b/>
          <w:bCs/>
          <w:color w:val="auto"/>
          <w:kern w:val="0"/>
          <w:sz w:val="24"/>
          <w:highlight w:val="none"/>
        </w:rPr>
        <w:t>竞价规则</w:t>
      </w:r>
    </w:p>
    <w:p w14:paraId="219E7907">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2"/>
        <w:textAlignment w:val="auto"/>
        <w:rPr>
          <w:rStyle w:val="29"/>
          <w:rFonts w:hint="eastAsia" w:ascii="宋体" w:hAnsi="宋体" w:eastAsia="宋体" w:cs="Times New Roman"/>
          <w:b/>
          <w:bCs/>
          <w:color w:val="auto"/>
          <w:kern w:val="0"/>
          <w:sz w:val="24"/>
          <w:highlight w:val="none"/>
        </w:rPr>
      </w:pPr>
      <w:r>
        <w:rPr>
          <w:rFonts w:hint="eastAsia"/>
          <w:color w:val="auto"/>
          <w:highlight w:val="none"/>
        </w:rPr>
        <w:t>1.</w:t>
      </w:r>
      <w:r>
        <w:rPr>
          <w:rStyle w:val="29"/>
          <w:color w:val="auto"/>
          <w:kern w:val="0"/>
          <w:sz w:val="24"/>
          <w:highlight w:val="none"/>
        </w:rPr>
        <w:t>网上竞价的报价时限为</w:t>
      </w:r>
      <w:r>
        <w:rPr>
          <w:rStyle w:val="29"/>
          <w:rFonts w:hint="eastAsia"/>
          <w:color w:val="auto"/>
          <w:kern w:val="0"/>
          <w:sz w:val="24"/>
          <w:highlight w:val="none"/>
        </w:rPr>
        <w:t>网上竞价开始时间起至网上竞价截止时间止，在此期间内</w:t>
      </w:r>
      <w:r>
        <w:rPr>
          <w:rStyle w:val="29"/>
          <w:color w:val="auto"/>
          <w:kern w:val="0"/>
          <w:sz w:val="24"/>
          <w:highlight w:val="none"/>
        </w:rPr>
        <w:t>，报名审核</w:t>
      </w:r>
      <w:r>
        <w:rPr>
          <w:rStyle w:val="29"/>
          <w:rFonts w:hint="eastAsia"/>
          <w:color w:val="auto"/>
          <w:kern w:val="0"/>
          <w:sz w:val="24"/>
          <w:highlight w:val="none"/>
        </w:rPr>
        <w:t>通过</w:t>
      </w:r>
      <w:r>
        <w:rPr>
          <w:rStyle w:val="29"/>
          <w:color w:val="auto"/>
          <w:kern w:val="0"/>
          <w:sz w:val="24"/>
          <w:highlight w:val="none"/>
        </w:rPr>
        <w:t>的</w:t>
      </w:r>
      <w:r>
        <w:rPr>
          <w:rStyle w:val="29"/>
          <w:rFonts w:hint="eastAsia"/>
          <w:color w:val="auto"/>
          <w:kern w:val="0"/>
          <w:sz w:val="24"/>
          <w:highlight w:val="none"/>
        </w:rPr>
        <w:t>供应商</w:t>
      </w:r>
      <w:r>
        <w:rPr>
          <w:rStyle w:val="29"/>
          <w:color w:val="auto"/>
          <w:kern w:val="0"/>
          <w:sz w:val="24"/>
          <w:highlight w:val="none"/>
        </w:rPr>
        <w:t>可通过</w:t>
      </w:r>
      <w:r>
        <w:rPr>
          <w:rStyle w:val="29"/>
          <w:rFonts w:hint="eastAsia"/>
          <w:color w:val="auto"/>
          <w:kern w:val="0"/>
          <w:sz w:val="24"/>
          <w:highlight w:val="none"/>
        </w:rPr>
        <w:t>网上竞价平台</w:t>
      </w:r>
      <w:r>
        <w:rPr>
          <w:rStyle w:val="29"/>
          <w:color w:val="auto"/>
          <w:kern w:val="0"/>
          <w:sz w:val="24"/>
          <w:highlight w:val="none"/>
        </w:rPr>
        <w:t>参与</w:t>
      </w:r>
      <w:r>
        <w:rPr>
          <w:rStyle w:val="29"/>
          <w:rFonts w:hint="eastAsia"/>
          <w:color w:val="auto"/>
          <w:kern w:val="0"/>
          <w:sz w:val="24"/>
          <w:highlight w:val="none"/>
        </w:rPr>
        <w:t>网上</w:t>
      </w:r>
      <w:r>
        <w:rPr>
          <w:rStyle w:val="29"/>
          <w:color w:val="auto"/>
          <w:kern w:val="0"/>
          <w:sz w:val="24"/>
          <w:highlight w:val="none"/>
        </w:rPr>
        <w:t>竞价（不限报价次数，在规定时间内提交报价均可）。</w:t>
      </w:r>
      <w:r>
        <w:rPr>
          <w:rStyle w:val="29"/>
          <w:rFonts w:hint="eastAsia" w:ascii="宋体" w:hAnsi="宋体" w:eastAsia="宋体" w:cs="Times New Roman"/>
          <w:b/>
          <w:bCs/>
          <w:color w:val="auto"/>
          <w:kern w:val="0"/>
          <w:sz w:val="24"/>
          <w:highlight w:val="none"/>
        </w:rPr>
        <w:t>至网上竞价截止时间止，若提交报价的供应商数量不足三家的，本次采购活动结束，采购人将按照相关规定进行后续采购活动（包括但不限于：重新采购、采用其他方式采购等）。</w:t>
      </w:r>
    </w:p>
    <w:p w14:paraId="1C871636">
      <w:pPr>
        <w:keepNext w:val="0"/>
        <w:keepLines w:val="0"/>
        <w:pageBreakBefore w:val="0"/>
        <w:widowControl/>
        <w:kinsoku/>
        <w:topLinePunct w:val="0"/>
        <w:bidi w:val="0"/>
        <w:spacing w:line="400" w:lineRule="exact"/>
        <w:ind w:firstLine="480" w:firstLineChars="200"/>
        <w:jc w:val="left"/>
        <w:textAlignment w:val="baseline"/>
        <w:rPr>
          <w:rStyle w:val="29"/>
          <w:rFonts w:ascii="宋体" w:hAnsi="宋体"/>
          <w:color w:val="auto"/>
          <w:kern w:val="0"/>
          <w:sz w:val="24"/>
          <w:highlight w:val="none"/>
        </w:rPr>
      </w:pPr>
      <w:r>
        <w:rPr>
          <w:rStyle w:val="29"/>
          <w:rFonts w:hint="eastAsia" w:ascii="宋体" w:hAnsi="宋体"/>
          <w:b w:val="0"/>
          <w:bCs w:val="0"/>
          <w:color w:val="auto"/>
          <w:kern w:val="0"/>
          <w:sz w:val="24"/>
          <w:highlight w:val="none"/>
        </w:rPr>
        <w:t>2.</w:t>
      </w:r>
      <w:r>
        <w:rPr>
          <w:rStyle w:val="29"/>
          <w:rFonts w:hint="eastAsia" w:ascii="宋体" w:hAnsi="宋体"/>
          <w:b/>
          <w:bCs/>
          <w:color w:val="auto"/>
          <w:kern w:val="0"/>
          <w:sz w:val="24"/>
          <w:highlight w:val="none"/>
        </w:rPr>
        <w:t>供应商</w:t>
      </w:r>
      <w:r>
        <w:rPr>
          <w:rStyle w:val="29"/>
          <w:rFonts w:ascii="宋体" w:hAnsi="宋体"/>
          <w:b/>
          <w:bCs/>
          <w:color w:val="auto"/>
          <w:kern w:val="0"/>
          <w:sz w:val="24"/>
          <w:highlight w:val="none"/>
        </w:rPr>
        <w:t>首次提交的报价</w:t>
      </w:r>
      <w:r>
        <w:rPr>
          <w:rStyle w:val="29"/>
          <w:rFonts w:hint="eastAsia" w:ascii="宋体" w:hAnsi="宋体"/>
          <w:b/>
          <w:bCs/>
          <w:color w:val="auto"/>
          <w:kern w:val="0"/>
          <w:sz w:val="24"/>
          <w:highlight w:val="none"/>
        </w:rPr>
        <w:t>总价</w:t>
      </w:r>
      <w:r>
        <w:rPr>
          <w:rStyle w:val="29"/>
          <w:rFonts w:ascii="宋体" w:hAnsi="宋体"/>
          <w:b/>
          <w:bCs/>
          <w:color w:val="auto"/>
          <w:kern w:val="0"/>
          <w:sz w:val="24"/>
          <w:highlight w:val="none"/>
        </w:rPr>
        <w:t>须</w:t>
      </w:r>
      <w:r>
        <w:rPr>
          <w:rStyle w:val="29"/>
          <w:rFonts w:hint="eastAsia" w:ascii="宋体" w:hAnsi="宋体"/>
          <w:b/>
          <w:bCs/>
          <w:color w:val="auto"/>
          <w:kern w:val="0"/>
          <w:sz w:val="24"/>
          <w:highlight w:val="none"/>
        </w:rPr>
        <w:t>低于</w:t>
      </w:r>
      <w:r>
        <w:rPr>
          <w:rStyle w:val="29"/>
          <w:rFonts w:ascii="宋体" w:hAnsi="宋体"/>
          <w:b/>
          <w:bCs/>
          <w:color w:val="auto"/>
          <w:kern w:val="0"/>
          <w:sz w:val="24"/>
          <w:highlight w:val="none"/>
        </w:rPr>
        <w:t>本项目</w:t>
      </w:r>
      <w:r>
        <w:rPr>
          <w:rStyle w:val="29"/>
          <w:rFonts w:hint="eastAsia" w:ascii="宋体" w:hAnsi="宋体"/>
          <w:b/>
          <w:bCs/>
          <w:color w:val="auto"/>
          <w:kern w:val="0"/>
          <w:sz w:val="24"/>
          <w:highlight w:val="none"/>
        </w:rPr>
        <w:t>总价</w:t>
      </w:r>
      <w:r>
        <w:rPr>
          <w:rStyle w:val="29"/>
          <w:rFonts w:ascii="宋体" w:hAnsi="宋体"/>
          <w:b/>
          <w:bCs/>
          <w:color w:val="auto"/>
          <w:kern w:val="0"/>
          <w:sz w:val="24"/>
          <w:highlight w:val="none"/>
        </w:rPr>
        <w:t>最高限价</w:t>
      </w:r>
      <w:r>
        <w:rPr>
          <w:rStyle w:val="29"/>
          <w:rFonts w:hint="eastAsia" w:ascii="宋体" w:hAnsi="宋体"/>
          <w:b/>
          <w:bCs/>
          <w:color w:val="auto"/>
          <w:kern w:val="0"/>
          <w:sz w:val="24"/>
          <w:highlight w:val="none"/>
        </w:rPr>
        <w:t>的</w:t>
      </w:r>
      <w:r>
        <w:rPr>
          <w:rStyle w:val="29"/>
          <w:rFonts w:ascii="宋体" w:hAnsi="宋体"/>
          <w:b/>
          <w:bCs/>
          <w:color w:val="auto"/>
          <w:kern w:val="0"/>
          <w:sz w:val="24"/>
          <w:highlight w:val="none"/>
        </w:rPr>
        <w:t>3%</w:t>
      </w:r>
      <w:r>
        <w:rPr>
          <w:rStyle w:val="29"/>
          <w:rFonts w:hint="eastAsia" w:ascii="宋体" w:hAnsi="宋体"/>
          <w:b/>
          <w:bCs/>
          <w:color w:val="auto"/>
          <w:kern w:val="0"/>
          <w:sz w:val="24"/>
          <w:highlight w:val="none"/>
        </w:rPr>
        <w:t>以上（不含</w:t>
      </w:r>
      <w:r>
        <w:rPr>
          <w:rStyle w:val="29"/>
          <w:rFonts w:ascii="宋体" w:hAnsi="宋体"/>
          <w:b/>
          <w:bCs/>
          <w:color w:val="auto"/>
          <w:kern w:val="0"/>
          <w:sz w:val="24"/>
          <w:highlight w:val="none"/>
        </w:rPr>
        <w:t>3%</w:t>
      </w:r>
      <w:r>
        <w:rPr>
          <w:rStyle w:val="29"/>
          <w:rFonts w:hint="eastAsia" w:ascii="宋体" w:hAnsi="宋体"/>
          <w:b/>
          <w:bCs/>
          <w:color w:val="auto"/>
          <w:kern w:val="0"/>
          <w:sz w:val="24"/>
          <w:highlight w:val="none"/>
        </w:rPr>
        <w:t>）</w:t>
      </w:r>
      <w:r>
        <w:rPr>
          <w:rStyle w:val="29"/>
          <w:rFonts w:ascii="宋体" w:hAnsi="宋体"/>
          <w:b/>
          <w:bCs/>
          <w:color w:val="auto"/>
          <w:kern w:val="0"/>
          <w:sz w:val="24"/>
          <w:highlight w:val="none"/>
        </w:rPr>
        <w:t>，否则</w:t>
      </w:r>
      <w:r>
        <w:rPr>
          <w:rStyle w:val="29"/>
          <w:rFonts w:ascii="宋体" w:hAnsi="宋体" w:cs="宋体"/>
          <w:b/>
          <w:bCs/>
          <w:color w:val="auto"/>
          <w:kern w:val="0"/>
          <w:sz w:val="24"/>
          <w:highlight w:val="none"/>
        </w:rPr>
        <w:t>视为无效报价</w:t>
      </w:r>
      <w:r>
        <w:rPr>
          <w:rStyle w:val="29"/>
          <w:rFonts w:ascii="宋体" w:hAnsi="宋体"/>
          <w:b/>
          <w:bCs/>
          <w:color w:val="auto"/>
          <w:kern w:val="0"/>
          <w:sz w:val="24"/>
          <w:highlight w:val="none"/>
        </w:rPr>
        <w:t>。</w:t>
      </w:r>
      <w:r>
        <w:rPr>
          <w:rStyle w:val="29"/>
          <w:rFonts w:ascii="宋体" w:hAnsi="宋体"/>
          <w:color w:val="auto"/>
          <w:kern w:val="0"/>
          <w:sz w:val="24"/>
          <w:highlight w:val="none"/>
        </w:rPr>
        <w:t>在</w:t>
      </w:r>
      <w:r>
        <w:rPr>
          <w:rStyle w:val="29"/>
          <w:rFonts w:hint="eastAsia" w:ascii="宋体" w:hAnsi="宋体"/>
          <w:color w:val="auto"/>
          <w:kern w:val="0"/>
          <w:sz w:val="24"/>
          <w:highlight w:val="none"/>
        </w:rPr>
        <w:t>网上竞价时间</w:t>
      </w:r>
      <w:r>
        <w:rPr>
          <w:rStyle w:val="29"/>
          <w:rFonts w:ascii="宋体" w:hAnsi="宋体"/>
          <w:color w:val="auto"/>
          <w:kern w:val="0"/>
          <w:sz w:val="24"/>
          <w:highlight w:val="none"/>
        </w:rPr>
        <w:t>内</w:t>
      </w:r>
      <w:r>
        <w:rPr>
          <w:rStyle w:val="29"/>
          <w:rFonts w:hint="eastAsia" w:ascii="宋体" w:hAnsi="宋体"/>
          <w:color w:val="auto"/>
          <w:kern w:val="0"/>
          <w:sz w:val="24"/>
          <w:highlight w:val="none"/>
        </w:rPr>
        <w:t>、同一供应商有</w:t>
      </w:r>
      <w:r>
        <w:rPr>
          <w:rStyle w:val="29"/>
          <w:rFonts w:ascii="宋体" w:hAnsi="宋体"/>
          <w:color w:val="auto"/>
          <w:kern w:val="0"/>
          <w:sz w:val="24"/>
          <w:highlight w:val="none"/>
        </w:rPr>
        <w:t>多次报价的</w:t>
      </w:r>
      <w:r>
        <w:rPr>
          <w:rStyle w:val="29"/>
          <w:rFonts w:hint="eastAsia" w:ascii="宋体" w:hAnsi="宋体"/>
          <w:color w:val="auto"/>
          <w:kern w:val="0"/>
          <w:sz w:val="24"/>
          <w:highlight w:val="none"/>
        </w:rPr>
        <w:t>情况下</w:t>
      </w:r>
      <w:r>
        <w:rPr>
          <w:rStyle w:val="29"/>
          <w:rFonts w:ascii="宋体" w:hAnsi="宋体"/>
          <w:color w:val="auto"/>
          <w:kern w:val="0"/>
          <w:sz w:val="24"/>
          <w:highlight w:val="none"/>
        </w:rPr>
        <w:t>，</w:t>
      </w:r>
      <w:r>
        <w:rPr>
          <w:rStyle w:val="29"/>
          <w:rFonts w:hint="eastAsia" w:ascii="宋体" w:hAnsi="宋体"/>
          <w:color w:val="auto"/>
          <w:kern w:val="0"/>
          <w:sz w:val="24"/>
          <w:highlight w:val="none"/>
        </w:rPr>
        <w:t>则该供应商的每一次</w:t>
      </w:r>
      <w:r>
        <w:rPr>
          <w:rStyle w:val="29"/>
          <w:rFonts w:ascii="宋体" w:hAnsi="宋体"/>
          <w:color w:val="auto"/>
          <w:kern w:val="0"/>
          <w:sz w:val="24"/>
          <w:highlight w:val="none"/>
        </w:rPr>
        <w:t>报价金额必须小于自己上一次的报价金额，</w:t>
      </w:r>
      <w:r>
        <w:rPr>
          <w:rStyle w:val="29"/>
          <w:rFonts w:hint="eastAsia" w:ascii="宋体" w:hAnsi="宋体"/>
          <w:color w:val="auto"/>
          <w:kern w:val="0"/>
          <w:sz w:val="24"/>
          <w:highlight w:val="none"/>
        </w:rPr>
        <w:t>同时以该供应商</w:t>
      </w:r>
      <w:r>
        <w:rPr>
          <w:rStyle w:val="29"/>
          <w:rFonts w:ascii="宋体" w:hAnsi="宋体"/>
          <w:color w:val="auto"/>
          <w:kern w:val="0"/>
          <w:sz w:val="24"/>
          <w:highlight w:val="none"/>
        </w:rPr>
        <w:t>提交的最后一次报价作为</w:t>
      </w:r>
      <w:r>
        <w:rPr>
          <w:rStyle w:val="29"/>
          <w:rFonts w:hint="eastAsia" w:ascii="宋体" w:hAnsi="宋体"/>
          <w:color w:val="auto"/>
          <w:kern w:val="0"/>
          <w:sz w:val="24"/>
          <w:highlight w:val="none"/>
        </w:rPr>
        <w:t>其最终有效报价</w:t>
      </w:r>
      <w:r>
        <w:rPr>
          <w:rStyle w:val="29"/>
          <w:rFonts w:ascii="宋体" w:hAnsi="宋体"/>
          <w:color w:val="auto"/>
          <w:kern w:val="0"/>
          <w:sz w:val="24"/>
          <w:highlight w:val="none"/>
        </w:rPr>
        <w:t>。</w:t>
      </w:r>
    </w:p>
    <w:p w14:paraId="3EEE2CD9">
      <w:pPr>
        <w:keepNext w:val="0"/>
        <w:keepLines w:val="0"/>
        <w:pageBreakBefore w:val="0"/>
        <w:widowControl/>
        <w:kinsoku/>
        <w:topLinePunct w:val="0"/>
        <w:bidi w:val="0"/>
        <w:spacing w:line="400" w:lineRule="exact"/>
        <w:ind w:firstLine="480" w:firstLineChars="200"/>
        <w:textAlignment w:val="baseline"/>
        <w:rPr>
          <w:rFonts w:ascii="宋体" w:hAnsi="宋体"/>
          <w:color w:val="auto"/>
          <w:sz w:val="24"/>
          <w:highlight w:val="none"/>
        </w:rPr>
      </w:pPr>
      <w:r>
        <w:rPr>
          <w:rFonts w:hint="eastAsia" w:ascii="宋体" w:hAnsi="宋体"/>
          <w:color w:val="auto"/>
          <w:sz w:val="24"/>
          <w:highlight w:val="none"/>
        </w:rPr>
        <w:t>3.供应商请认真阅读本网上竞价文件</w:t>
      </w:r>
      <w:r>
        <w:rPr>
          <w:rFonts w:hint="eastAsia" w:ascii="宋体" w:hAnsi="宋体" w:cs="宋体"/>
          <w:color w:val="auto"/>
          <w:sz w:val="24"/>
          <w:highlight w:val="none"/>
        </w:rPr>
        <w:t>和网上竞价公告{包括更正公告(如有的话)和有关附件}的</w:t>
      </w:r>
      <w:r>
        <w:rPr>
          <w:rFonts w:hint="eastAsia" w:ascii="宋体" w:hAnsi="宋体"/>
          <w:color w:val="auto"/>
          <w:sz w:val="24"/>
          <w:highlight w:val="none"/>
        </w:rPr>
        <w:t>所有条款内容，一经提交系统报价，即视为已知悉并同意本次网上竞价规定的所有条款内容</w:t>
      </w:r>
      <w:r>
        <w:rPr>
          <w:rFonts w:hint="eastAsia" w:ascii="宋体" w:hAnsi="宋体" w:cs="宋体"/>
          <w:color w:val="auto"/>
          <w:sz w:val="24"/>
          <w:highlight w:val="none"/>
        </w:rPr>
        <w:t>并自行承担因对网上竞价文件理解不正确或误解而产生的相应后果</w:t>
      </w:r>
      <w:r>
        <w:rPr>
          <w:rFonts w:hint="eastAsia" w:ascii="宋体" w:hAnsi="宋体"/>
          <w:color w:val="auto"/>
          <w:sz w:val="24"/>
          <w:highlight w:val="none"/>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5BCB66F1">
      <w:pPr>
        <w:keepNext w:val="0"/>
        <w:keepLines w:val="0"/>
        <w:pageBreakBefore w:val="0"/>
        <w:widowControl/>
        <w:kinsoku/>
        <w:topLinePunct w:val="0"/>
        <w:bidi w:val="0"/>
        <w:spacing w:line="400" w:lineRule="exact"/>
        <w:ind w:firstLine="480" w:firstLineChars="200"/>
        <w:jc w:val="left"/>
        <w:rPr>
          <w:rFonts w:ascii="宋体" w:hAnsi="宋体" w:cs="宋体"/>
          <w:color w:val="auto"/>
          <w:kern w:val="0"/>
          <w:sz w:val="24"/>
          <w:highlight w:val="none"/>
        </w:rPr>
      </w:pPr>
      <w:r>
        <w:rPr>
          <w:rFonts w:hint="eastAsia" w:ascii="宋体" w:hAnsi="宋体"/>
          <w:color w:val="auto"/>
          <w:sz w:val="24"/>
          <w:highlight w:val="none"/>
        </w:rPr>
        <w:t>4.</w:t>
      </w:r>
      <w:r>
        <w:rPr>
          <w:rFonts w:ascii="宋体" w:hAnsi="宋体" w:cs="宋体"/>
          <w:bCs/>
          <w:color w:val="auto"/>
          <w:kern w:val="0"/>
          <w:sz w:val="24"/>
          <w:highlight w:val="none"/>
        </w:rPr>
        <w:t>竞价数据以代理机构</w:t>
      </w:r>
      <w:r>
        <w:rPr>
          <w:rFonts w:hint="eastAsia" w:ascii="宋体" w:hAnsi="宋体" w:cs="宋体"/>
          <w:bCs/>
          <w:color w:val="auto"/>
          <w:kern w:val="0"/>
          <w:sz w:val="24"/>
          <w:highlight w:val="none"/>
        </w:rPr>
        <w:t>网上竞价系统</w:t>
      </w:r>
      <w:r>
        <w:rPr>
          <w:rFonts w:ascii="宋体" w:hAnsi="宋体" w:cs="宋体"/>
          <w:bCs/>
          <w:color w:val="auto"/>
          <w:kern w:val="0"/>
          <w:sz w:val="24"/>
          <w:highlight w:val="none"/>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color w:val="auto"/>
          <w:kern w:val="0"/>
          <w:sz w:val="24"/>
          <w:highlight w:val="none"/>
        </w:rPr>
        <w:t>网上</w:t>
      </w:r>
      <w:r>
        <w:rPr>
          <w:rFonts w:ascii="宋体" w:hAnsi="宋体" w:cs="宋体"/>
          <w:bCs/>
          <w:color w:val="auto"/>
          <w:kern w:val="0"/>
          <w:sz w:val="24"/>
          <w:highlight w:val="none"/>
        </w:rPr>
        <w:t>竞价数据错误或缺失均与</w:t>
      </w:r>
      <w:r>
        <w:rPr>
          <w:rFonts w:hint="eastAsia" w:ascii="宋体" w:hAnsi="宋体" w:cs="宋体"/>
          <w:bCs/>
          <w:color w:val="auto"/>
          <w:kern w:val="0"/>
          <w:sz w:val="24"/>
          <w:highlight w:val="none"/>
        </w:rPr>
        <w:t>采购人和</w:t>
      </w:r>
      <w:r>
        <w:rPr>
          <w:rFonts w:ascii="宋体" w:hAnsi="宋体" w:cs="宋体"/>
          <w:bCs/>
          <w:color w:val="auto"/>
          <w:kern w:val="0"/>
          <w:sz w:val="24"/>
          <w:highlight w:val="none"/>
        </w:rPr>
        <w:t>代理机构无关，请各</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合理安排上传报价文件的时间，以免造成不必要的损失。</w:t>
      </w:r>
    </w:p>
    <w:p w14:paraId="69D63484">
      <w:pPr>
        <w:keepNext w:val="0"/>
        <w:keepLines w:val="0"/>
        <w:pageBreakBefore w:val="0"/>
        <w:widowControl/>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四、最终有效报价确认方法</w:t>
      </w:r>
    </w:p>
    <w:p w14:paraId="16248EB4">
      <w:pPr>
        <w:keepNext w:val="0"/>
        <w:keepLines w:val="0"/>
        <w:pageBreakBefore w:val="0"/>
        <w:widowControl/>
        <w:kinsoku/>
        <w:topLinePunct w:val="0"/>
        <w:bidi w:val="0"/>
        <w:spacing w:line="400" w:lineRule="exact"/>
        <w:ind w:firstLine="480" w:firstLineChars="200"/>
        <w:jc w:val="left"/>
        <w:textAlignment w:val="baseline"/>
        <w:rPr>
          <w:rStyle w:val="29"/>
          <w:rFonts w:hint="eastAsia" w:ascii="宋体" w:hAnsi="宋体"/>
          <w:color w:val="auto"/>
          <w:kern w:val="0"/>
          <w:sz w:val="24"/>
          <w:highlight w:val="none"/>
        </w:rPr>
      </w:pPr>
      <w:r>
        <w:rPr>
          <w:rFonts w:hint="eastAsia" w:ascii="宋体" w:hAnsi="宋体" w:cs="宋体"/>
          <w:color w:val="auto"/>
          <w:sz w:val="24"/>
          <w:highlight w:val="none"/>
        </w:rPr>
        <w:t>1.</w:t>
      </w:r>
      <w:r>
        <w:rPr>
          <w:rStyle w:val="29"/>
          <w:rFonts w:hint="eastAsia" w:ascii="宋体" w:hAnsi="宋体"/>
          <w:color w:val="auto"/>
          <w:kern w:val="0"/>
          <w:sz w:val="24"/>
          <w:highlight w:val="none"/>
        </w:rPr>
        <w:t>供应商</w:t>
      </w:r>
      <w:r>
        <w:rPr>
          <w:rStyle w:val="29"/>
          <w:rFonts w:ascii="宋体" w:hAnsi="宋体"/>
          <w:color w:val="auto"/>
          <w:kern w:val="0"/>
          <w:sz w:val="24"/>
          <w:highlight w:val="none"/>
        </w:rPr>
        <w:t>在</w:t>
      </w:r>
      <w:r>
        <w:rPr>
          <w:rStyle w:val="29"/>
          <w:rFonts w:hint="eastAsia" w:ascii="宋体" w:hAnsi="宋体"/>
          <w:color w:val="auto"/>
          <w:kern w:val="0"/>
          <w:sz w:val="24"/>
          <w:highlight w:val="none"/>
        </w:rPr>
        <w:t>完全满足网上竞价文件要求</w:t>
      </w:r>
      <w:r>
        <w:rPr>
          <w:rStyle w:val="29"/>
          <w:rFonts w:ascii="宋体" w:hAnsi="宋体"/>
          <w:color w:val="auto"/>
          <w:kern w:val="0"/>
          <w:sz w:val="24"/>
          <w:highlight w:val="none"/>
        </w:rPr>
        <w:t>且报价有效的前提下，</w:t>
      </w:r>
      <w:r>
        <w:rPr>
          <w:rStyle w:val="29"/>
          <w:rFonts w:hint="eastAsia" w:ascii="宋体" w:hAnsi="宋体"/>
          <w:color w:val="auto"/>
          <w:kern w:val="0"/>
          <w:sz w:val="24"/>
          <w:highlight w:val="none"/>
        </w:rPr>
        <w:t>最终有效报价</w:t>
      </w:r>
      <w:r>
        <w:rPr>
          <w:rStyle w:val="29"/>
          <w:rFonts w:ascii="宋体" w:hAnsi="宋体"/>
          <w:color w:val="auto"/>
          <w:kern w:val="0"/>
          <w:sz w:val="24"/>
          <w:highlight w:val="none"/>
        </w:rPr>
        <w:t>最低者</w:t>
      </w:r>
      <w:r>
        <w:rPr>
          <w:rStyle w:val="29"/>
          <w:rFonts w:hint="eastAsia" w:ascii="宋体" w:hAnsi="宋体"/>
          <w:color w:val="auto"/>
          <w:kern w:val="0"/>
          <w:sz w:val="24"/>
          <w:highlight w:val="none"/>
        </w:rPr>
        <w:t>为</w:t>
      </w:r>
      <w:r>
        <w:rPr>
          <w:rStyle w:val="29"/>
          <w:rFonts w:ascii="宋体" w:hAnsi="宋体"/>
          <w:color w:val="auto"/>
          <w:kern w:val="0"/>
          <w:sz w:val="24"/>
          <w:highlight w:val="none"/>
        </w:rPr>
        <w:t>成交</w:t>
      </w:r>
      <w:r>
        <w:rPr>
          <w:rStyle w:val="29"/>
          <w:rFonts w:hint="eastAsia" w:ascii="宋体" w:hAnsi="宋体"/>
          <w:color w:val="auto"/>
          <w:kern w:val="0"/>
          <w:sz w:val="24"/>
          <w:highlight w:val="none"/>
        </w:rPr>
        <w:t>候选人</w:t>
      </w:r>
      <w:r>
        <w:rPr>
          <w:rStyle w:val="29"/>
          <w:rFonts w:ascii="宋体" w:hAnsi="宋体"/>
          <w:color w:val="auto"/>
          <w:kern w:val="0"/>
          <w:sz w:val="24"/>
          <w:highlight w:val="none"/>
        </w:rPr>
        <w:t>，若</w:t>
      </w:r>
      <w:r>
        <w:rPr>
          <w:rStyle w:val="29"/>
          <w:rFonts w:hint="eastAsia" w:ascii="宋体" w:hAnsi="宋体"/>
          <w:color w:val="auto"/>
          <w:kern w:val="0"/>
          <w:sz w:val="24"/>
          <w:highlight w:val="none"/>
        </w:rPr>
        <w:t>最低的最终有效报价相同的，则在网上竞价平台上提交该最终有效报价时间较早的供应商成为成交候选人。若出现前述结果均相同的，则采取随机抽取方式确定。</w:t>
      </w:r>
    </w:p>
    <w:p w14:paraId="2A7CBAD5">
      <w:pPr>
        <w:pStyle w:val="10"/>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Style w:val="29"/>
          <w:rFonts w:hint="eastAsia" w:ascii="宋体" w:hAnsi="宋体" w:eastAsia="宋体" w:cs="Times New Roman"/>
          <w:b/>
          <w:bCs/>
          <w:color w:val="auto"/>
          <w:kern w:val="0"/>
          <w:sz w:val="24"/>
          <w:highlight w:val="none"/>
        </w:rPr>
      </w:pPr>
      <w:r>
        <w:rPr>
          <w:rStyle w:val="29"/>
          <w:rFonts w:hint="eastAsia" w:ascii="宋体" w:hAnsi="宋体" w:eastAsia="宋体" w:cs="Times New Roman"/>
          <w:b/>
          <w:bCs/>
          <w:color w:val="auto"/>
          <w:kern w:val="0"/>
          <w:sz w:val="24"/>
          <w:highlight w:val="none"/>
          <w:lang w:val="en-US" w:eastAsia="zh-CN"/>
        </w:rPr>
        <w:t>注：</w:t>
      </w:r>
      <w:r>
        <w:rPr>
          <w:rStyle w:val="29"/>
          <w:rFonts w:hint="eastAsia" w:ascii="宋体" w:hAnsi="宋体" w:cs="Times New Roman"/>
          <w:b/>
          <w:bCs/>
          <w:color w:val="auto"/>
          <w:kern w:val="0"/>
          <w:sz w:val="24"/>
          <w:highlight w:val="none"/>
          <w:lang w:val="en-US" w:eastAsia="zh-CN"/>
        </w:rPr>
        <w:t>供应商在竞价系统中提交报价时须上传《报价一览表》</w:t>
      </w:r>
      <w:r>
        <w:rPr>
          <w:rStyle w:val="29"/>
          <w:rFonts w:hint="eastAsia" w:hAnsi="宋体" w:cs="Times New Roman"/>
          <w:b/>
          <w:bCs/>
          <w:color w:val="auto"/>
          <w:kern w:val="0"/>
          <w:sz w:val="24"/>
          <w:highlight w:val="none"/>
          <w:lang w:val="en-US" w:eastAsia="zh-CN"/>
        </w:rPr>
        <w:t>，</w:t>
      </w:r>
      <w:r>
        <w:rPr>
          <w:rStyle w:val="29"/>
          <w:rFonts w:hint="eastAsia" w:ascii="宋体" w:hAnsi="宋体" w:eastAsia="宋体" w:cs="Times New Roman"/>
          <w:b/>
          <w:bCs/>
          <w:color w:val="auto"/>
          <w:kern w:val="0"/>
          <w:sz w:val="24"/>
          <w:highlight w:val="none"/>
          <w:lang w:val="en-US" w:eastAsia="zh-CN"/>
        </w:rPr>
        <w:t>供应商在竞价系统中提交的最后一次报价（即最终有效报价）须与最后一次上传附件价格一致，否则报价无效。</w:t>
      </w:r>
    </w:p>
    <w:p w14:paraId="54C08D6B">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2.供应商应遵守采购相关法规，若供应商违反规定，将按有关规定处理。</w:t>
      </w:r>
    </w:p>
    <w:p w14:paraId="2C68125F">
      <w:pPr>
        <w:keepNext w:val="0"/>
        <w:keepLines w:val="0"/>
        <w:pageBreakBefore w:val="0"/>
        <w:widowControl/>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sz w:val="24"/>
          <w:szCs w:val="24"/>
          <w:lang w:val="en-US" w:eastAsia="zh-CN"/>
        </w:rPr>
        <w:t>供应商</w:t>
      </w:r>
      <w:r>
        <w:rPr>
          <w:rFonts w:hint="eastAsia" w:ascii="宋体" w:hAnsi="宋体" w:eastAsia="宋体" w:cs="宋体"/>
          <w:sz w:val="24"/>
          <w:szCs w:val="24"/>
        </w:rPr>
        <w:t>的报价明显低于其他</w:t>
      </w:r>
      <w:r>
        <w:rPr>
          <w:rFonts w:hint="eastAsia" w:ascii="宋体" w:hAnsi="宋体" w:eastAsia="宋体" w:cs="宋体"/>
          <w:sz w:val="24"/>
          <w:szCs w:val="24"/>
          <w:lang w:val="en-US" w:eastAsia="zh-CN"/>
        </w:rPr>
        <w:t>符合网上竞价文件要求的供应商</w:t>
      </w:r>
      <w:r>
        <w:rPr>
          <w:rFonts w:hint="eastAsia" w:ascii="宋体" w:hAnsi="宋体" w:eastAsia="宋体" w:cs="宋体"/>
          <w:sz w:val="24"/>
          <w:szCs w:val="24"/>
        </w:rPr>
        <w:t>的报价，有可能影响产品质量或不能诚信履约的，</w:t>
      </w:r>
      <w:r>
        <w:rPr>
          <w:rFonts w:hint="eastAsia" w:ascii="宋体" w:hAnsi="宋体" w:eastAsia="宋体" w:cs="宋体"/>
          <w:sz w:val="24"/>
          <w:szCs w:val="24"/>
          <w:lang w:val="en-US" w:eastAsia="zh-CN"/>
        </w:rPr>
        <w:t>将</w:t>
      </w:r>
      <w:r>
        <w:rPr>
          <w:rFonts w:hint="eastAsia" w:ascii="宋体" w:hAnsi="宋体" w:eastAsia="宋体" w:cs="宋体"/>
          <w:sz w:val="24"/>
          <w:szCs w:val="24"/>
        </w:rPr>
        <w:t>要求其在合理的时间内提供书面说明，必要时还要求其一并提交有关证明材料；</w:t>
      </w:r>
      <w:r>
        <w:rPr>
          <w:rFonts w:hint="eastAsia" w:ascii="宋体" w:hAnsi="宋体" w:eastAsia="宋体" w:cs="宋体"/>
          <w:sz w:val="24"/>
          <w:szCs w:val="24"/>
          <w:lang w:val="en-US" w:eastAsia="zh-CN"/>
        </w:rPr>
        <w:t>供应商</w:t>
      </w:r>
      <w:r>
        <w:rPr>
          <w:rFonts w:hint="eastAsia" w:ascii="宋体" w:hAnsi="宋体" w:eastAsia="宋体" w:cs="宋体"/>
          <w:sz w:val="24"/>
          <w:szCs w:val="24"/>
        </w:rPr>
        <w:t>不能证明其报价合理性的，将其作为报价无效处理</w:t>
      </w:r>
      <w:r>
        <w:rPr>
          <w:rFonts w:hint="eastAsia" w:ascii="宋体" w:hAnsi="宋体" w:eastAsia="宋体" w:cs="宋体"/>
          <w:sz w:val="24"/>
          <w:szCs w:val="24"/>
          <w:lang w:eastAsia="zh-CN"/>
        </w:rPr>
        <w:t>。</w:t>
      </w:r>
    </w:p>
    <w:p w14:paraId="31047BA7">
      <w:pPr>
        <w:keepNext w:val="0"/>
        <w:keepLines w:val="0"/>
        <w:pageBreakBefore w:val="0"/>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五、网上竞价结果确认</w:t>
      </w:r>
    </w:p>
    <w:p w14:paraId="28A69B0A">
      <w:pPr>
        <w:keepNext w:val="0"/>
        <w:keepLines w:val="0"/>
        <w:pageBreakBefore w:val="0"/>
        <w:widowControl/>
        <w:kinsoku/>
        <w:topLinePunct w:val="0"/>
        <w:bidi w:val="0"/>
        <w:spacing w:line="400" w:lineRule="exact"/>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1.采购代理机构应在网上竞价结果产生后两个工作日内将网上竞价结果确认书送采购人确认；</w:t>
      </w:r>
    </w:p>
    <w:p w14:paraId="08DE020D">
      <w:pPr>
        <w:keepNext w:val="0"/>
        <w:keepLines w:val="0"/>
        <w:pageBreakBefore w:val="0"/>
        <w:widowControl/>
        <w:kinsoku/>
        <w:topLinePunct w:val="0"/>
        <w:bidi w:val="0"/>
        <w:spacing w:line="400" w:lineRule="exact"/>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2.采购人在接到网上竞价结果确认书后五个工作日内确认网上竞价结果；</w:t>
      </w:r>
    </w:p>
    <w:p w14:paraId="079AEF74">
      <w:pPr>
        <w:keepNext w:val="0"/>
        <w:keepLines w:val="0"/>
        <w:pageBreakBefore w:val="0"/>
        <w:widowControl/>
        <w:kinsoku/>
        <w:wordWrap/>
        <w:overflowPunct/>
        <w:topLinePunct w:val="0"/>
        <w:autoSpaceDE/>
        <w:autoSpaceDN/>
        <w:bidi w:val="0"/>
        <w:adjustRightInd/>
        <w:spacing w:line="420" w:lineRule="exact"/>
        <w:ind w:firstLine="480" w:firstLineChars="200"/>
        <w:jc w:val="left"/>
        <w:textAlignment w:val="auto"/>
        <w:rPr>
          <w:rFonts w:hint="eastAsia" w:ascii="宋体" w:hAnsi="宋体" w:cs="宋体"/>
          <w:bCs/>
          <w:color w:val="auto"/>
          <w:kern w:val="0"/>
          <w:sz w:val="24"/>
          <w:highlight w:val="none"/>
        </w:rPr>
      </w:pPr>
      <w:r>
        <w:rPr>
          <w:rFonts w:hint="eastAsia" w:ascii="宋体" w:hAnsi="宋体" w:cs="宋体"/>
          <w:bCs/>
          <w:color w:val="auto"/>
          <w:kern w:val="0"/>
          <w:sz w:val="24"/>
          <w:highlight w:val="none"/>
        </w:rPr>
        <w:t>3.网上竞价结果确认后两个工作日内采购代理机构发布结果公告（公告期限为公告发布</w:t>
      </w:r>
    </w:p>
    <w:p w14:paraId="73C35127">
      <w:pPr>
        <w:keepNext w:val="0"/>
        <w:keepLines w:val="0"/>
        <w:pageBreakBefore w:val="0"/>
        <w:widowControl/>
        <w:kinsoku/>
        <w:wordWrap/>
        <w:overflowPunct/>
        <w:topLinePunct w:val="0"/>
        <w:autoSpaceDE/>
        <w:autoSpaceDN/>
        <w:bidi w:val="0"/>
        <w:adjustRightInd/>
        <w:spacing w:line="420" w:lineRule="exact"/>
        <w:jc w:val="left"/>
        <w:textAlignment w:val="auto"/>
        <w:rPr>
          <w:rFonts w:hint="eastAsia" w:ascii="宋体" w:hAnsi="宋体" w:cs="宋体"/>
          <w:bCs/>
          <w:color w:val="auto"/>
          <w:kern w:val="0"/>
          <w:sz w:val="24"/>
          <w:highlight w:val="none"/>
        </w:rPr>
      </w:pPr>
      <w:r>
        <w:rPr>
          <w:rFonts w:hint="eastAsia" w:ascii="宋体" w:hAnsi="宋体" w:cs="宋体"/>
          <w:bCs/>
          <w:color w:val="auto"/>
          <w:kern w:val="0"/>
          <w:sz w:val="24"/>
          <w:highlight w:val="none"/>
        </w:rPr>
        <w:t>之日起1个工作日），结果公告发布的同时，采购代理机构将向成交供应商发出成交通知书。</w:t>
      </w:r>
    </w:p>
    <w:p w14:paraId="4832CAA4">
      <w:pPr>
        <w:keepNext w:val="0"/>
        <w:keepLines w:val="0"/>
        <w:pageBreakBefore w:val="0"/>
        <w:widowControl/>
        <w:kinsoku/>
        <w:wordWrap/>
        <w:overflowPunct/>
        <w:topLinePunct w:val="0"/>
        <w:autoSpaceDE/>
        <w:autoSpaceDN/>
        <w:bidi w:val="0"/>
        <w:adjustRightInd/>
        <w:spacing w:line="420" w:lineRule="exact"/>
        <w:jc w:val="left"/>
        <w:textAlignment w:val="auto"/>
        <w:rPr>
          <w:rFonts w:ascii="宋体" w:hAnsi="宋体" w:cs="宋体"/>
          <w:bCs/>
          <w:color w:val="auto"/>
          <w:sz w:val="24"/>
          <w:highlight w:val="none"/>
        </w:rPr>
      </w:pPr>
      <w:r>
        <w:rPr>
          <w:rFonts w:hint="eastAsia" w:ascii="宋体" w:hAnsi="宋体" w:cs="宋体"/>
          <w:bCs/>
          <w:color w:val="auto"/>
          <w:kern w:val="0"/>
          <w:sz w:val="24"/>
          <w:highlight w:val="none"/>
        </w:rPr>
        <w:t>成交通知书发出后，采购人不得违法改变成交结果，成交供应商无正当理由不得放弃成交。</w:t>
      </w:r>
    </w:p>
    <w:p w14:paraId="7D204D60">
      <w:pPr>
        <w:keepNext w:val="0"/>
        <w:keepLines w:val="0"/>
        <w:pageBreakBefore w:val="0"/>
        <w:widowControl/>
        <w:kinsoku/>
        <w:wordWrap/>
        <w:overflowPunct/>
        <w:topLinePunct w:val="0"/>
        <w:autoSpaceDE/>
        <w:autoSpaceDN/>
        <w:bidi w:val="0"/>
        <w:adjustRightInd/>
        <w:spacing w:line="420" w:lineRule="exact"/>
        <w:ind w:firstLine="482" w:firstLineChars="200"/>
        <w:jc w:val="left"/>
        <w:textAlignment w:val="auto"/>
        <w:rPr>
          <w:color w:val="auto"/>
          <w:highlight w:val="none"/>
        </w:rPr>
      </w:pPr>
      <w:r>
        <w:rPr>
          <w:rFonts w:hint="eastAsia" w:ascii="宋体" w:hAnsi="宋体"/>
          <w:b/>
          <w:bCs/>
          <w:color w:val="auto"/>
          <w:sz w:val="24"/>
          <w:highlight w:val="none"/>
        </w:rPr>
        <w:t>4.</w:t>
      </w:r>
      <w:r>
        <w:rPr>
          <w:rStyle w:val="29"/>
          <w:rFonts w:hint="eastAsia" w:ascii="宋体" w:hAnsi="宋体" w:cs="宋体"/>
          <w:b/>
          <w:bCs/>
          <w:color w:val="auto"/>
          <w:sz w:val="24"/>
          <w:highlight w:val="none"/>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20776D43">
      <w:pPr>
        <w:keepNext w:val="0"/>
        <w:keepLines w:val="0"/>
        <w:pageBreakBefore w:val="0"/>
        <w:widowControl/>
        <w:kinsoku/>
        <w:wordWrap/>
        <w:overflowPunct/>
        <w:topLinePunct w:val="0"/>
        <w:autoSpaceDE/>
        <w:autoSpaceDN/>
        <w:bidi w:val="0"/>
        <w:adjustRightInd/>
        <w:spacing w:line="420" w:lineRule="exact"/>
        <w:ind w:firstLine="482" w:firstLineChars="200"/>
        <w:jc w:val="left"/>
        <w:textAlignment w:val="auto"/>
        <w:rPr>
          <w:rFonts w:ascii="宋体" w:hAnsi="宋体" w:cs="宋体"/>
          <w:b/>
          <w:bCs/>
          <w:color w:val="auto"/>
          <w:sz w:val="24"/>
          <w:highlight w:val="none"/>
        </w:rPr>
      </w:pPr>
      <w:r>
        <w:rPr>
          <w:rFonts w:hint="eastAsia" w:ascii="宋体" w:hAnsi="宋体" w:cs="宋体"/>
          <w:b/>
          <w:bCs/>
          <w:color w:val="auto"/>
          <w:sz w:val="24"/>
          <w:highlight w:val="none"/>
        </w:rPr>
        <w:t>六、签订合同</w:t>
      </w:r>
    </w:p>
    <w:p w14:paraId="3EF2D0CB">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1.成交供应商应在《成交通知书》发出之日起30天内与采购人签订合同，合同不得对网上竞价文件确定的事项和成交供应商的响应文件作实质性修改。</w:t>
      </w:r>
    </w:p>
    <w:p w14:paraId="5F5BB1D4">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2.合同的履行、违约责任和解决争议的方法等适用民法典。</w:t>
      </w:r>
    </w:p>
    <w:p w14:paraId="6258E982">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3.合同履行过程中，采购人若需追加与合同标的相同的货物、服务或工程，则追加采购金额不得超过原合同采购金额的10%。</w:t>
      </w:r>
    </w:p>
    <w:p w14:paraId="5B7D1A91">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43E60F9A">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5.除因不可抗力或网上竞价文件认可的情形以外，成交供应商不与采购人签订合同或不能履约的将列入黑名单。</w:t>
      </w:r>
    </w:p>
    <w:p w14:paraId="3EAA8E79">
      <w:pPr>
        <w:pStyle w:val="16"/>
        <w:keepNext w:val="0"/>
        <w:keepLines w:val="0"/>
        <w:pageBreakBefore w:val="0"/>
        <w:kinsoku/>
        <w:wordWrap/>
        <w:overflowPunct/>
        <w:topLinePunct w:val="0"/>
        <w:autoSpaceDE/>
        <w:autoSpaceDN/>
        <w:bidi w:val="0"/>
        <w:adjustRightInd/>
        <w:spacing w:before="0" w:beforeAutospacing="0" w:after="0" w:afterAutospacing="0" w:line="420" w:lineRule="exact"/>
        <w:ind w:firstLine="482" w:firstLineChars="200"/>
        <w:textAlignment w:val="auto"/>
        <w:rPr>
          <w:b/>
          <w:bCs/>
          <w:color w:val="auto"/>
          <w:kern w:val="2"/>
          <w:highlight w:val="none"/>
        </w:rPr>
      </w:pPr>
      <w:r>
        <w:rPr>
          <w:rFonts w:hint="eastAsia"/>
          <w:b/>
          <w:bCs/>
          <w:color w:val="auto"/>
          <w:kern w:val="2"/>
          <w:highlight w:val="none"/>
        </w:rPr>
        <w:t>七、如果</w:t>
      </w:r>
      <w:r>
        <w:rPr>
          <w:rStyle w:val="29"/>
          <w:rFonts w:hint="eastAsia"/>
          <w:b/>
          <w:bCs/>
          <w:color w:val="auto"/>
          <w:kern w:val="0"/>
          <w:sz w:val="24"/>
          <w:highlight w:val="none"/>
        </w:rPr>
        <w:t>供应商</w:t>
      </w:r>
      <w:r>
        <w:rPr>
          <w:rFonts w:hint="eastAsia"/>
          <w:b/>
          <w:bCs/>
          <w:color w:val="auto"/>
          <w:kern w:val="2"/>
          <w:highlight w:val="none"/>
        </w:rPr>
        <w:t>发生以下任何一种情况时，其网上竞价保证金将被不予退还：</w:t>
      </w:r>
    </w:p>
    <w:p w14:paraId="79859F35">
      <w:pPr>
        <w:pStyle w:val="16"/>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color w:val="auto"/>
          <w:kern w:val="2"/>
          <w:highlight w:val="none"/>
        </w:rPr>
      </w:pPr>
      <w:r>
        <w:rPr>
          <w:rFonts w:hint="eastAsia"/>
          <w:color w:val="auto"/>
          <w:kern w:val="2"/>
          <w:highlight w:val="none"/>
        </w:rPr>
        <w:t>（1）除因不可抗力或网上竞价文件认可的情形以外，成交供应商不与采购人签订合同或不能履约的；</w:t>
      </w:r>
    </w:p>
    <w:p w14:paraId="201A7E4F">
      <w:pPr>
        <w:pStyle w:val="16"/>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color w:val="auto"/>
          <w:kern w:val="2"/>
          <w:highlight w:val="none"/>
        </w:rPr>
      </w:pPr>
      <w:r>
        <w:rPr>
          <w:rFonts w:hint="eastAsia"/>
          <w:color w:val="auto"/>
          <w:kern w:val="2"/>
          <w:highlight w:val="none"/>
        </w:rPr>
        <w:t>（2）成交供应商自动放弃成交资格的；</w:t>
      </w:r>
    </w:p>
    <w:p w14:paraId="39FAF5FC">
      <w:pPr>
        <w:pStyle w:val="16"/>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color w:val="auto"/>
          <w:kern w:val="2"/>
          <w:highlight w:val="none"/>
        </w:rPr>
      </w:pPr>
      <w:r>
        <w:rPr>
          <w:rFonts w:hint="eastAsia"/>
          <w:color w:val="auto"/>
          <w:kern w:val="2"/>
          <w:highlight w:val="none"/>
        </w:rPr>
        <w:t>（3）</w:t>
      </w:r>
      <w:r>
        <w:rPr>
          <w:rStyle w:val="29"/>
          <w:rFonts w:hint="eastAsia"/>
          <w:color w:val="auto"/>
          <w:kern w:val="0"/>
          <w:sz w:val="24"/>
          <w:highlight w:val="none"/>
        </w:rPr>
        <w:t>供应商</w:t>
      </w:r>
      <w:r>
        <w:rPr>
          <w:rFonts w:hint="eastAsia"/>
          <w:color w:val="auto"/>
          <w:kern w:val="2"/>
          <w:highlight w:val="none"/>
        </w:rPr>
        <w:t>假借以他人名义参加竞价或者弄虚作假，骗取成交；</w:t>
      </w:r>
    </w:p>
    <w:p w14:paraId="5D3973BB">
      <w:pPr>
        <w:pStyle w:val="16"/>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color w:val="auto"/>
          <w:kern w:val="2"/>
          <w:highlight w:val="none"/>
        </w:rPr>
      </w:pPr>
      <w:r>
        <w:rPr>
          <w:rFonts w:hint="eastAsia"/>
          <w:color w:val="auto"/>
          <w:kern w:val="2"/>
          <w:highlight w:val="none"/>
        </w:rPr>
        <w:t>（4）国家法律法规以及网上竞价文件中规定的其他竞价保证金不予退还的情形。</w:t>
      </w:r>
    </w:p>
    <w:p w14:paraId="4A253A45">
      <w:pPr>
        <w:spacing w:line="360" w:lineRule="auto"/>
        <w:jc w:val="center"/>
        <w:rPr>
          <w:rFonts w:ascii="宋体" w:hAnsi="宋体" w:cs="宋体"/>
          <w:b/>
          <w:color w:val="auto"/>
          <w:kern w:val="0"/>
          <w:sz w:val="32"/>
          <w:szCs w:val="32"/>
          <w:highlight w:val="none"/>
        </w:rPr>
      </w:pPr>
    </w:p>
    <w:p w14:paraId="539EB98B">
      <w:pPr>
        <w:pStyle w:val="4"/>
        <w:spacing w:line="360" w:lineRule="auto"/>
        <w:rPr>
          <w:rFonts w:hint="default"/>
          <w:color w:val="auto"/>
          <w:highlight w:val="none"/>
        </w:rPr>
      </w:pPr>
    </w:p>
    <w:p w14:paraId="31890B78">
      <w:pPr>
        <w:spacing w:line="360" w:lineRule="auto"/>
        <w:rPr>
          <w:rFonts w:ascii="宋体" w:hAnsi="宋体" w:cs="宋体"/>
          <w:b/>
          <w:color w:val="auto"/>
          <w:kern w:val="0"/>
          <w:sz w:val="32"/>
          <w:szCs w:val="32"/>
          <w:highlight w:val="none"/>
        </w:rPr>
      </w:pPr>
    </w:p>
    <w:p w14:paraId="0F0F8052">
      <w:pPr>
        <w:spacing w:line="360" w:lineRule="auto"/>
        <w:jc w:val="lef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44C883A5">
      <w:pPr>
        <w:keepNext w:val="0"/>
        <w:keepLines w:val="0"/>
        <w:pageBreakBefore w:val="0"/>
        <w:kinsoku/>
        <w:wordWrap/>
        <w:overflowPunct/>
        <w:topLinePunct w:val="0"/>
        <w:autoSpaceDE/>
        <w:autoSpaceDN/>
        <w:bidi w:val="0"/>
        <w:adjustRightInd/>
        <w:spacing w:line="400" w:lineRule="exact"/>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第三章 网上竞价</w:t>
      </w:r>
      <w:bookmarkEnd w:id="0"/>
      <w:r>
        <w:rPr>
          <w:rFonts w:hint="eastAsia" w:ascii="宋体" w:hAnsi="宋体" w:cs="宋体"/>
          <w:b/>
          <w:color w:val="auto"/>
          <w:kern w:val="0"/>
          <w:sz w:val="28"/>
          <w:szCs w:val="28"/>
          <w:highlight w:val="none"/>
        </w:rPr>
        <w:t>内容及要求</w:t>
      </w:r>
    </w:p>
    <w:p w14:paraId="3107FA78">
      <w:pPr>
        <w:keepNext w:val="0"/>
        <w:keepLines w:val="0"/>
        <w:pageBreakBefore w:val="0"/>
        <w:kinsoku/>
        <w:wordWrap/>
        <w:overflowPunct/>
        <w:topLinePunct w:val="0"/>
        <w:autoSpaceDE/>
        <w:autoSpaceDN/>
        <w:bidi w:val="0"/>
        <w:adjustRightInd/>
        <w:snapToGrid w:val="0"/>
        <w:spacing w:line="480" w:lineRule="exact"/>
        <w:outlineLvl w:val="1"/>
        <w:rPr>
          <w:rFonts w:ascii="宋体" w:hAnsi="宋体" w:cs="宋体"/>
          <w:b/>
          <w:color w:val="auto"/>
          <w:sz w:val="24"/>
          <w:szCs w:val="24"/>
          <w:highlight w:val="none"/>
        </w:rPr>
      </w:pPr>
      <w:bookmarkStart w:id="1" w:name="_Toc359317661"/>
      <w:bookmarkStart w:id="2" w:name="_Toc358016816"/>
      <w:bookmarkStart w:id="3" w:name="_Toc327948617"/>
      <w:bookmarkStart w:id="4" w:name="_Toc347060296"/>
      <w:bookmarkStart w:id="5" w:name="_Toc346300367"/>
      <w:bookmarkStart w:id="6" w:name="_Toc330567034"/>
      <w:r>
        <w:rPr>
          <w:rFonts w:hint="eastAsia" w:ascii="宋体" w:hAnsi="宋体" w:cs="宋体"/>
          <w:b/>
          <w:color w:val="auto"/>
          <w:sz w:val="24"/>
          <w:szCs w:val="24"/>
          <w:highlight w:val="none"/>
        </w:rPr>
        <w:t>一、项目概述</w:t>
      </w:r>
      <w:bookmarkEnd w:id="1"/>
      <w:bookmarkEnd w:id="2"/>
    </w:p>
    <w:p w14:paraId="401C1468">
      <w:pPr>
        <w:pStyle w:val="31"/>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lang w:eastAsia="zh-CN"/>
        </w:rPr>
        <w:t>、竞价</w:t>
      </w:r>
      <w:r>
        <w:rPr>
          <w:rFonts w:hint="eastAsia" w:ascii="宋体" w:hAnsi="宋体"/>
          <w:color w:val="auto"/>
          <w:sz w:val="24"/>
          <w:szCs w:val="24"/>
          <w:highlight w:val="none"/>
        </w:rPr>
        <w:t xml:space="preserve">标的一览表 </w:t>
      </w:r>
    </w:p>
    <w:p w14:paraId="3CE9C071">
      <w:pPr>
        <w:keepNext w:val="0"/>
        <w:keepLines w:val="0"/>
        <w:pageBreakBefore w:val="0"/>
        <w:kinsoku/>
        <w:wordWrap/>
        <w:overflowPunct/>
        <w:topLinePunct w:val="0"/>
        <w:autoSpaceDE/>
        <w:autoSpaceDN/>
        <w:bidi w:val="0"/>
        <w:adjustRightInd/>
        <w:snapToGrid/>
        <w:spacing w:line="380" w:lineRule="exact"/>
        <w:ind w:firstLine="480" w:firstLineChars="200"/>
        <w:jc w:val="right"/>
        <w:textAlignment w:val="auto"/>
        <w:rPr>
          <w:rFonts w:hint="eastAsia" w:ascii="宋体" w:hAnsi="宋体"/>
          <w:color w:val="auto"/>
          <w:sz w:val="24"/>
          <w:szCs w:val="24"/>
          <w:highlight w:val="none"/>
        </w:rPr>
      </w:pPr>
      <w:r>
        <w:rPr>
          <w:rFonts w:hint="eastAsia" w:ascii="宋体" w:hAnsi="宋体"/>
          <w:color w:val="auto"/>
          <w:sz w:val="24"/>
          <w:szCs w:val="24"/>
          <w:highlight w:val="none"/>
        </w:rPr>
        <w:t>金额单位：人民币元</w:t>
      </w:r>
    </w:p>
    <w:tbl>
      <w:tblPr>
        <w:tblStyle w:val="20"/>
        <w:tblW w:w="10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720"/>
        <w:gridCol w:w="1680"/>
        <w:gridCol w:w="1425"/>
        <w:gridCol w:w="1965"/>
        <w:gridCol w:w="1245"/>
        <w:gridCol w:w="1065"/>
        <w:gridCol w:w="1242"/>
      </w:tblGrid>
      <w:tr w14:paraId="176EE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14:paraId="15BC056F">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采购包</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66B5DD48">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b/>
                <w:bCs/>
                <w:color w:val="auto"/>
                <w:kern w:val="0"/>
                <w:sz w:val="24"/>
                <w:szCs w:val="24"/>
                <w:highlight w:val="none"/>
                <w:lang w:eastAsia="zh-CN"/>
              </w:rPr>
            </w:pPr>
            <w:r>
              <w:rPr>
                <w:rFonts w:hint="eastAsia" w:ascii="宋体" w:hAnsi="宋体"/>
                <w:b/>
                <w:bCs/>
                <w:color w:val="auto"/>
                <w:kern w:val="0"/>
                <w:sz w:val="24"/>
                <w:szCs w:val="24"/>
                <w:highlight w:val="none"/>
                <w:lang w:eastAsia="zh-CN"/>
              </w:rPr>
              <w:t>品目号</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0210AAF9">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标的名称</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7128ED99">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宋体" w:hAnsi="宋体" w:eastAsia="宋体"/>
                <w:b/>
                <w:bCs/>
                <w:color w:val="auto"/>
                <w:kern w:val="0"/>
                <w:sz w:val="24"/>
                <w:szCs w:val="24"/>
                <w:highlight w:val="none"/>
                <w:lang w:val="en-US"/>
              </w:rPr>
            </w:pPr>
            <w:r>
              <w:rPr>
                <w:rFonts w:hint="eastAsia" w:ascii="宋体" w:hAnsi="宋体"/>
                <w:b/>
                <w:bCs/>
                <w:color w:val="auto"/>
                <w:kern w:val="0"/>
                <w:sz w:val="24"/>
                <w:szCs w:val="24"/>
                <w:highlight w:val="none"/>
                <w:lang w:val="en-US" w:eastAsia="zh-CN"/>
              </w:rPr>
              <w:t>交付时间</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02FDF85C">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技术和</w:t>
            </w:r>
            <w:r>
              <w:rPr>
                <w:rFonts w:hint="eastAsia" w:ascii="宋体" w:hAnsi="宋体"/>
                <w:b/>
                <w:bCs/>
                <w:color w:val="auto"/>
                <w:kern w:val="0"/>
                <w:sz w:val="24"/>
                <w:szCs w:val="24"/>
                <w:highlight w:val="none"/>
                <w:lang w:eastAsia="zh-CN"/>
              </w:rPr>
              <w:t>服务要求</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5886278E">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宋体" w:hAnsi="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暂估数量</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FDBA846">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宋体" w:hAnsi="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单价最高限价</w:t>
            </w:r>
          </w:p>
        </w:tc>
        <w:tc>
          <w:tcPr>
            <w:tcW w:w="1242" w:type="dxa"/>
            <w:tcBorders>
              <w:top w:val="single" w:color="auto" w:sz="4" w:space="0"/>
              <w:left w:val="single" w:color="auto" w:sz="4" w:space="0"/>
              <w:bottom w:val="single" w:color="auto" w:sz="4" w:space="0"/>
              <w:right w:val="single" w:color="auto" w:sz="4" w:space="0"/>
            </w:tcBorders>
            <w:noWrap w:val="0"/>
            <w:vAlign w:val="center"/>
          </w:tcPr>
          <w:p w14:paraId="4EC53FDF">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总价最高限价</w:t>
            </w:r>
          </w:p>
        </w:tc>
      </w:tr>
      <w:tr w14:paraId="62145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14:paraId="52EBD780">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1</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3850924">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宋体" w:hAnsi="宋体" w:eastAsia="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1-1</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401E068E">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饮用桶装水</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5C96E6C2">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Times New Roman"/>
                <w:b w:val="0"/>
                <w:bCs w:val="0"/>
                <w:color w:val="auto"/>
                <w:kern w:val="0"/>
                <w:sz w:val="24"/>
                <w:szCs w:val="24"/>
                <w:highlight w:val="none"/>
                <w:lang w:val="en-US" w:eastAsia="zh-CN"/>
              </w:rPr>
              <w:t>自签订合同之日起</w:t>
            </w:r>
            <w:r>
              <w:rPr>
                <w:rFonts w:hint="eastAsia" w:ascii="宋体" w:hAnsi="宋体" w:cs="Times New Roman"/>
                <w:b w:val="0"/>
                <w:bCs w:val="0"/>
                <w:color w:val="auto"/>
                <w:kern w:val="0"/>
                <w:sz w:val="24"/>
                <w:szCs w:val="24"/>
                <w:highlight w:val="none"/>
                <w:lang w:val="en-US" w:eastAsia="zh-CN"/>
              </w:rPr>
              <w:t>2</w:t>
            </w:r>
            <w:r>
              <w:rPr>
                <w:rFonts w:hint="eastAsia" w:ascii="宋体" w:hAnsi="宋体" w:eastAsia="宋体" w:cs="Times New Roman"/>
                <w:b w:val="0"/>
                <w:bCs w:val="0"/>
                <w:color w:val="auto"/>
                <w:kern w:val="0"/>
                <w:sz w:val="24"/>
                <w:szCs w:val="24"/>
                <w:highlight w:val="none"/>
                <w:lang w:val="en-US" w:eastAsia="zh-CN"/>
              </w:rPr>
              <w:t>年</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2115157D">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新宋体"/>
                <w:b w:val="0"/>
                <w:bCs w:val="0"/>
                <w:color w:val="auto"/>
                <w:kern w:val="0"/>
                <w:sz w:val="24"/>
                <w:szCs w:val="24"/>
                <w:highlight w:val="none"/>
                <w:lang w:val="en-US" w:eastAsia="zh-CN"/>
              </w:rPr>
            </w:pPr>
            <w:r>
              <w:rPr>
                <w:rFonts w:hint="default" w:ascii="宋体" w:hAnsi="宋体" w:cs="宋体"/>
                <w:b w:val="0"/>
                <w:bCs w:val="0"/>
                <w:color w:val="auto"/>
                <w:kern w:val="0"/>
                <w:sz w:val="24"/>
                <w:szCs w:val="24"/>
                <w:highlight w:val="none"/>
                <w:lang w:val="en-US" w:eastAsia="zh-CN"/>
              </w:rPr>
              <w:t>详见“第三章 网上竞价内容及要求二、技术和服务要求”</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3B93FE2A">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12250桶</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FBE49A8">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8.00</w:t>
            </w:r>
          </w:p>
        </w:tc>
        <w:tc>
          <w:tcPr>
            <w:tcW w:w="1242" w:type="dxa"/>
            <w:tcBorders>
              <w:top w:val="single" w:color="auto" w:sz="4" w:space="0"/>
              <w:left w:val="single" w:color="auto" w:sz="4" w:space="0"/>
              <w:bottom w:val="single" w:color="auto" w:sz="4" w:space="0"/>
              <w:right w:val="single" w:color="auto" w:sz="4" w:space="0"/>
            </w:tcBorders>
            <w:noWrap w:val="0"/>
            <w:vAlign w:val="center"/>
          </w:tcPr>
          <w:p w14:paraId="10524C40">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98000.00</w:t>
            </w:r>
          </w:p>
        </w:tc>
      </w:tr>
    </w:tbl>
    <w:p w14:paraId="494F6A1F">
      <w:pPr>
        <w:keepNext w:val="0"/>
        <w:keepLines w:val="0"/>
        <w:pageBreakBefore w:val="0"/>
        <w:widowControl/>
        <w:numPr>
          <w:ilvl w:val="0"/>
          <w:numId w:val="0"/>
        </w:numPr>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lang w:val="en-US" w:eastAsia="zh-CN" w:bidi="ar-SA"/>
        </w:rPr>
        <w:t>2、</w:t>
      </w:r>
      <w:r>
        <w:rPr>
          <w:rFonts w:hint="eastAsia" w:ascii="宋体" w:hAnsi="宋体" w:eastAsia="宋体" w:cs="宋体"/>
          <w:color w:val="auto"/>
          <w:kern w:val="0"/>
          <w:sz w:val="24"/>
          <w:szCs w:val="24"/>
          <w:highlight w:val="none"/>
          <w:lang w:val="en-US" w:eastAsia="zh-CN" w:bidi="ar-SA"/>
        </w:rPr>
        <w:t>本项目</w:t>
      </w:r>
      <w:r>
        <w:rPr>
          <w:rFonts w:hint="eastAsia" w:ascii="宋体" w:hAnsi="宋体" w:cs="宋体"/>
          <w:color w:val="auto"/>
          <w:kern w:val="0"/>
          <w:sz w:val="24"/>
          <w:szCs w:val="24"/>
          <w:highlight w:val="none"/>
          <w:lang w:val="en-US" w:eastAsia="zh-CN" w:bidi="ar-SA"/>
        </w:rPr>
        <w:t>采购</w:t>
      </w:r>
      <w:r>
        <w:rPr>
          <w:rFonts w:hint="eastAsia" w:ascii="宋体" w:hAnsi="宋体" w:eastAsia="宋体" w:cs="宋体"/>
          <w:color w:val="auto"/>
          <w:kern w:val="0"/>
          <w:sz w:val="24"/>
          <w:szCs w:val="24"/>
          <w:highlight w:val="none"/>
          <w:lang w:val="en-US" w:eastAsia="zh-CN" w:bidi="ar-SA"/>
        </w:rPr>
        <w:t>包成交候选人数量：1名。</w:t>
      </w:r>
    </w:p>
    <w:p w14:paraId="6801B541">
      <w:pPr>
        <w:keepNext w:val="0"/>
        <w:keepLines w:val="0"/>
        <w:pageBreakBefore w:val="0"/>
        <w:widowControl/>
        <w:numPr>
          <w:ilvl w:val="0"/>
          <w:numId w:val="0"/>
        </w:numPr>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cs="宋体"/>
          <w:color w:val="auto"/>
          <w:kern w:val="0"/>
          <w:sz w:val="24"/>
          <w:szCs w:val="24"/>
          <w:highlight w:val="none"/>
          <w:lang w:val="en-US" w:eastAsia="zh-CN" w:bidi="ar-SA"/>
        </w:rPr>
      </w:pPr>
      <w:r>
        <w:rPr>
          <w:rFonts w:hint="eastAsia" w:ascii="宋体" w:hAnsi="宋体" w:eastAsia="宋体" w:cs="宋体"/>
          <w:color w:val="auto"/>
          <w:kern w:val="0"/>
          <w:sz w:val="24"/>
          <w:szCs w:val="24"/>
          <w:lang w:val="en-US" w:eastAsia="zh-CN" w:bidi="ar-SA"/>
        </w:rPr>
        <w:t>3、</w:t>
      </w:r>
      <w:r>
        <w:rPr>
          <w:rFonts w:hint="eastAsia" w:ascii="宋体" w:hAnsi="宋体" w:cs="宋体"/>
          <w:color w:val="auto"/>
          <w:kern w:val="0"/>
          <w:sz w:val="24"/>
          <w:szCs w:val="24"/>
          <w:highlight w:val="none"/>
          <w:lang w:val="en-US" w:eastAsia="zh-CN" w:bidi="ar-SA"/>
        </w:rPr>
        <w:t>本项目采购数量为暂估数量，最终结算按实际所供数量进行结算。</w:t>
      </w:r>
    </w:p>
    <w:p w14:paraId="2F6B94E3">
      <w:pPr>
        <w:keepNext w:val="0"/>
        <w:keepLines w:val="0"/>
        <w:pageBreakBefore w:val="0"/>
        <w:widowControl/>
        <w:numPr>
          <w:ilvl w:val="0"/>
          <w:numId w:val="0"/>
        </w:numPr>
        <w:kinsoku/>
        <w:wordWrap/>
        <w:overflowPunct/>
        <w:topLinePunct w:val="0"/>
        <w:autoSpaceDE/>
        <w:autoSpaceDN/>
        <w:bidi w:val="0"/>
        <w:adjustRightInd/>
        <w:snapToGrid/>
        <w:spacing w:line="380" w:lineRule="exact"/>
        <w:ind w:firstLine="480" w:firstLineChars="200"/>
        <w:jc w:val="left"/>
        <w:textAlignment w:val="auto"/>
        <w:rPr>
          <w:rFonts w:hint="default"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4、供应商投标单价不得超过单价最高限价，投标总价不得超过总价最高限价，否则报价无效。</w:t>
      </w:r>
    </w:p>
    <w:p w14:paraId="3E4145C7">
      <w:pPr>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宋体"/>
          <w:color w:val="0000FF"/>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5、</w:t>
      </w:r>
      <w:r>
        <w:rPr>
          <w:rFonts w:hint="eastAsia" w:ascii="宋体" w:hAnsi="宋体" w:eastAsia="宋体" w:cs="宋体"/>
          <w:color w:val="auto"/>
          <w:kern w:val="0"/>
          <w:sz w:val="24"/>
          <w:szCs w:val="24"/>
          <w:highlight w:val="none"/>
          <w:lang w:val="en-US" w:eastAsia="zh-CN" w:bidi="ar-SA"/>
        </w:rPr>
        <w:t>供应商报价应包含本次项目所涉及到的所有费用，包</w:t>
      </w:r>
      <w:r>
        <w:rPr>
          <w:rFonts w:hint="eastAsia" w:ascii="宋体" w:hAnsi="宋体" w:cs="宋体"/>
          <w:color w:val="auto"/>
          <w:kern w:val="0"/>
          <w:sz w:val="24"/>
          <w:szCs w:val="24"/>
          <w:highlight w:val="none"/>
          <w:lang w:val="en-US" w:eastAsia="zh-CN" w:bidi="ar-SA"/>
        </w:rPr>
        <w:t>含但不限于</w:t>
      </w:r>
      <w:r>
        <w:rPr>
          <w:rFonts w:hint="eastAsia" w:ascii="宋体" w:hAnsi="宋体" w:eastAsia="宋体" w:cs="宋体"/>
          <w:color w:val="auto"/>
          <w:sz w:val="24"/>
          <w:szCs w:val="24"/>
        </w:rPr>
        <w:t>包装、运输费</w:t>
      </w:r>
      <w:r>
        <w:rPr>
          <w:rFonts w:hint="eastAsia" w:ascii="宋体" w:hAnsi="宋体" w:cs="宋体"/>
          <w:color w:val="auto"/>
          <w:sz w:val="24"/>
          <w:szCs w:val="24"/>
          <w:lang w:eastAsia="zh-CN"/>
        </w:rPr>
        <w:t>、</w:t>
      </w:r>
      <w:r>
        <w:rPr>
          <w:rFonts w:hint="eastAsia" w:ascii="宋体" w:hAnsi="宋体" w:eastAsia="宋体" w:cs="宋体"/>
          <w:color w:val="auto"/>
          <w:sz w:val="24"/>
          <w:szCs w:val="24"/>
        </w:rPr>
        <w:t>保险费、税费以及履行本项目合同所需的一切费用</w:t>
      </w:r>
      <w:r>
        <w:rPr>
          <w:rFonts w:hint="eastAsia" w:ascii="宋体" w:hAnsi="宋体" w:eastAsia="宋体" w:cs="宋体"/>
          <w:color w:val="auto"/>
          <w:kern w:val="0"/>
          <w:sz w:val="24"/>
          <w:szCs w:val="24"/>
          <w:highlight w:val="none"/>
          <w:lang w:val="en-US" w:eastAsia="zh-CN" w:bidi="ar-SA"/>
        </w:rPr>
        <w:t>。</w:t>
      </w:r>
    </w:p>
    <w:p w14:paraId="442EA31C">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二、技术和服务要求</w:t>
      </w:r>
      <w:r>
        <w:rPr>
          <w:rFonts w:hint="eastAsia" w:ascii="宋体" w:hAnsi="宋体" w:eastAsia="宋体" w:cs="宋体"/>
          <w:b/>
          <w:color w:val="auto"/>
          <w:sz w:val="24"/>
          <w:szCs w:val="24"/>
          <w:highlight w:val="none"/>
        </w:rPr>
        <w:t>（下述所有要求均为不允许偏离的实质性要求，若负偏离则按无效报价处理）。</w:t>
      </w:r>
    </w:p>
    <w:tbl>
      <w:tblPr>
        <w:tblStyle w:val="21"/>
        <w:tblW w:w="10140" w:type="dxa"/>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5"/>
        <w:gridCol w:w="1125"/>
        <w:gridCol w:w="6555"/>
        <w:gridCol w:w="1935"/>
      </w:tblGrid>
      <w:tr w14:paraId="1DD88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25" w:type="dxa"/>
            <w:vAlign w:val="center"/>
          </w:tcPr>
          <w:p w14:paraId="1528E13C">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hint="eastAsia" w:ascii="宋体" w:hAnsi="宋体" w:eastAsia="宋体" w:cs="宋体"/>
                <w:b/>
                <w:color w:val="auto"/>
                <w:sz w:val="24"/>
                <w:szCs w:val="24"/>
                <w:highlight w:val="none"/>
                <w:vertAlign w:val="baseline"/>
                <w:lang w:val="en-US" w:eastAsia="zh-CN"/>
              </w:rPr>
            </w:pPr>
            <w:r>
              <w:rPr>
                <w:rFonts w:hint="eastAsia" w:ascii="宋体" w:hAnsi="宋体" w:cs="宋体"/>
                <w:b/>
                <w:color w:val="auto"/>
                <w:sz w:val="24"/>
                <w:szCs w:val="24"/>
                <w:highlight w:val="none"/>
                <w:vertAlign w:val="baseline"/>
                <w:lang w:val="en-US" w:eastAsia="zh-CN"/>
              </w:rPr>
              <w:t>序号</w:t>
            </w:r>
          </w:p>
        </w:tc>
        <w:tc>
          <w:tcPr>
            <w:tcW w:w="1125" w:type="dxa"/>
            <w:vAlign w:val="center"/>
          </w:tcPr>
          <w:p w14:paraId="62B110D2">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hint="eastAsia" w:ascii="宋体" w:hAnsi="宋体" w:cs="宋体"/>
                <w:b/>
                <w:color w:val="auto"/>
                <w:sz w:val="24"/>
                <w:szCs w:val="24"/>
                <w:highlight w:val="none"/>
                <w:vertAlign w:val="baseline"/>
                <w:lang w:val="en-US" w:eastAsia="zh-CN"/>
              </w:rPr>
            </w:pPr>
            <w:r>
              <w:rPr>
                <w:rFonts w:hint="eastAsia" w:ascii="宋体" w:hAnsi="宋体" w:cs="宋体"/>
                <w:b/>
                <w:color w:val="auto"/>
                <w:sz w:val="24"/>
                <w:szCs w:val="24"/>
                <w:highlight w:val="none"/>
                <w:vertAlign w:val="baseline"/>
                <w:lang w:val="en-US" w:eastAsia="zh-CN"/>
              </w:rPr>
              <w:t>标的</w:t>
            </w:r>
          </w:p>
          <w:p w14:paraId="121FD0B0">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hint="default" w:ascii="宋体" w:hAnsi="宋体" w:eastAsia="宋体" w:cs="宋体"/>
                <w:b/>
                <w:color w:val="auto"/>
                <w:sz w:val="24"/>
                <w:szCs w:val="24"/>
                <w:highlight w:val="none"/>
                <w:vertAlign w:val="baseline"/>
                <w:lang w:val="en-US" w:eastAsia="zh-CN"/>
              </w:rPr>
            </w:pPr>
            <w:r>
              <w:rPr>
                <w:rFonts w:hint="eastAsia" w:ascii="宋体" w:hAnsi="宋体" w:cs="宋体"/>
                <w:b/>
                <w:color w:val="auto"/>
                <w:sz w:val="24"/>
                <w:szCs w:val="24"/>
                <w:highlight w:val="none"/>
                <w:vertAlign w:val="baseline"/>
                <w:lang w:val="en-US" w:eastAsia="zh-CN"/>
              </w:rPr>
              <w:t>名称</w:t>
            </w:r>
          </w:p>
        </w:tc>
        <w:tc>
          <w:tcPr>
            <w:tcW w:w="6555" w:type="dxa"/>
            <w:vAlign w:val="center"/>
          </w:tcPr>
          <w:p w14:paraId="153B29F7">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hint="default" w:ascii="宋体" w:hAnsi="宋体" w:eastAsia="宋体" w:cs="宋体"/>
                <w:b/>
                <w:color w:val="auto"/>
                <w:sz w:val="24"/>
                <w:szCs w:val="24"/>
                <w:highlight w:val="none"/>
                <w:vertAlign w:val="baseline"/>
                <w:lang w:val="en-US" w:eastAsia="zh-CN"/>
              </w:rPr>
            </w:pPr>
            <w:r>
              <w:rPr>
                <w:rFonts w:hint="eastAsia" w:ascii="宋体" w:hAnsi="宋体" w:cs="宋体"/>
                <w:b/>
                <w:color w:val="auto"/>
                <w:sz w:val="24"/>
                <w:szCs w:val="24"/>
                <w:highlight w:val="none"/>
                <w:vertAlign w:val="baseline"/>
                <w:lang w:val="en-US" w:eastAsia="zh-CN"/>
              </w:rPr>
              <w:t>技术要求</w:t>
            </w:r>
          </w:p>
        </w:tc>
        <w:tc>
          <w:tcPr>
            <w:tcW w:w="1935" w:type="dxa"/>
            <w:vAlign w:val="center"/>
          </w:tcPr>
          <w:p w14:paraId="60E36486">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hint="default" w:ascii="宋体" w:hAnsi="宋体" w:eastAsia="宋体" w:cs="宋体"/>
                <w:b/>
                <w:color w:val="auto"/>
                <w:sz w:val="24"/>
                <w:szCs w:val="24"/>
                <w:highlight w:val="none"/>
                <w:vertAlign w:val="baseline"/>
                <w:lang w:val="en-US" w:eastAsia="zh-CN"/>
              </w:rPr>
            </w:pPr>
            <w:r>
              <w:rPr>
                <w:rFonts w:hint="eastAsia" w:ascii="宋体" w:hAnsi="宋体" w:cs="宋体"/>
                <w:b/>
                <w:color w:val="auto"/>
                <w:sz w:val="24"/>
                <w:szCs w:val="24"/>
                <w:highlight w:val="none"/>
                <w:vertAlign w:val="baseline"/>
                <w:lang w:val="en-US" w:eastAsia="zh-CN"/>
              </w:rPr>
              <w:t>备选品牌</w:t>
            </w:r>
            <w:r>
              <w:rPr>
                <w:rFonts w:hint="eastAsia" w:ascii="宋体" w:hAnsi="宋体" w:cs="Times New Roman"/>
                <w:b/>
                <w:bCs/>
                <w:color w:val="auto"/>
                <w:kern w:val="0"/>
                <w:sz w:val="24"/>
                <w:szCs w:val="24"/>
                <w:highlight w:val="none"/>
                <w:lang w:val="en-US" w:eastAsia="zh-CN"/>
              </w:rPr>
              <w:t>（供应商所响应品牌须在以下范围内）</w:t>
            </w:r>
          </w:p>
        </w:tc>
      </w:tr>
      <w:tr w14:paraId="497DE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25" w:type="dxa"/>
            <w:vAlign w:val="center"/>
          </w:tcPr>
          <w:p w14:paraId="7399118D">
            <w:pPr>
              <w:keepNext w:val="0"/>
              <w:keepLines w:val="0"/>
              <w:pageBreakBefore w:val="0"/>
              <w:kinsoku/>
              <w:wordWrap/>
              <w:overflowPunct/>
              <w:topLinePunct w:val="0"/>
              <w:autoSpaceDE/>
              <w:autoSpaceDN/>
              <w:bidi w:val="0"/>
              <w:adjustRightInd/>
              <w:snapToGrid/>
              <w:spacing w:line="360" w:lineRule="atLeast"/>
              <w:jc w:val="center"/>
              <w:textAlignment w:val="auto"/>
              <w:rPr>
                <w:rFonts w:hint="eastAsia" w:ascii="宋体" w:hAnsi="宋体" w:eastAsia="宋体" w:cs="宋体"/>
                <w:b/>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1</w:t>
            </w:r>
          </w:p>
        </w:tc>
        <w:tc>
          <w:tcPr>
            <w:tcW w:w="1125" w:type="dxa"/>
            <w:vAlign w:val="center"/>
          </w:tcPr>
          <w:p w14:paraId="7AB89F25">
            <w:pPr>
              <w:keepNext w:val="0"/>
              <w:keepLines w:val="0"/>
              <w:pageBreakBefore w:val="0"/>
              <w:kinsoku/>
              <w:wordWrap/>
              <w:overflowPunct/>
              <w:topLinePunct w:val="0"/>
              <w:autoSpaceDE/>
              <w:autoSpaceDN/>
              <w:bidi w:val="0"/>
              <w:adjustRightInd/>
              <w:snapToGrid/>
              <w:spacing w:line="360" w:lineRule="atLeast"/>
              <w:jc w:val="center"/>
              <w:textAlignment w:val="auto"/>
              <w:rPr>
                <w:rFonts w:hint="eastAsia" w:ascii="宋体" w:hAnsi="宋体" w:eastAsia="宋体" w:cs="宋体"/>
                <w:b/>
                <w:color w:val="auto"/>
                <w:sz w:val="24"/>
                <w:szCs w:val="24"/>
                <w:highlight w:val="none"/>
                <w:vertAlign w:val="baseline"/>
              </w:rPr>
            </w:pPr>
            <w:r>
              <w:rPr>
                <w:rFonts w:hint="eastAsia" w:ascii="宋体" w:hAnsi="宋体" w:cs="新宋体"/>
                <w:b w:val="0"/>
                <w:bCs w:val="0"/>
                <w:color w:val="auto"/>
                <w:kern w:val="0"/>
                <w:sz w:val="24"/>
                <w:szCs w:val="24"/>
                <w:highlight w:val="none"/>
                <w:lang w:val="en-US" w:eastAsia="zh-CN"/>
              </w:rPr>
              <w:t>饮用桶装水</w:t>
            </w:r>
          </w:p>
        </w:tc>
        <w:tc>
          <w:tcPr>
            <w:tcW w:w="6555" w:type="dxa"/>
            <w:vAlign w:val="center"/>
          </w:tcPr>
          <w:p w14:paraId="63FA59A6">
            <w:pPr>
              <w:keepNext w:val="0"/>
              <w:keepLines w:val="0"/>
              <w:pageBreakBefore w:val="0"/>
              <w:widowControl/>
              <w:numPr>
                <w:ilvl w:val="0"/>
                <w:numId w:val="0"/>
              </w:numPr>
              <w:kinsoku/>
              <w:wordWrap/>
              <w:overflowPunct/>
              <w:topLinePunct w:val="0"/>
              <w:autoSpaceDE/>
              <w:autoSpaceDN/>
              <w:bidi w:val="0"/>
              <w:adjustRightInd/>
              <w:snapToGrid/>
              <w:spacing w:line="360" w:lineRule="atLeast"/>
              <w:jc w:val="left"/>
              <w:textAlignment w:val="auto"/>
              <w:rPr>
                <w:rFonts w:hint="eastAsia" w:ascii="宋体" w:hAnsi="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1、</w:t>
            </w:r>
            <w:r>
              <w:rPr>
                <w:rFonts w:hint="default" w:ascii="宋体" w:hAnsi="宋体" w:eastAsia="宋体" w:cs="新宋体"/>
                <w:b w:val="0"/>
                <w:bCs w:val="0"/>
                <w:color w:val="auto"/>
                <w:kern w:val="0"/>
                <w:sz w:val="24"/>
                <w:szCs w:val="24"/>
                <w:highlight w:val="none"/>
                <w:lang w:val="en-US" w:eastAsia="zh-CN"/>
              </w:rPr>
              <w:t>桶装饮用水</w:t>
            </w:r>
            <w:r>
              <w:rPr>
                <w:rFonts w:hint="eastAsia" w:ascii="宋体" w:hAnsi="宋体" w:cs="新宋体"/>
                <w:b w:val="0"/>
                <w:bCs w:val="0"/>
                <w:color w:val="auto"/>
                <w:kern w:val="0"/>
                <w:sz w:val="24"/>
                <w:szCs w:val="24"/>
                <w:highlight w:val="none"/>
                <w:lang w:val="en-US" w:eastAsia="zh-CN"/>
              </w:rPr>
              <w:t>，每桶≥15L。</w:t>
            </w:r>
          </w:p>
          <w:p w14:paraId="386345E4">
            <w:pPr>
              <w:keepNext w:val="0"/>
              <w:keepLines w:val="0"/>
              <w:pageBreakBefore w:val="0"/>
              <w:widowControl/>
              <w:numPr>
                <w:ilvl w:val="0"/>
                <w:numId w:val="0"/>
              </w:numPr>
              <w:kinsoku/>
              <w:wordWrap/>
              <w:overflowPunct/>
              <w:topLinePunct w:val="0"/>
              <w:autoSpaceDE/>
              <w:autoSpaceDN/>
              <w:bidi w:val="0"/>
              <w:adjustRightInd/>
              <w:snapToGrid/>
              <w:spacing w:line="360" w:lineRule="atLeast"/>
              <w:jc w:val="left"/>
              <w:textAlignment w:val="auto"/>
              <w:rPr>
                <w:rFonts w:hint="eastAsia" w:ascii="宋体" w:hAnsi="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 xml:space="preserve">2、所供饮用水应符合国家行业质量标准要求，具有产品检验合格证。 </w:t>
            </w:r>
          </w:p>
          <w:p w14:paraId="0316BB8D">
            <w:pPr>
              <w:keepNext w:val="0"/>
              <w:keepLines w:val="0"/>
              <w:pageBreakBefore w:val="0"/>
              <w:widowControl/>
              <w:numPr>
                <w:ilvl w:val="0"/>
                <w:numId w:val="0"/>
              </w:numPr>
              <w:kinsoku/>
              <w:wordWrap/>
              <w:overflowPunct/>
              <w:topLinePunct w:val="0"/>
              <w:autoSpaceDE/>
              <w:autoSpaceDN/>
              <w:bidi w:val="0"/>
              <w:adjustRightInd/>
              <w:snapToGrid/>
              <w:spacing w:line="360" w:lineRule="atLeast"/>
              <w:jc w:val="left"/>
              <w:textAlignment w:val="auto"/>
              <w:rPr>
                <w:rFonts w:hint="eastAsia" w:ascii="宋体" w:hAnsi="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3、所供饮用水水质要求：色度（度）：≤10；浑浊度（NTU）：≤1；滋味、气味：无异味、无异嗅；状态：无正常视力可见外来异物；铅（以Pb计）（mg/L）:≤0.01；镉（以Cd计）（mg/L）:≤0.005；总砷（以As计）（mg/L）：≤0.01；亚硝酸盐（以NO₂计）（mg/L）：≤0.005；溴酸盐（mg/L）:≤0.01。</w:t>
            </w:r>
            <w:r>
              <w:rPr>
                <w:rFonts w:hint="eastAsia" w:ascii="宋体" w:hAnsi="宋体" w:cs="新宋体"/>
                <w:b/>
                <w:bCs/>
                <w:color w:val="auto"/>
                <w:kern w:val="0"/>
                <w:sz w:val="24"/>
                <w:szCs w:val="24"/>
                <w:highlight w:val="none"/>
                <w:lang w:val="en-US" w:eastAsia="zh-CN"/>
              </w:rPr>
              <w:t>（需提供报名截止时间前具有检测资质的第三方检测机构出具的具有“CMA”或“CNAS”标识的检验合格的检验报告复印件）</w:t>
            </w:r>
          </w:p>
          <w:p w14:paraId="6A7A0F7F">
            <w:pPr>
              <w:keepNext w:val="0"/>
              <w:keepLines w:val="0"/>
              <w:pageBreakBefore w:val="0"/>
              <w:widowControl/>
              <w:numPr>
                <w:ilvl w:val="0"/>
                <w:numId w:val="0"/>
              </w:numPr>
              <w:kinsoku/>
              <w:wordWrap/>
              <w:overflowPunct/>
              <w:topLinePunct w:val="0"/>
              <w:autoSpaceDE/>
              <w:autoSpaceDN/>
              <w:bidi w:val="0"/>
              <w:adjustRightInd/>
              <w:snapToGrid/>
              <w:spacing w:line="360" w:lineRule="atLeast"/>
              <w:jc w:val="left"/>
              <w:textAlignment w:val="auto"/>
              <w:rPr>
                <w:rFonts w:hint="eastAsia" w:ascii="宋体" w:hAnsi="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4、纯净水桶材质为PC桶全新透明料生产，水桶壁厚≥2mm，桶表面保持洁净无垢，商标清晰、规范，桶装饮用水有外包装袋，包装及外部设备符合国家标准的有关安全和卫生要求。</w:t>
            </w:r>
          </w:p>
          <w:p w14:paraId="1A232B1E">
            <w:pPr>
              <w:keepNext w:val="0"/>
              <w:keepLines w:val="0"/>
              <w:pageBreakBefore w:val="0"/>
              <w:widowControl/>
              <w:numPr>
                <w:ilvl w:val="0"/>
                <w:numId w:val="0"/>
              </w:numPr>
              <w:kinsoku/>
              <w:wordWrap/>
              <w:overflowPunct/>
              <w:topLinePunct w:val="0"/>
              <w:autoSpaceDE/>
              <w:autoSpaceDN/>
              <w:bidi w:val="0"/>
              <w:adjustRightInd/>
              <w:snapToGrid/>
              <w:spacing w:line="360" w:lineRule="atLeast"/>
              <w:jc w:val="left"/>
              <w:textAlignment w:val="auto"/>
              <w:rPr>
                <w:rFonts w:hint="default" w:ascii="宋体" w:hAnsi="宋体" w:cs="新宋体"/>
                <w:b w:val="0"/>
                <w:bCs w:val="0"/>
                <w:color w:val="auto"/>
                <w:kern w:val="0"/>
                <w:sz w:val="24"/>
                <w:szCs w:val="24"/>
                <w:highlight w:val="yellow"/>
                <w:lang w:val="en-US" w:eastAsia="zh-CN"/>
              </w:rPr>
            </w:pPr>
            <w:r>
              <w:rPr>
                <w:rFonts w:hint="eastAsia" w:ascii="宋体" w:hAnsi="宋体" w:cs="新宋体"/>
                <w:b w:val="0"/>
                <w:bCs w:val="0"/>
                <w:color w:val="auto"/>
                <w:kern w:val="0"/>
                <w:sz w:val="24"/>
                <w:szCs w:val="24"/>
                <w:highlight w:val="none"/>
                <w:lang w:val="en-US" w:eastAsia="zh-CN"/>
              </w:rPr>
              <w:t>5、供应商须提供2个自2023年1月1日起至报名截止时间止同类型项目服务经验。</w:t>
            </w:r>
            <w:r>
              <w:rPr>
                <w:rFonts w:hint="eastAsia" w:ascii="宋体" w:hAnsi="宋体" w:cs="新宋体"/>
                <w:b/>
                <w:bCs/>
                <w:color w:val="auto"/>
                <w:kern w:val="0"/>
                <w:sz w:val="24"/>
                <w:szCs w:val="24"/>
                <w:highlight w:val="none"/>
                <w:lang w:val="en-US" w:eastAsia="zh-CN"/>
              </w:rPr>
              <w:t>（须提供合同复印件及相关发票复印件并加盖供应商公章）</w:t>
            </w:r>
          </w:p>
        </w:tc>
        <w:tc>
          <w:tcPr>
            <w:tcW w:w="1935" w:type="dxa"/>
            <w:vAlign w:val="center"/>
          </w:tcPr>
          <w:p w14:paraId="1881E9D4">
            <w:pPr>
              <w:keepNext w:val="0"/>
              <w:keepLines w:val="0"/>
              <w:pageBreakBefore w:val="0"/>
              <w:kinsoku/>
              <w:wordWrap/>
              <w:overflowPunct/>
              <w:topLinePunct w:val="0"/>
              <w:autoSpaceDE/>
              <w:autoSpaceDN/>
              <w:bidi w:val="0"/>
              <w:adjustRightInd/>
              <w:snapToGrid/>
              <w:spacing w:line="390" w:lineRule="atLeast"/>
              <w:jc w:val="center"/>
              <w:textAlignment w:val="auto"/>
              <w:rPr>
                <w:rFonts w:hint="eastAsia" w:ascii="宋体" w:hAnsi="宋体" w:eastAsia="宋体" w:cs="宋体"/>
                <w:b/>
                <w:color w:val="auto"/>
                <w:sz w:val="24"/>
                <w:szCs w:val="24"/>
                <w:highlight w:val="none"/>
                <w:vertAlign w:val="baseline"/>
              </w:rPr>
            </w:pPr>
            <w:r>
              <w:rPr>
                <w:rFonts w:hint="eastAsia" w:ascii="宋体" w:hAnsi="宋体" w:cs="新宋体"/>
                <w:b w:val="0"/>
                <w:bCs w:val="0"/>
                <w:color w:val="auto"/>
                <w:kern w:val="0"/>
                <w:sz w:val="24"/>
                <w:szCs w:val="24"/>
                <w:highlight w:val="none"/>
                <w:lang w:val="en-US" w:eastAsia="zh-CN"/>
              </w:rPr>
              <w:t>十八重溪、农夫山泉、乐百氏</w:t>
            </w:r>
          </w:p>
        </w:tc>
      </w:tr>
    </w:tbl>
    <w:p w14:paraId="017CE76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三、商务要求</w:t>
      </w:r>
      <w:r>
        <w:rPr>
          <w:rFonts w:hint="eastAsia" w:ascii="宋体" w:hAnsi="宋体" w:eastAsia="宋体" w:cs="宋体"/>
          <w:b/>
          <w:color w:val="auto"/>
          <w:sz w:val="24"/>
          <w:szCs w:val="24"/>
          <w:highlight w:val="none"/>
        </w:rPr>
        <w:t>（下述所有要求均为不允许偏离的实质性要求，若负偏离则按无效报价处理。）</w:t>
      </w:r>
    </w:p>
    <w:p w14:paraId="03D208BA">
      <w:pPr>
        <w:pStyle w:val="9"/>
        <w:keepNext w:val="0"/>
        <w:keepLines w:val="0"/>
        <w:pageBreakBefore w:val="0"/>
        <w:kinsoku/>
        <w:wordWrap/>
        <w:overflowPunct/>
        <w:topLinePunct w:val="0"/>
        <w:autoSpaceDE/>
        <w:autoSpaceDN/>
        <w:bidi w:val="0"/>
        <w:adjustRightInd/>
        <w:snapToGrid/>
        <w:spacing w:after="0" w:line="400" w:lineRule="exact"/>
        <w:ind w:left="0" w:leftChars="0"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eastAsia="zh-CN"/>
        </w:rPr>
        <w:t>、</w:t>
      </w:r>
      <w:r>
        <w:rPr>
          <w:rFonts w:hint="eastAsia" w:ascii="宋体" w:hAnsi="宋体" w:cs="宋体"/>
          <w:b/>
          <w:bCs/>
          <w:color w:val="auto"/>
          <w:kern w:val="0"/>
          <w:sz w:val="24"/>
          <w:szCs w:val="24"/>
          <w:highlight w:val="none"/>
          <w:lang w:val="en-US" w:eastAsia="zh-CN"/>
        </w:rPr>
        <w:t>交付</w:t>
      </w:r>
      <w:r>
        <w:rPr>
          <w:rFonts w:hint="eastAsia" w:ascii="宋体" w:hAnsi="宋体" w:eastAsia="宋体" w:cs="宋体"/>
          <w:b/>
          <w:bCs/>
          <w:color w:val="auto"/>
          <w:kern w:val="0"/>
          <w:sz w:val="24"/>
          <w:szCs w:val="24"/>
          <w:highlight w:val="none"/>
        </w:rPr>
        <w:t>地点：</w:t>
      </w:r>
      <w:r>
        <w:rPr>
          <w:rFonts w:hint="eastAsia" w:ascii="宋体" w:hAnsi="宋体" w:cs="宋体"/>
          <w:b w:val="0"/>
          <w:bCs w:val="0"/>
          <w:color w:val="auto"/>
          <w:kern w:val="0"/>
          <w:sz w:val="24"/>
          <w:szCs w:val="24"/>
          <w:highlight w:val="none"/>
          <w:lang w:val="en-US" w:eastAsia="zh-CN"/>
        </w:rPr>
        <w:t>采购人指定地点</w:t>
      </w:r>
      <w:r>
        <w:rPr>
          <w:rFonts w:hint="eastAsia" w:ascii="宋体" w:hAnsi="宋体" w:eastAsia="宋体" w:cs="宋体"/>
          <w:b w:val="0"/>
          <w:bCs w:val="0"/>
          <w:color w:val="auto"/>
          <w:kern w:val="0"/>
          <w:sz w:val="24"/>
          <w:szCs w:val="24"/>
          <w:highlight w:val="none"/>
        </w:rPr>
        <w:t>。</w:t>
      </w:r>
    </w:p>
    <w:p w14:paraId="6AF46AF8">
      <w:pPr>
        <w:pStyle w:val="9"/>
        <w:keepNext w:val="0"/>
        <w:keepLines w:val="0"/>
        <w:pageBreakBefore w:val="0"/>
        <w:kinsoku/>
        <w:wordWrap/>
        <w:overflowPunct/>
        <w:topLinePunct w:val="0"/>
        <w:autoSpaceDE/>
        <w:autoSpaceDN/>
        <w:bidi w:val="0"/>
        <w:adjustRightInd/>
        <w:snapToGrid/>
        <w:spacing w:after="0" w:line="400" w:lineRule="exact"/>
        <w:ind w:left="0" w:leftChars="0" w:firstLine="482" w:firstLineChars="200"/>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eastAsia="zh-CN"/>
        </w:rPr>
        <w:t>、</w:t>
      </w:r>
      <w:r>
        <w:rPr>
          <w:rFonts w:hint="eastAsia" w:ascii="宋体" w:hAnsi="宋体" w:cs="宋体"/>
          <w:b/>
          <w:bCs/>
          <w:color w:val="auto"/>
          <w:kern w:val="0"/>
          <w:sz w:val="24"/>
          <w:szCs w:val="24"/>
          <w:highlight w:val="none"/>
          <w:lang w:val="en-US" w:eastAsia="zh-CN"/>
        </w:rPr>
        <w:t>交付时间</w:t>
      </w:r>
      <w:r>
        <w:rPr>
          <w:rFonts w:hint="eastAsia" w:ascii="宋体" w:hAnsi="宋体" w:eastAsia="宋体" w:cs="宋体"/>
          <w:b/>
          <w:bCs/>
          <w:color w:val="auto"/>
          <w:kern w:val="0"/>
          <w:sz w:val="24"/>
          <w:szCs w:val="24"/>
          <w:highlight w:val="none"/>
        </w:rPr>
        <w:t>：</w:t>
      </w:r>
      <w:r>
        <w:rPr>
          <w:rFonts w:hint="eastAsia" w:ascii="宋体" w:hAnsi="宋体" w:eastAsia="宋体" w:cs="Times New Roman"/>
          <w:b w:val="0"/>
          <w:bCs w:val="0"/>
          <w:color w:val="auto"/>
          <w:kern w:val="0"/>
          <w:sz w:val="24"/>
          <w:szCs w:val="24"/>
          <w:highlight w:val="none"/>
          <w:lang w:val="en-US" w:eastAsia="zh-CN"/>
        </w:rPr>
        <w:t>自签订合同之日起</w:t>
      </w:r>
      <w:r>
        <w:rPr>
          <w:rFonts w:hint="eastAsia" w:ascii="宋体" w:hAnsi="宋体" w:cs="Times New Roman"/>
          <w:b w:val="0"/>
          <w:bCs w:val="0"/>
          <w:color w:val="auto"/>
          <w:kern w:val="0"/>
          <w:sz w:val="24"/>
          <w:szCs w:val="24"/>
          <w:highlight w:val="none"/>
          <w:lang w:val="en-US" w:eastAsia="zh-CN"/>
        </w:rPr>
        <w:t>2</w:t>
      </w:r>
      <w:r>
        <w:rPr>
          <w:rFonts w:hint="eastAsia" w:ascii="宋体" w:hAnsi="宋体" w:eastAsia="宋体" w:cs="Times New Roman"/>
          <w:b w:val="0"/>
          <w:bCs w:val="0"/>
          <w:color w:val="auto"/>
          <w:kern w:val="0"/>
          <w:sz w:val="24"/>
          <w:szCs w:val="24"/>
          <w:highlight w:val="none"/>
          <w:lang w:val="en-US" w:eastAsia="zh-CN"/>
        </w:rPr>
        <w:t>年</w:t>
      </w:r>
      <w:r>
        <w:rPr>
          <w:rFonts w:hint="eastAsia" w:ascii="宋体" w:hAnsi="宋体" w:cs="Times New Roman"/>
          <w:b w:val="0"/>
          <w:bCs w:val="0"/>
          <w:color w:val="auto"/>
          <w:kern w:val="0"/>
          <w:sz w:val="24"/>
          <w:szCs w:val="24"/>
          <w:highlight w:val="none"/>
          <w:lang w:val="en-US" w:eastAsia="zh-CN"/>
        </w:rPr>
        <w:t>（接到采购人通知后按需求的数量送货）</w:t>
      </w:r>
      <w:r>
        <w:rPr>
          <w:rFonts w:hint="eastAsia" w:ascii="宋体" w:hAnsi="宋体" w:cs="宋体"/>
          <w:b w:val="0"/>
          <w:bCs w:val="0"/>
          <w:color w:val="auto"/>
          <w:kern w:val="0"/>
          <w:sz w:val="24"/>
          <w:szCs w:val="24"/>
          <w:highlight w:val="none"/>
          <w:lang w:val="en-US" w:eastAsia="zh-CN"/>
        </w:rPr>
        <w:t>。</w:t>
      </w:r>
    </w:p>
    <w:p w14:paraId="56FD805B">
      <w:pPr>
        <w:pStyle w:val="9"/>
        <w:keepNext w:val="0"/>
        <w:keepLines w:val="0"/>
        <w:pageBreakBefore w:val="0"/>
        <w:kinsoku/>
        <w:wordWrap/>
        <w:overflowPunct/>
        <w:topLinePunct w:val="0"/>
        <w:autoSpaceDE/>
        <w:autoSpaceDN/>
        <w:bidi w:val="0"/>
        <w:adjustRightInd/>
        <w:snapToGrid/>
        <w:spacing w:after="0" w:line="400" w:lineRule="exact"/>
        <w:ind w:left="0" w:leftChars="0"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交付条件：</w:t>
      </w:r>
      <w:r>
        <w:rPr>
          <w:rFonts w:hint="eastAsia" w:ascii="宋体" w:hAnsi="宋体" w:cs="宋体"/>
          <w:b w:val="0"/>
          <w:bCs w:val="0"/>
          <w:color w:val="auto"/>
          <w:kern w:val="0"/>
          <w:sz w:val="24"/>
          <w:szCs w:val="24"/>
          <w:highlight w:val="none"/>
          <w:lang w:val="en-US" w:eastAsia="zh-CN"/>
        </w:rPr>
        <w:t>接到采购人通知后按需求的数量定时定点专人配送至采购人各个楼层指定地点，每周至少两次。（如遇特殊情况，供应商须无条件配合采购人要求）</w:t>
      </w:r>
    </w:p>
    <w:p w14:paraId="77EAC743">
      <w:pPr>
        <w:keepNext w:val="0"/>
        <w:keepLines w:val="0"/>
        <w:pageBreakBefore w:val="0"/>
        <w:widowControl w:val="0"/>
        <w:tabs>
          <w:tab w:val="left" w:pos="900"/>
          <w:tab w:val="left" w:pos="1100"/>
        </w:tabs>
        <w:kinsoku w:val="0"/>
        <w:wordWrap/>
        <w:overflowPunct w:val="0"/>
        <w:topLinePunct w:val="0"/>
        <w:autoSpaceDE/>
        <w:autoSpaceDN/>
        <w:bidi w:val="0"/>
        <w:adjustRightInd/>
        <w:snapToGrid/>
        <w:spacing w:line="400" w:lineRule="exact"/>
        <w:ind w:firstLine="482" w:firstLineChars="200"/>
        <w:jc w:val="left"/>
        <w:textAlignment w:val="baseline"/>
        <w:rPr>
          <w:rFonts w:hint="eastAsia" w:ascii="宋体" w:hAnsi="宋体" w:cs="宋体"/>
          <w:b w:val="0"/>
          <w:bCs w:val="0"/>
          <w:color w:val="auto"/>
          <w:sz w:val="24"/>
          <w:szCs w:val="24"/>
          <w:highlight w:val="none"/>
          <w:lang w:val="en-US" w:eastAsia="zh-CN"/>
        </w:rPr>
      </w:pPr>
      <w:r>
        <w:rPr>
          <w:rFonts w:hint="eastAsia" w:ascii="宋体" w:hAnsi="宋体" w:cs="宋体"/>
          <w:b/>
          <w:bCs/>
          <w:color w:val="auto"/>
          <w:sz w:val="24"/>
          <w:szCs w:val="24"/>
          <w:highlight w:val="none"/>
          <w:lang w:val="en-US" w:eastAsia="zh-CN"/>
        </w:rPr>
        <w:t>4、是否邀请供应商验收：</w:t>
      </w:r>
      <w:r>
        <w:rPr>
          <w:rFonts w:hint="eastAsia" w:ascii="宋体" w:hAnsi="宋体" w:cs="宋体"/>
          <w:b w:val="0"/>
          <w:bCs w:val="0"/>
          <w:color w:val="auto"/>
          <w:sz w:val="24"/>
          <w:szCs w:val="24"/>
          <w:highlight w:val="none"/>
          <w:lang w:val="en-US" w:eastAsia="zh-CN"/>
        </w:rPr>
        <w:t>不邀请。</w:t>
      </w:r>
    </w:p>
    <w:p w14:paraId="383A6C5D">
      <w:pPr>
        <w:keepNext w:val="0"/>
        <w:keepLines w:val="0"/>
        <w:pageBreakBefore w:val="0"/>
        <w:widowControl w:val="0"/>
        <w:tabs>
          <w:tab w:val="left" w:pos="900"/>
          <w:tab w:val="left" w:pos="1100"/>
        </w:tabs>
        <w:kinsoku w:val="0"/>
        <w:wordWrap/>
        <w:overflowPunct w:val="0"/>
        <w:topLinePunct w:val="0"/>
        <w:autoSpaceDE/>
        <w:autoSpaceDN/>
        <w:bidi w:val="0"/>
        <w:adjustRightInd/>
        <w:snapToGrid/>
        <w:spacing w:line="400" w:lineRule="exact"/>
        <w:ind w:firstLine="482" w:firstLineChars="200"/>
        <w:jc w:val="left"/>
        <w:textAlignment w:val="baseline"/>
        <w:rPr>
          <w:rFonts w:hint="eastAsia" w:ascii="宋体" w:hAnsi="宋体" w:eastAsia="宋体" w:cs="宋体"/>
          <w:b/>
          <w:bCs/>
          <w:color w:val="auto"/>
          <w:kern w:val="0"/>
          <w:sz w:val="24"/>
          <w:szCs w:val="24"/>
          <w:highlight w:val="none"/>
          <w:lang w:val="en-US" w:eastAsia="zh-CN" w:bidi="ar-SA"/>
        </w:rPr>
      </w:pP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验收方式</w:t>
      </w:r>
      <w:r>
        <w:rPr>
          <w:rFonts w:hint="eastAsia" w:ascii="宋体" w:hAnsi="宋体" w:eastAsia="宋体" w:cs="宋体"/>
          <w:b/>
          <w:bCs/>
          <w:color w:val="auto"/>
          <w:kern w:val="0"/>
          <w:sz w:val="24"/>
          <w:szCs w:val="24"/>
          <w:highlight w:val="none"/>
          <w:lang w:val="en-US" w:eastAsia="zh-CN" w:bidi="ar-SA"/>
        </w:rPr>
        <w:t>：</w:t>
      </w:r>
      <w:r>
        <w:rPr>
          <w:rFonts w:hint="eastAsia" w:ascii="宋体" w:hAnsi="宋体" w:eastAsia="宋体" w:cs="宋体"/>
          <w:b w:val="0"/>
          <w:bCs w:val="0"/>
          <w:color w:val="auto"/>
          <w:kern w:val="0"/>
          <w:sz w:val="24"/>
          <w:szCs w:val="24"/>
          <w:highlight w:val="none"/>
          <w:lang w:val="en-US" w:eastAsia="zh-CN" w:bidi="ar-SA"/>
        </w:rPr>
        <w:t>按</w:t>
      </w:r>
      <w:r>
        <w:rPr>
          <w:rFonts w:hint="eastAsia" w:ascii="宋体" w:hAnsi="宋体" w:cs="宋体"/>
          <w:b w:val="0"/>
          <w:bCs w:val="0"/>
          <w:color w:val="auto"/>
          <w:kern w:val="0"/>
          <w:sz w:val="24"/>
          <w:szCs w:val="24"/>
          <w:highlight w:val="none"/>
          <w:lang w:val="en-US" w:eastAsia="zh-CN" w:bidi="ar-SA"/>
        </w:rPr>
        <w:t>网上</w:t>
      </w:r>
      <w:r>
        <w:rPr>
          <w:rFonts w:hint="eastAsia" w:ascii="宋体" w:hAnsi="宋体" w:eastAsia="宋体" w:cs="宋体"/>
          <w:b w:val="0"/>
          <w:bCs w:val="0"/>
          <w:color w:val="auto"/>
          <w:kern w:val="0"/>
          <w:sz w:val="24"/>
          <w:szCs w:val="24"/>
          <w:highlight w:val="none"/>
          <w:lang w:val="en-US" w:eastAsia="zh-CN" w:bidi="ar-SA"/>
        </w:rPr>
        <w:t>竞价文件、</w:t>
      </w:r>
      <w:r>
        <w:rPr>
          <w:rFonts w:hint="eastAsia" w:ascii="宋体" w:hAnsi="宋体" w:cs="宋体"/>
          <w:b w:val="0"/>
          <w:bCs w:val="0"/>
          <w:color w:val="auto"/>
          <w:kern w:val="0"/>
          <w:sz w:val="24"/>
          <w:szCs w:val="24"/>
          <w:highlight w:val="none"/>
          <w:lang w:val="en-US" w:eastAsia="zh-CN" w:bidi="ar-SA"/>
        </w:rPr>
        <w:t>成交供应商</w:t>
      </w:r>
      <w:r>
        <w:rPr>
          <w:rFonts w:hint="eastAsia" w:ascii="宋体" w:hAnsi="宋体" w:eastAsia="宋体" w:cs="宋体"/>
          <w:b w:val="0"/>
          <w:bCs w:val="0"/>
          <w:color w:val="auto"/>
          <w:kern w:val="0"/>
          <w:sz w:val="24"/>
          <w:szCs w:val="24"/>
          <w:highlight w:val="none"/>
          <w:lang w:val="en-US" w:eastAsia="zh-CN" w:bidi="ar-SA"/>
        </w:rPr>
        <w:t>响应文件以及国家和行业验收规范要求及合同中的相关条款进行验收。</w:t>
      </w:r>
    </w:p>
    <w:p w14:paraId="244A4661">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82" w:firstLineChars="200"/>
        <w:jc w:val="left"/>
        <w:textAlignment w:val="baseline"/>
        <w:rPr>
          <w:rFonts w:hint="eastAsia" w:ascii="宋体" w:hAnsi="宋体" w:eastAsia="宋体" w:cs="宋体"/>
          <w:b w:val="0"/>
          <w:bCs w:val="0"/>
          <w:color w:val="auto"/>
          <w:kern w:val="0"/>
          <w:sz w:val="24"/>
          <w:szCs w:val="24"/>
          <w:highlight w:val="yellow"/>
          <w:lang w:val="en-US" w:eastAsia="zh-CN" w:bidi="ar-SA"/>
        </w:rPr>
      </w:pPr>
      <w:r>
        <w:rPr>
          <w:rFonts w:hint="eastAsia" w:ascii="宋体" w:hAnsi="宋体" w:cs="宋体"/>
          <w:b/>
          <w:bCs/>
          <w:color w:val="auto"/>
          <w:sz w:val="24"/>
          <w:szCs w:val="24"/>
          <w:highlight w:val="none"/>
          <w:lang w:val="en-US" w:eastAsia="zh-CN"/>
        </w:rPr>
        <w:t>6</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支付方式：</w:t>
      </w:r>
      <w:r>
        <w:rPr>
          <w:rFonts w:hint="eastAsia" w:ascii="宋体" w:hAnsi="宋体" w:eastAsia="宋体" w:cs="宋体"/>
          <w:b w:val="0"/>
          <w:bCs w:val="0"/>
          <w:color w:val="auto"/>
          <w:sz w:val="24"/>
          <w:szCs w:val="24"/>
          <w:highlight w:val="none"/>
        </w:rPr>
        <w:t>按月支付，成交供应商于下个月10号前提交上个月的付款申请和送水清单，采购人确认无异议后，在收到成交供应商提交的发票等相关付款申请材料后</w:t>
      </w:r>
      <w:r>
        <w:rPr>
          <w:rFonts w:hint="eastAsia" w:ascii="宋体" w:hAnsi="宋体" w:cs="宋体"/>
          <w:b w:val="0"/>
          <w:bCs w:val="0"/>
          <w:color w:val="auto"/>
          <w:sz w:val="24"/>
          <w:szCs w:val="24"/>
          <w:highlight w:val="none"/>
          <w:lang w:val="en-US" w:eastAsia="zh-CN"/>
        </w:rPr>
        <w:t>10个工作日</w:t>
      </w:r>
      <w:r>
        <w:rPr>
          <w:rFonts w:hint="eastAsia" w:ascii="宋体" w:hAnsi="宋体" w:eastAsia="宋体" w:cs="宋体"/>
          <w:b w:val="0"/>
          <w:bCs w:val="0"/>
          <w:color w:val="auto"/>
          <w:sz w:val="24"/>
          <w:szCs w:val="24"/>
          <w:highlight w:val="none"/>
        </w:rPr>
        <w:t>内完成支付。</w:t>
      </w:r>
    </w:p>
    <w:p w14:paraId="18929153">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cs="宋体"/>
          <w:b w:val="0"/>
          <w:bCs w:val="0"/>
          <w:color w:val="auto"/>
          <w:kern w:val="0"/>
          <w:sz w:val="24"/>
          <w:szCs w:val="24"/>
          <w:highlight w:val="none"/>
          <w:lang w:val="en-US" w:eastAsia="zh-CN" w:bidi="ar-SA"/>
        </w:rPr>
      </w:pPr>
      <w:r>
        <w:rPr>
          <w:rFonts w:hint="eastAsia" w:ascii="宋体" w:hAnsi="宋体" w:cs="宋体"/>
          <w:b/>
          <w:bCs/>
          <w:color w:val="auto"/>
          <w:kern w:val="0"/>
          <w:sz w:val="24"/>
          <w:szCs w:val="24"/>
          <w:highlight w:val="none"/>
          <w:lang w:val="en-US" w:eastAsia="zh-CN" w:bidi="ar-SA"/>
        </w:rPr>
        <w:t>7、履约保证金：</w:t>
      </w:r>
      <w:bookmarkEnd w:id="3"/>
      <w:bookmarkEnd w:id="4"/>
      <w:bookmarkEnd w:id="5"/>
      <w:bookmarkEnd w:id="6"/>
      <w:r>
        <w:rPr>
          <w:rFonts w:hint="eastAsia" w:ascii="宋体" w:hAnsi="宋体" w:cs="宋体"/>
          <w:b w:val="0"/>
          <w:bCs w:val="0"/>
          <w:color w:val="auto"/>
          <w:kern w:val="0"/>
          <w:sz w:val="24"/>
          <w:szCs w:val="24"/>
          <w:highlight w:val="none"/>
          <w:lang w:val="en-US" w:eastAsia="zh-CN" w:bidi="ar-SA"/>
        </w:rPr>
        <w:t>不缴纳</w:t>
      </w:r>
      <w:r>
        <w:rPr>
          <w:rFonts w:hint="eastAsia" w:cs="宋体"/>
          <w:b w:val="0"/>
          <w:bCs w:val="0"/>
          <w:color w:val="auto"/>
          <w:kern w:val="0"/>
          <w:sz w:val="24"/>
          <w:szCs w:val="24"/>
          <w:highlight w:val="none"/>
          <w:lang w:val="en-US" w:eastAsia="zh-CN" w:bidi="ar-SA"/>
        </w:rPr>
        <w:t>。</w:t>
      </w:r>
    </w:p>
    <w:p w14:paraId="2805B291">
      <w:pPr>
        <w:pStyle w:val="33"/>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left"/>
        <w:textAlignment w:val="auto"/>
        <w:rPr>
          <w:rFonts w:hint="eastAsia" w:asciiTheme="minorEastAsia" w:hAnsiTheme="minorEastAsia" w:eastAsiaTheme="minorEastAsia" w:cstheme="minorEastAsia"/>
          <w:b/>
          <w:bCs w:val="0"/>
          <w:sz w:val="24"/>
          <w:szCs w:val="24"/>
          <w:shd w:val="clear" w:fill="FFFFFF"/>
          <w:lang w:val="en-US" w:eastAsia="zh-CN" w:bidi="ar-SA"/>
        </w:rPr>
      </w:pPr>
      <w:r>
        <w:rPr>
          <w:rFonts w:hint="eastAsia" w:asciiTheme="minorEastAsia" w:hAnsiTheme="minorEastAsia" w:eastAsiaTheme="minorEastAsia" w:cstheme="minorEastAsia"/>
          <w:b/>
          <w:bCs w:val="0"/>
          <w:sz w:val="24"/>
          <w:szCs w:val="24"/>
          <w:shd w:val="clear" w:fill="FFFFFF"/>
          <w:lang w:val="en-US" w:eastAsia="zh-CN" w:bidi="ar-SA"/>
        </w:rPr>
        <w:t>8、包装：</w:t>
      </w:r>
    </w:p>
    <w:p w14:paraId="56202280">
      <w:pPr>
        <w:pStyle w:val="33"/>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sz w:val="24"/>
          <w:szCs w:val="24"/>
          <w:shd w:val="clear" w:fill="FFFFFF"/>
          <w:lang w:val="en-US" w:eastAsia="zh-CN"/>
        </w:rPr>
      </w:pPr>
      <w:r>
        <w:rPr>
          <w:rFonts w:hint="eastAsia" w:asciiTheme="minorEastAsia" w:hAnsiTheme="minorEastAsia" w:eastAsiaTheme="minorEastAsia" w:cstheme="minorEastAsia"/>
          <w:b w:val="0"/>
          <w:bCs/>
          <w:sz w:val="24"/>
          <w:szCs w:val="24"/>
          <w:shd w:val="clear" w:fill="FFFFFF"/>
          <w:lang w:val="en-US" w:eastAsia="zh-CN"/>
        </w:rPr>
        <w:t>8.1货物交货时应按国家有关标准要求进行包装。</w:t>
      </w:r>
    </w:p>
    <w:p w14:paraId="7DD1E40B">
      <w:pPr>
        <w:pStyle w:val="33"/>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sz w:val="24"/>
          <w:szCs w:val="24"/>
          <w:shd w:val="clear" w:fill="FFFFFF"/>
          <w:lang w:val="en-US" w:eastAsia="zh-CN"/>
        </w:rPr>
      </w:pPr>
      <w:r>
        <w:rPr>
          <w:rFonts w:hint="eastAsia" w:asciiTheme="minorEastAsia" w:hAnsiTheme="minorEastAsia" w:eastAsiaTheme="minorEastAsia" w:cstheme="minorEastAsia"/>
          <w:b w:val="0"/>
          <w:bCs/>
          <w:sz w:val="24"/>
          <w:szCs w:val="24"/>
          <w:shd w:val="clear" w:fill="FFFFFF"/>
          <w:lang w:val="en-US" w:eastAsia="zh-CN"/>
        </w:rPr>
        <w:t>8.2包装必须与运输方式相适应，包装方式的确定及包装费用均由</w:t>
      </w:r>
      <w:r>
        <w:rPr>
          <w:rFonts w:hint="eastAsia" w:asciiTheme="minorEastAsia" w:hAnsiTheme="minorEastAsia" w:eastAsiaTheme="minorEastAsia" w:cstheme="minorEastAsia"/>
          <w:b w:val="0"/>
          <w:bCs w:val="0"/>
          <w:color w:val="auto"/>
          <w:kern w:val="0"/>
          <w:sz w:val="24"/>
          <w:szCs w:val="24"/>
          <w:highlight w:val="none"/>
          <w:lang w:eastAsia="zh-CN"/>
        </w:rPr>
        <w:t>成交供应商</w:t>
      </w:r>
      <w:r>
        <w:rPr>
          <w:rFonts w:hint="eastAsia" w:asciiTheme="minorEastAsia" w:hAnsiTheme="minorEastAsia" w:eastAsiaTheme="minorEastAsia" w:cstheme="minorEastAsia"/>
          <w:b w:val="0"/>
          <w:bCs/>
          <w:sz w:val="24"/>
          <w:szCs w:val="24"/>
          <w:shd w:val="clear" w:fill="FFFFFF"/>
          <w:lang w:val="en-US" w:eastAsia="zh-CN"/>
        </w:rPr>
        <w:t>负责；由于不适当的包装而造成货物在运输过程中有任何损坏由</w:t>
      </w:r>
      <w:r>
        <w:rPr>
          <w:rFonts w:hint="eastAsia" w:asciiTheme="minorEastAsia" w:hAnsiTheme="minorEastAsia" w:eastAsiaTheme="minorEastAsia" w:cstheme="minorEastAsia"/>
          <w:b w:val="0"/>
          <w:bCs w:val="0"/>
          <w:color w:val="auto"/>
          <w:kern w:val="0"/>
          <w:sz w:val="24"/>
          <w:szCs w:val="24"/>
          <w:highlight w:val="none"/>
          <w:lang w:eastAsia="zh-CN"/>
        </w:rPr>
        <w:t>成交供应商</w:t>
      </w:r>
      <w:r>
        <w:rPr>
          <w:rFonts w:hint="eastAsia" w:asciiTheme="minorEastAsia" w:hAnsiTheme="minorEastAsia" w:eastAsiaTheme="minorEastAsia" w:cstheme="minorEastAsia"/>
          <w:b w:val="0"/>
          <w:bCs/>
          <w:sz w:val="24"/>
          <w:szCs w:val="24"/>
          <w:shd w:val="clear" w:fill="FFFFFF"/>
          <w:lang w:val="en-US" w:eastAsia="zh-CN"/>
        </w:rPr>
        <w:t>负责。</w:t>
      </w:r>
    </w:p>
    <w:p w14:paraId="21E06DAE">
      <w:pPr>
        <w:pStyle w:val="33"/>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sz w:val="24"/>
          <w:szCs w:val="24"/>
          <w:shd w:val="clear" w:fill="FFFFFF"/>
          <w:lang w:val="en-US" w:eastAsia="zh-CN"/>
        </w:rPr>
      </w:pPr>
      <w:r>
        <w:rPr>
          <w:rFonts w:hint="eastAsia" w:asciiTheme="minorEastAsia" w:hAnsiTheme="minorEastAsia" w:eastAsiaTheme="minorEastAsia" w:cstheme="minorEastAsia"/>
          <w:b w:val="0"/>
          <w:bCs/>
          <w:sz w:val="24"/>
          <w:szCs w:val="24"/>
          <w:shd w:val="clear" w:fill="FFFFFF"/>
          <w:lang w:val="en-US" w:eastAsia="zh-CN"/>
        </w:rPr>
        <w:t>8.3包装应足以承受整个过程中的运输、转运、装卸、储存等，充分考虑到运输途中的各种情况(如暴露于恶劣气候等)和项目所在地的气候特点，以及露天存放的需要。</w:t>
      </w:r>
    </w:p>
    <w:p w14:paraId="4E4A2049">
      <w:pPr>
        <w:pStyle w:val="33"/>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left"/>
        <w:textAlignment w:val="auto"/>
        <w:rPr>
          <w:rFonts w:hint="eastAsia" w:asciiTheme="minorEastAsia" w:hAnsiTheme="minorEastAsia" w:eastAsiaTheme="minorEastAsia" w:cstheme="minorEastAsia"/>
          <w:b/>
          <w:bCs w:val="0"/>
          <w:sz w:val="24"/>
          <w:szCs w:val="24"/>
          <w:shd w:val="clear" w:fill="FFFFFF"/>
          <w:lang w:val="en-US" w:eastAsia="zh-CN" w:bidi="ar-SA"/>
        </w:rPr>
      </w:pPr>
      <w:r>
        <w:rPr>
          <w:rFonts w:hint="eastAsia" w:asciiTheme="minorEastAsia" w:hAnsiTheme="minorEastAsia" w:eastAsiaTheme="minorEastAsia" w:cstheme="minorEastAsia"/>
          <w:b/>
          <w:bCs w:val="0"/>
          <w:sz w:val="24"/>
          <w:szCs w:val="24"/>
          <w:shd w:val="clear" w:fill="FFFFFF"/>
          <w:lang w:val="en-US" w:eastAsia="zh-CN" w:bidi="ar-SA"/>
        </w:rPr>
        <w:t>9、验收要求：</w:t>
      </w:r>
    </w:p>
    <w:p w14:paraId="799B047F">
      <w:pPr>
        <w:pStyle w:val="33"/>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Theme="minorEastAsia" w:hAnsiTheme="minorEastAsia" w:eastAsiaTheme="minorEastAsia" w:cstheme="minorEastAsia"/>
          <w:b w:val="0"/>
          <w:bCs/>
          <w:sz w:val="24"/>
          <w:szCs w:val="24"/>
          <w:shd w:val="clear" w:fill="FFFFFF"/>
          <w:lang w:val="en-US" w:eastAsia="zh-CN"/>
        </w:rPr>
      </w:pPr>
      <w:r>
        <w:rPr>
          <w:rFonts w:hint="eastAsia" w:asciiTheme="minorEastAsia" w:hAnsiTheme="minorEastAsia" w:eastAsiaTheme="minorEastAsia" w:cstheme="minorEastAsia"/>
          <w:b w:val="0"/>
          <w:bCs/>
          <w:sz w:val="24"/>
          <w:szCs w:val="24"/>
          <w:shd w:val="clear" w:fill="FFFFFF"/>
          <w:lang w:val="en-US" w:eastAsia="zh-CN"/>
        </w:rPr>
        <w:t>9.1产品到达收货地点时，由采购人对产品的名称、品牌型号、数量、制造商标识、产地、出厂日期、保质期、交货时间等进行验收，成交供应商提供的产品不满足要求的，采购人将拒绝验收，由此带来的一切损失将由供应商负责。采购人验收时须填写采购验收单，确认产品符合要求后采购人工作人员在验收单上签字确认。</w:t>
      </w:r>
    </w:p>
    <w:p w14:paraId="69509A14">
      <w:pPr>
        <w:pStyle w:val="33"/>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color w:val="0000FF"/>
          <w:sz w:val="24"/>
          <w:szCs w:val="24"/>
          <w:shd w:val="clear" w:fill="FFFFFF"/>
          <w:lang w:val="en-US" w:eastAsia="zh-CN"/>
        </w:rPr>
      </w:pPr>
      <w:r>
        <w:rPr>
          <w:rFonts w:hint="eastAsia" w:asciiTheme="minorEastAsia" w:hAnsiTheme="minorEastAsia" w:eastAsiaTheme="minorEastAsia" w:cstheme="minorEastAsia"/>
          <w:b w:val="0"/>
          <w:bCs/>
          <w:color w:val="auto"/>
          <w:sz w:val="24"/>
          <w:szCs w:val="24"/>
          <w:shd w:val="clear" w:fill="FFFFFF"/>
          <w:lang w:val="en-US" w:eastAsia="zh-CN"/>
        </w:rPr>
        <w:t>9.2在合同期间，采购人可随时对</w:t>
      </w:r>
      <w:r>
        <w:rPr>
          <w:rFonts w:hint="eastAsia" w:asciiTheme="minorEastAsia" w:hAnsiTheme="minorEastAsia" w:eastAsiaTheme="minorEastAsia" w:cstheme="minorEastAsia"/>
          <w:b w:val="0"/>
          <w:bCs w:val="0"/>
          <w:color w:val="auto"/>
          <w:kern w:val="0"/>
          <w:sz w:val="24"/>
          <w:szCs w:val="24"/>
          <w:highlight w:val="none"/>
          <w:lang w:eastAsia="zh-CN"/>
        </w:rPr>
        <w:t>成交供应商</w:t>
      </w:r>
      <w:r>
        <w:rPr>
          <w:rFonts w:hint="eastAsia" w:asciiTheme="minorEastAsia" w:hAnsiTheme="minorEastAsia" w:eastAsiaTheme="minorEastAsia" w:cstheme="minorEastAsia"/>
          <w:b w:val="0"/>
          <w:bCs/>
          <w:color w:val="auto"/>
          <w:sz w:val="24"/>
          <w:szCs w:val="24"/>
          <w:shd w:val="clear" w:fill="FFFFFF"/>
          <w:lang w:val="en-US" w:eastAsia="zh-CN"/>
        </w:rPr>
        <w:t>未开封的桶装水进行水质抽检，抽检费用均包含在成交供应商投标报价中，若发现</w:t>
      </w:r>
      <w:r>
        <w:rPr>
          <w:rFonts w:hint="eastAsia" w:asciiTheme="minorEastAsia" w:hAnsiTheme="minorEastAsia" w:eastAsiaTheme="minorEastAsia" w:cstheme="minorEastAsia"/>
          <w:b w:val="0"/>
          <w:bCs w:val="0"/>
          <w:color w:val="auto"/>
          <w:kern w:val="0"/>
          <w:sz w:val="24"/>
          <w:szCs w:val="24"/>
          <w:highlight w:val="none"/>
          <w:lang w:eastAsia="zh-CN"/>
        </w:rPr>
        <w:t>成交供应商</w:t>
      </w:r>
      <w:r>
        <w:rPr>
          <w:rFonts w:hint="eastAsia" w:asciiTheme="minorEastAsia" w:hAnsiTheme="minorEastAsia" w:eastAsiaTheme="minorEastAsia" w:cstheme="minorEastAsia"/>
          <w:b w:val="0"/>
          <w:bCs/>
          <w:color w:val="auto"/>
          <w:sz w:val="24"/>
          <w:szCs w:val="24"/>
          <w:shd w:val="clear" w:fill="FFFFFF"/>
          <w:lang w:val="en-US" w:eastAsia="zh-CN"/>
        </w:rPr>
        <w:t>提供的桶装水未达到国家质量标准，采购人有权拒付本月桶装水费用并终止合同。</w:t>
      </w:r>
    </w:p>
    <w:p w14:paraId="3A2860C9">
      <w:pPr>
        <w:pStyle w:val="33"/>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left"/>
        <w:textAlignment w:val="auto"/>
        <w:rPr>
          <w:rFonts w:hint="eastAsia" w:asciiTheme="minorEastAsia" w:hAnsiTheme="minorEastAsia" w:eastAsiaTheme="minorEastAsia" w:cstheme="minorEastAsia"/>
          <w:b/>
          <w:bCs w:val="0"/>
          <w:sz w:val="24"/>
          <w:szCs w:val="24"/>
          <w:shd w:val="clear" w:fill="FFFFFF"/>
          <w:lang w:val="en-US" w:eastAsia="zh-CN"/>
        </w:rPr>
      </w:pPr>
      <w:r>
        <w:rPr>
          <w:rFonts w:hint="eastAsia" w:asciiTheme="minorEastAsia" w:hAnsiTheme="minorEastAsia" w:eastAsiaTheme="minorEastAsia" w:cstheme="minorEastAsia"/>
          <w:b/>
          <w:bCs w:val="0"/>
          <w:sz w:val="24"/>
          <w:szCs w:val="24"/>
          <w:shd w:val="clear" w:fill="FFFFFF"/>
          <w:lang w:val="en-US" w:eastAsia="zh-CN" w:bidi="ar-SA"/>
        </w:rPr>
        <w:t>10、</w:t>
      </w:r>
      <w:r>
        <w:rPr>
          <w:rFonts w:hint="eastAsia" w:asciiTheme="minorEastAsia" w:hAnsiTheme="minorEastAsia" w:eastAsiaTheme="minorEastAsia" w:cstheme="minorEastAsia"/>
          <w:b/>
          <w:bCs w:val="0"/>
          <w:sz w:val="24"/>
          <w:szCs w:val="24"/>
          <w:shd w:val="clear" w:fill="FFFFFF"/>
          <w:lang w:val="en-US" w:eastAsia="zh-CN"/>
        </w:rPr>
        <w:t>售后服务：</w:t>
      </w:r>
    </w:p>
    <w:p w14:paraId="1F43F0C8">
      <w:pPr>
        <w:pStyle w:val="33"/>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sz w:val="24"/>
          <w:szCs w:val="24"/>
          <w:shd w:val="clear" w:fill="FFFFFF"/>
          <w:lang w:val="en-US" w:eastAsia="zh-CN"/>
        </w:rPr>
      </w:pPr>
      <w:r>
        <w:rPr>
          <w:rFonts w:hint="eastAsia" w:asciiTheme="minorEastAsia" w:hAnsiTheme="minorEastAsia" w:eastAsiaTheme="minorEastAsia" w:cstheme="minorEastAsia"/>
          <w:b w:val="0"/>
          <w:bCs/>
          <w:sz w:val="24"/>
          <w:szCs w:val="24"/>
          <w:shd w:val="clear" w:fill="FFFFFF"/>
          <w:lang w:val="en-US" w:eastAsia="zh-CN"/>
        </w:rPr>
        <w:t>10.1成交供应商必须严格按照现行饮用桶装水国家标准向采购人提供合格的产品；若国家颁发了最新标准，则立即参照最新标准执行。</w:t>
      </w:r>
    </w:p>
    <w:p w14:paraId="6621E7DE">
      <w:pPr>
        <w:pStyle w:val="33"/>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sz w:val="24"/>
          <w:szCs w:val="24"/>
          <w:shd w:val="clear" w:fill="FFFFFF"/>
          <w:lang w:val="en-US" w:eastAsia="zh-CN"/>
        </w:rPr>
      </w:pPr>
      <w:r>
        <w:rPr>
          <w:rFonts w:hint="eastAsia" w:asciiTheme="minorEastAsia" w:hAnsiTheme="minorEastAsia" w:eastAsiaTheme="minorEastAsia" w:cstheme="minorEastAsia"/>
          <w:b w:val="0"/>
          <w:bCs/>
          <w:sz w:val="24"/>
          <w:szCs w:val="24"/>
          <w:shd w:val="clear" w:fill="FFFFFF"/>
          <w:lang w:val="en-US" w:eastAsia="zh-CN"/>
        </w:rPr>
        <w:t>10.2成交供应商必须保障水的正常供应，安排专职人员按照采购人的要求定时定点送至采购人指定地点，并承担桶装水出厂送至采购人过程的所有费用，配送专人需遵守采购人的规章和制度要求。</w:t>
      </w:r>
    </w:p>
    <w:p w14:paraId="66485C6F">
      <w:pPr>
        <w:pStyle w:val="33"/>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Theme="minorEastAsia" w:hAnsiTheme="minorEastAsia" w:eastAsiaTheme="minorEastAsia" w:cstheme="minorEastAsia"/>
          <w:b/>
          <w:bCs w:val="0"/>
          <w:sz w:val="24"/>
          <w:szCs w:val="24"/>
          <w:shd w:val="clear" w:fill="FFFFFF"/>
          <w:lang w:val="en-US" w:eastAsia="zh-CN"/>
        </w:rPr>
      </w:pPr>
      <w:r>
        <w:rPr>
          <w:rFonts w:hint="eastAsia" w:asciiTheme="minorEastAsia" w:hAnsiTheme="minorEastAsia" w:eastAsiaTheme="minorEastAsia" w:cstheme="minorEastAsia"/>
          <w:b/>
          <w:bCs w:val="0"/>
          <w:sz w:val="24"/>
          <w:szCs w:val="24"/>
          <w:shd w:val="clear" w:fill="FFFFFF"/>
          <w:lang w:val="en-US" w:eastAsia="zh-CN"/>
        </w:rPr>
        <w:t>10.3成交供应商须为采购</w:t>
      </w:r>
      <w:r>
        <w:rPr>
          <w:rFonts w:hint="eastAsia" w:asciiTheme="minorEastAsia" w:hAnsiTheme="minorEastAsia" w:eastAsiaTheme="minorEastAsia" w:cstheme="minorEastAsia"/>
          <w:b/>
          <w:bCs w:val="0"/>
          <w:sz w:val="24"/>
          <w:szCs w:val="24"/>
          <w:highlight w:val="none"/>
          <w:shd w:val="clear" w:fill="FFFFFF"/>
          <w:lang w:val="en-US" w:eastAsia="zh-CN"/>
        </w:rPr>
        <w:t>人提供饮水机13台、空桶200桶，</w:t>
      </w:r>
      <w:r>
        <w:rPr>
          <w:rFonts w:hint="eastAsia" w:asciiTheme="minorEastAsia" w:hAnsiTheme="minorEastAsia" w:eastAsiaTheme="minorEastAsia" w:cstheme="minorEastAsia"/>
          <w:b/>
          <w:bCs w:val="0"/>
          <w:sz w:val="24"/>
          <w:szCs w:val="24"/>
          <w:shd w:val="clear" w:fill="FFFFFF"/>
          <w:lang w:val="en-US" w:eastAsia="zh-CN"/>
        </w:rPr>
        <w:t>并定期检查饮用水是否超过最佳饮用日期，每个月对饮水机进行消毒。</w:t>
      </w:r>
    </w:p>
    <w:p w14:paraId="3FD233BE">
      <w:pPr>
        <w:pStyle w:val="33"/>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shd w:val="clear" w:fill="FFFFFF"/>
          <w:lang w:val="en-US" w:eastAsia="zh-CN"/>
        </w:rPr>
        <w:t>11</w:t>
      </w:r>
      <w:r>
        <w:rPr>
          <w:rFonts w:hint="eastAsia" w:asciiTheme="minorEastAsia" w:hAnsiTheme="minorEastAsia" w:eastAsiaTheme="minorEastAsia" w:cstheme="minorEastAsia"/>
          <w:b/>
          <w:sz w:val="24"/>
          <w:szCs w:val="24"/>
          <w:shd w:val="clear" w:fill="FFFFFF"/>
        </w:rPr>
        <w:t>、违约责任</w:t>
      </w:r>
      <w:r>
        <w:rPr>
          <w:rFonts w:hint="eastAsia" w:asciiTheme="minorEastAsia" w:hAnsiTheme="minorEastAsia" w:eastAsiaTheme="minorEastAsia" w:cstheme="minorEastAsia"/>
          <w:b/>
          <w:sz w:val="24"/>
          <w:szCs w:val="24"/>
          <w:shd w:val="clear" w:fill="FFFFFF"/>
          <w:lang w:eastAsia="zh-CN"/>
        </w:rPr>
        <w:t>：</w:t>
      </w:r>
      <w:bookmarkStart w:id="8" w:name="_GoBack"/>
      <w:bookmarkEnd w:id="8"/>
    </w:p>
    <w:p w14:paraId="4CAD0626">
      <w:pPr>
        <w:pStyle w:val="33"/>
        <w:keepNext w:val="0"/>
        <w:keepLines w:val="0"/>
        <w:pageBreakBefore w:val="0"/>
        <w:widowControl w:val="0"/>
        <w:kinsoku/>
        <w:wordWrap/>
        <w:overflowPunct/>
        <w:topLinePunct w:val="0"/>
        <w:autoSpaceDE/>
        <w:autoSpaceDN/>
        <w:bidi w:val="0"/>
        <w:adjustRightInd/>
        <w:snapToGrid/>
        <w:spacing w:line="400" w:lineRule="exact"/>
        <w:ind w:left="479" w:leftChars="228"/>
        <w:jc w:val="left"/>
        <w:textAlignment w:val="auto"/>
        <w:rPr>
          <w:rFonts w:hint="eastAsia" w:asciiTheme="minorEastAsia" w:hAnsiTheme="minorEastAsia" w:eastAsiaTheme="minorEastAsia" w:cstheme="minorEastAsia"/>
          <w:b w:val="0"/>
          <w:bCs/>
          <w:color w:val="auto"/>
          <w:sz w:val="24"/>
          <w:szCs w:val="24"/>
          <w:shd w:val="clear" w:fill="FFFFFF"/>
          <w:lang w:val="en-US" w:eastAsia="zh-CN"/>
        </w:rPr>
      </w:pPr>
      <w:r>
        <w:rPr>
          <w:rFonts w:hint="eastAsia" w:asciiTheme="minorEastAsia" w:hAnsiTheme="minorEastAsia" w:eastAsiaTheme="minorEastAsia" w:cstheme="minorEastAsia"/>
          <w:b w:val="0"/>
          <w:bCs/>
          <w:color w:val="auto"/>
          <w:sz w:val="24"/>
          <w:szCs w:val="24"/>
          <w:shd w:val="clear" w:fill="FFFFFF"/>
          <w:lang w:val="en-US" w:eastAsia="zh-CN"/>
        </w:rPr>
        <w:t>11.1成交供应商提供的桶装水质量不符合网上竞价文件（或成交供应商响应文件）约定</w:t>
      </w:r>
    </w:p>
    <w:p w14:paraId="0F3ADC4E">
      <w:pPr>
        <w:pStyle w:val="3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sz w:val="24"/>
          <w:szCs w:val="24"/>
          <w:shd w:val="clear" w:fill="FFFFFF"/>
          <w:lang w:val="en-US" w:eastAsia="zh-CN"/>
        </w:rPr>
      </w:pPr>
      <w:r>
        <w:rPr>
          <w:rFonts w:hint="eastAsia" w:asciiTheme="minorEastAsia" w:hAnsiTheme="minorEastAsia" w:eastAsiaTheme="minorEastAsia" w:cstheme="minorEastAsia"/>
          <w:b w:val="0"/>
          <w:bCs/>
          <w:color w:val="auto"/>
          <w:sz w:val="24"/>
          <w:szCs w:val="24"/>
          <w:shd w:val="clear" w:fill="FFFFFF"/>
          <w:lang w:val="en-US" w:eastAsia="zh-CN"/>
        </w:rPr>
        <w:t>的，成交供应商无条件予以免费退换货，每发现一次，成交供应商应向采购人支付2000元违约金；因桶装饮用水质量问题造成采购人或任何第三方损害的，成交供应商应承担一切法律、经济责任，采购人有权单方解除合同，不予支付当月货款。违约金可直接从当月应付货款中扣除，不足部分，成交供应商应自收到采购人通知之日起30日内缴纳。</w:t>
      </w:r>
    </w:p>
    <w:p w14:paraId="75A3AFB9">
      <w:pPr>
        <w:pStyle w:val="33"/>
        <w:keepNext w:val="0"/>
        <w:keepLines w:val="0"/>
        <w:pageBreakBefore w:val="0"/>
        <w:widowControl w:val="0"/>
        <w:kinsoku/>
        <w:wordWrap/>
        <w:overflowPunct/>
        <w:topLinePunct w:val="0"/>
        <w:autoSpaceDE/>
        <w:autoSpaceDN/>
        <w:bidi w:val="0"/>
        <w:adjustRightInd/>
        <w:snapToGrid/>
        <w:spacing w:line="400" w:lineRule="exact"/>
        <w:ind w:left="479" w:leftChars="228" w:firstLine="0" w:firstLineChars="0"/>
        <w:jc w:val="left"/>
        <w:textAlignment w:val="auto"/>
        <w:rPr>
          <w:rFonts w:hint="eastAsia" w:asciiTheme="minorEastAsia" w:hAnsiTheme="minorEastAsia" w:eastAsiaTheme="minorEastAsia" w:cstheme="minorEastAsia"/>
          <w:b w:val="0"/>
          <w:bCs/>
          <w:color w:val="auto"/>
          <w:sz w:val="24"/>
          <w:szCs w:val="24"/>
          <w:shd w:val="clear" w:fill="FFFFFF"/>
          <w:lang w:val="en-US" w:eastAsia="zh-CN"/>
        </w:rPr>
      </w:pPr>
      <w:r>
        <w:rPr>
          <w:rFonts w:hint="eastAsia" w:asciiTheme="minorEastAsia" w:hAnsiTheme="minorEastAsia" w:eastAsiaTheme="minorEastAsia" w:cstheme="minorEastAsia"/>
          <w:b w:val="0"/>
          <w:bCs/>
          <w:color w:val="auto"/>
          <w:sz w:val="24"/>
          <w:szCs w:val="24"/>
          <w:shd w:val="clear" w:fill="FFFFFF"/>
          <w:lang w:val="en-US" w:eastAsia="zh-CN"/>
        </w:rPr>
        <w:t>11.2成交供应商须按采购人要求将足量的货物交付，所送货物少于采购人要求，采购人</w:t>
      </w:r>
    </w:p>
    <w:p w14:paraId="0D67A415">
      <w:pPr>
        <w:pStyle w:val="3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sz w:val="24"/>
          <w:szCs w:val="24"/>
          <w:shd w:val="clear" w:fill="FFFFFF"/>
          <w:lang w:val="en-US" w:eastAsia="zh-CN"/>
        </w:rPr>
      </w:pPr>
      <w:r>
        <w:rPr>
          <w:rFonts w:hint="eastAsia" w:asciiTheme="minorEastAsia" w:hAnsiTheme="minorEastAsia" w:eastAsiaTheme="minorEastAsia" w:cstheme="minorEastAsia"/>
          <w:b w:val="0"/>
          <w:bCs/>
          <w:color w:val="auto"/>
          <w:sz w:val="24"/>
          <w:szCs w:val="24"/>
          <w:shd w:val="clear" w:fill="FFFFFF"/>
          <w:lang w:val="en-US" w:eastAsia="zh-CN"/>
        </w:rPr>
        <w:t>通知成交供应商及时补足。每发现一次，成交供应商应向采购人支付1000元违约金，违约金可直接从当月应付货款中扣除，不足部分，成交供应商应自收到采购人通知之日起30日内缴纳。</w:t>
      </w:r>
    </w:p>
    <w:p w14:paraId="0479A9E9">
      <w:pPr>
        <w:pStyle w:val="33"/>
        <w:keepNext w:val="0"/>
        <w:keepLines w:val="0"/>
        <w:pageBreakBefore w:val="0"/>
        <w:widowControl w:val="0"/>
        <w:kinsoku/>
        <w:wordWrap/>
        <w:overflowPunct/>
        <w:topLinePunct w:val="0"/>
        <w:autoSpaceDE/>
        <w:autoSpaceDN/>
        <w:bidi w:val="0"/>
        <w:adjustRightInd/>
        <w:snapToGrid/>
        <w:spacing w:line="400" w:lineRule="exact"/>
        <w:ind w:left="479" w:leftChars="228" w:firstLine="0" w:firstLineChars="0"/>
        <w:jc w:val="left"/>
        <w:textAlignment w:val="auto"/>
        <w:rPr>
          <w:rFonts w:hint="eastAsia" w:asciiTheme="minorEastAsia" w:hAnsiTheme="minorEastAsia" w:eastAsiaTheme="minorEastAsia" w:cstheme="minorEastAsia"/>
          <w:b w:val="0"/>
          <w:bCs/>
          <w:color w:val="auto"/>
          <w:sz w:val="24"/>
          <w:szCs w:val="24"/>
          <w:shd w:val="clear" w:fill="FFFFFF"/>
          <w:lang w:val="en-US" w:eastAsia="zh-CN"/>
        </w:rPr>
      </w:pPr>
      <w:r>
        <w:rPr>
          <w:rFonts w:hint="eastAsia" w:asciiTheme="minorEastAsia" w:hAnsiTheme="minorEastAsia" w:eastAsiaTheme="minorEastAsia" w:cstheme="minorEastAsia"/>
          <w:b w:val="0"/>
          <w:bCs/>
          <w:color w:val="auto"/>
          <w:sz w:val="24"/>
          <w:szCs w:val="24"/>
          <w:shd w:val="clear" w:fill="FFFFFF"/>
          <w:lang w:val="en-US" w:eastAsia="zh-CN"/>
        </w:rPr>
        <w:t>11.3成交供应商须在约定时间内提供免费送货服务，若成交供应商逾期交货或成交供应</w:t>
      </w:r>
    </w:p>
    <w:p w14:paraId="37049D5A">
      <w:pPr>
        <w:pStyle w:val="3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sz w:val="24"/>
          <w:szCs w:val="24"/>
          <w:shd w:val="clear" w:fill="FFFFFF"/>
          <w:lang w:val="en-US" w:eastAsia="zh-CN"/>
        </w:rPr>
      </w:pPr>
      <w:r>
        <w:rPr>
          <w:rFonts w:hint="eastAsia" w:asciiTheme="minorEastAsia" w:hAnsiTheme="minorEastAsia" w:eastAsiaTheme="minorEastAsia" w:cstheme="minorEastAsia"/>
          <w:b w:val="0"/>
          <w:bCs/>
          <w:color w:val="auto"/>
          <w:sz w:val="24"/>
          <w:szCs w:val="24"/>
          <w:shd w:val="clear" w:fill="FFFFFF"/>
          <w:lang w:val="en-US" w:eastAsia="zh-CN"/>
        </w:rPr>
        <w:t>商未在约定时限内补足货物影响采购人工作的，每逾期一天，成交供应商应向采购人支付500元/日违约金，并继续履行应尽的配送服务；若成交供应商延迟交货3日（含）以上的，视为成交供应商不能交货，采购人有权另行自行采购所需货物，成交供应商除应支付迟延履行违约金外，还应对采购人另行采购所产生的费用（包括采购物资费、交通费等）承担赔偿责任；延迟交货3次（含）以上的，采购人有权单方解除合同，不予支付当月货款。违约金可直接从当月应付货款中扣除，不足部分，成交供应商应自收到采购人通知之日起30日内缴纳。</w:t>
      </w:r>
    </w:p>
    <w:p w14:paraId="7F27DADE">
      <w:pPr>
        <w:pStyle w:val="33"/>
        <w:keepNext w:val="0"/>
        <w:keepLines w:val="0"/>
        <w:pageBreakBefore w:val="0"/>
        <w:widowControl w:val="0"/>
        <w:kinsoku/>
        <w:wordWrap/>
        <w:overflowPunct/>
        <w:topLinePunct w:val="0"/>
        <w:autoSpaceDE/>
        <w:autoSpaceDN/>
        <w:bidi w:val="0"/>
        <w:adjustRightInd/>
        <w:snapToGrid/>
        <w:spacing w:line="400" w:lineRule="exact"/>
        <w:ind w:left="479" w:leftChars="228" w:firstLine="0" w:firstLineChars="0"/>
        <w:jc w:val="left"/>
        <w:textAlignment w:val="auto"/>
        <w:rPr>
          <w:rFonts w:hint="eastAsia" w:asciiTheme="minorEastAsia" w:hAnsiTheme="minorEastAsia" w:eastAsiaTheme="minorEastAsia" w:cstheme="minorEastAsia"/>
          <w:b w:val="0"/>
          <w:bCs/>
          <w:color w:val="auto"/>
          <w:sz w:val="24"/>
          <w:szCs w:val="24"/>
          <w:shd w:val="clear" w:fill="FFFFFF"/>
          <w:lang w:val="en-US" w:eastAsia="zh-CN"/>
        </w:rPr>
      </w:pPr>
      <w:r>
        <w:rPr>
          <w:rFonts w:hint="eastAsia" w:asciiTheme="minorEastAsia" w:hAnsiTheme="minorEastAsia" w:eastAsiaTheme="minorEastAsia" w:cstheme="minorEastAsia"/>
          <w:b w:val="0"/>
          <w:bCs/>
          <w:color w:val="auto"/>
          <w:sz w:val="24"/>
          <w:szCs w:val="24"/>
          <w:shd w:val="clear" w:fill="FFFFFF"/>
          <w:lang w:val="en-US" w:eastAsia="zh-CN"/>
        </w:rPr>
        <w:t>11.4成交供应商所供应货物的保质期不得少于该商品原有的三分之二，保证质量、期限。</w:t>
      </w:r>
    </w:p>
    <w:p w14:paraId="4D6269E7">
      <w:pPr>
        <w:pStyle w:val="3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sz w:val="24"/>
          <w:szCs w:val="24"/>
          <w:shd w:val="clear" w:fill="FFFFFF"/>
          <w:lang w:val="en-US" w:eastAsia="zh-CN"/>
        </w:rPr>
      </w:pPr>
      <w:r>
        <w:rPr>
          <w:rFonts w:hint="eastAsia" w:asciiTheme="minorEastAsia" w:hAnsiTheme="minorEastAsia" w:eastAsiaTheme="minorEastAsia" w:cstheme="minorEastAsia"/>
          <w:b w:val="0"/>
          <w:bCs/>
          <w:color w:val="auto"/>
          <w:sz w:val="24"/>
          <w:szCs w:val="24"/>
          <w:shd w:val="clear" w:fill="FFFFFF"/>
          <w:lang w:val="en-US" w:eastAsia="zh-CN"/>
        </w:rPr>
        <w:t>所供应的货物保质期少于该商品原有三分之二的，成交供应商无条件予以免费退换货；所供应的货物已过保质期或变质的，每发现一次，成交供应商应向采购人支付2000元违约金，并无条件予以免费退换货，以上违约超过3次（含）以上，采购人有权单方解除合同，不予支付当月货款。</w:t>
      </w:r>
    </w:p>
    <w:p w14:paraId="2BFA00CB">
      <w:pPr>
        <w:pStyle w:val="33"/>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Theme="minorEastAsia" w:hAnsiTheme="minorEastAsia" w:eastAsiaTheme="minorEastAsia" w:cstheme="minorEastAsia"/>
          <w:b w:val="0"/>
          <w:bCs/>
          <w:color w:val="auto"/>
          <w:sz w:val="24"/>
          <w:szCs w:val="24"/>
          <w:shd w:val="clear" w:fill="FFFFFF"/>
          <w:lang w:val="en-US" w:eastAsia="zh-CN"/>
        </w:rPr>
      </w:pPr>
      <w:r>
        <w:rPr>
          <w:rFonts w:hint="eastAsia" w:asciiTheme="minorEastAsia" w:hAnsiTheme="minorEastAsia" w:eastAsiaTheme="minorEastAsia" w:cstheme="minorEastAsia"/>
          <w:b w:val="0"/>
          <w:bCs/>
          <w:color w:val="auto"/>
          <w:sz w:val="24"/>
          <w:szCs w:val="24"/>
          <w:shd w:val="clear" w:fill="FFFFFF"/>
          <w:lang w:val="en-US" w:eastAsia="zh-CN"/>
        </w:rPr>
        <w:t>11.5成交供应商配送的桶装水经采购人送交具有检测资质的第三方检测机构检测后，如检测结果认定水质量不符合国家质量标准的，采购人有权终止合同，供应商还应另付5000元的违约金给采购人，并须全额退还采购人已经支付的货款及其利息。</w:t>
      </w:r>
    </w:p>
    <w:p w14:paraId="29BD0A7B">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asciiTheme="minorEastAsia" w:hAnsiTheme="minorEastAsia" w:eastAsiaTheme="minorEastAsia" w:cstheme="minorEastAsia"/>
          <w:szCs w:val="24"/>
          <w:lang w:eastAsia="zh-CN"/>
        </w:rPr>
      </w:pPr>
      <w:r>
        <w:rPr>
          <w:rFonts w:hint="eastAsia" w:asciiTheme="minorEastAsia" w:hAnsiTheme="minorEastAsia" w:eastAsiaTheme="minorEastAsia" w:cstheme="minorEastAsia"/>
          <w:b/>
          <w:bCs/>
          <w:szCs w:val="24"/>
          <w:lang w:val="en-US" w:eastAsia="zh-CN"/>
        </w:rPr>
        <w:t>12</w:t>
      </w:r>
      <w:r>
        <w:rPr>
          <w:rFonts w:hint="eastAsia" w:asciiTheme="minorEastAsia" w:hAnsiTheme="minorEastAsia" w:eastAsiaTheme="minorEastAsia" w:cstheme="minorEastAsia"/>
          <w:b/>
          <w:bCs/>
          <w:szCs w:val="24"/>
        </w:rPr>
        <w:t>、其他事项</w:t>
      </w:r>
      <w:r>
        <w:rPr>
          <w:rFonts w:hint="eastAsia" w:asciiTheme="minorEastAsia" w:hAnsiTheme="minorEastAsia" w:eastAsiaTheme="minorEastAsia" w:cstheme="minorEastAsia"/>
          <w:b/>
          <w:bCs/>
          <w:szCs w:val="24"/>
          <w:lang w:eastAsia="zh-CN"/>
        </w:rPr>
        <w:t>：</w:t>
      </w:r>
    </w:p>
    <w:p w14:paraId="4E8BAB40">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12.1供应商成交后，不得以任何理由将本项目分包、转包给第三方。</w:t>
      </w:r>
    </w:p>
    <w:p w14:paraId="726E4025">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12.2若出现有关法律、法规和规章有强制性规定但网上竞价文件未列明的情形，则供应商应按照有关法律、法规和规章强制性规定执行。</w:t>
      </w:r>
    </w:p>
    <w:p w14:paraId="24F1CEDB">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12.3本竞价文件未明确的其他约定事项或条款，待采购人与成交供应商签订合同时，由双方协商订立。</w:t>
      </w:r>
    </w:p>
    <w:p w14:paraId="0F49BE68">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12.4签订合同前，采购人有权对成交供应商在投标时提供的证明材料进行原件核查，若发现成交供应商投标时所提供的证明材料为虚假材料时，采购人有权将其作为虚假应标，不予签订合同并有权追究其法律责任。</w:t>
      </w:r>
    </w:p>
    <w:p w14:paraId="3D9409A6"/>
    <w:p w14:paraId="5CB5AAA5">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宋体" w:hAnsi="宋体" w:eastAsia="宋体" w:cs="宋体"/>
          <w:b w:val="0"/>
          <w:bCs w:val="0"/>
          <w:sz w:val="24"/>
          <w:szCs w:val="24"/>
          <w:lang w:val="en-US" w:eastAsia="zh-CN"/>
        </w:rPr>
      </w:pPr>
    </w:p>
    <w:p w14:paraId="7BBA9240">
      <w:pPr>
        <w:widowControl/>
        <w:spacing w:line="360" w:lineRule="auto"/>
        <w:jc w:val="center"/>
        <w:rPr>
          <w:rFonts w:hint="eastAsia" w:ascii="宋体" w:hAnsi="宋体"/>
          <w:b/>
          <w:bCs/>
          <w:color w:val="auto"/>
          <w:sz w:val="36"/>
          <w:szCs w:val="36"/>
          <w:highlight w:val="none"/>
        </w:rPr>
        <w:sectPr>
          <w:footerReference r:id="rId3" w:type="default"/>
          <w:pgSz w:w="11906" w:h="16838"/>
          <w:pgMar w:top="1134" w:right="1134" w:bottom="1134" w:left="1134" w:header="851" w:footer="646" w:gutter="0"/>
          <w:pgBorders>
            <w:top w:val="none" w:sz="0" w:space="0"/>
            <w:left w:val="none" w:sz="0" w:space="0"/>
            <w:bottom w:val="none" w:sz="0" w:space="0"/>
            <w:right w:val="none" w:sz="0" w:space="0"/>
          </w:pgBorders>
          <w:cols w:space="720" w:num="1"/>
          <w:docGrid w:linePitch="312" w:charSpace="0"/>
        </w:sectPr>
      </w:pPr>
    </w:p>
    <w:p w14:paraId="4211C6C4">
      <w:pPr>
        <w:pStyle w:val="26"/>
        <w:rPr>
          <w:rFonts w:hint="eastAsia"/>
        </w:rPr>
      </w:pPr>
    </w:p>
    <w:p w14:paraId="2B90E506">
      <w:pPr>
        <w:widowControl/>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第四章</w:t>
      </w:r>
      <w:r>
        <w:rPr>
          <w:rFonts w:hint="eastAsia" w:ascii="宋体" w:hAnsi="宋体"/>
          <w:b/>
          <w:bCs/>
          <w:color w:val="auto"/>
          <w:sz w:val="36"/>
          <w:szCs w:val="36"/>
          <w:highlight w:val="none"/>
          <w:lang w:val="en-US" w:eastAsia="zh-CN"/>
        </w:rPr>
        <w:t xml:space="preserve"> </w:t>
      </w:r>
      <w:r>
        <w:rPr>
          <w:rFonts w:hint="eastAsia" w:ascii="宋体" w:hAnsi="宋体"/>
          <w:b/>
          <w:bCs/>
          <w:color w:val="auto"/>
          <w:sz w:val="36"/>
          <w:szCs w:val="36"/>
          <w:highlight w:val="none"/>
        </w:rPr>
        <w:t>合同</w:t>
      </w:r>
    </w:p>
    <w:p w14:paraId="361EABB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eastAsia="宋体"/>
          <w:b/>
          <w:color w:val="auto"/>
          <w:sz w:val="36"/>
          <w:highlight w:val="none"/>
          <w:lang w:eastAsia="zh-CN"/>
        </w:rPr>
      </w:pPr>
      <w:bookmarkStart w:id="7" w:name="_Toc30978"/>
      <w:r>
        <w:rPr>
          <w:rFonts w:hint="eastAsia" w:ascii="宋体" w:hAnsi="宋体" w:cs="宋体"/>
          <w:color w:val="auto"/>
          <w:sz w:val="24"/>
          <w:highlight w:val="none"/>
        </w:rPr>
        <w:t>结合项目实际，</w:t>
      </w:r>
      <w:r>
        <w:rPr>
          <w:rFonts w:hint="eastAsia" w:ascii="宋体" w:hAnsi="宋体" w:cs="宋体"/>
          <w:color w:val="auto"/>
          <w:sz w:val="24"/>
          <w:highlight w:val="none"/>
          <w:lang w:eastAsia="zh-CN"/>
        </w:rPr>
        <w:t>根据</w:t>
      </w:r>
      <w:r>
        <w:rPr>
          <w:rFonts w:hint="eastAsia" w:ascii="宋体" w:hAnsi="宋体" w:cs="宋体"/>
          <w:color w:val="auto"/>
          <w:sz w:val="24"/>
          <w:highlight w:val="none"/>
        </w:rPr>
        <w:t>《中华人民共和国民法典》等法律法规及福建省政府采购相关政策规定编制</w:t>
      </w:r>
      <w:r>
        <w:rPr>
          <w:rFonts w:hint="eastAsia" w:ascii="宋体" w:hAnsi="宋体" w:cs="宋体"/>
          <w:color w:val="auto"/>
          <w:sz w:val="24"/>
          <w:highlight w:val="none"/>
          <w:lang w:eastAsia="zh-CN"/>
        </w:rPr>
        <w:t>。</w:t>
      </w:r>
    </w:p>
    <w:bookmarkEnd w:id="7"/>
    <w:p w14:paraId="38CA8C70">
      <w:pPr>
        <w:widowControl/>
        <w:spacing w:line="240" w:lineRule="auto"/>
        <w:jc w:val="left"/>
        <w:rPr>
          <w:rFonts w:hint="eastAsia" w:ascii="宋体" w:hAnsi="宋体"/>
          <w:b/>
          <w:bCs/>
          <w:color w:val="auto"/>
          <w:sz w:val="36"/>
          <w:szCs w:val="36"/>
          <w:highlight w:val="none"/>
        </w:rPr>
      </w:pPr>
      <w:r>
        <w:rPr>
          <w:rFonts w:hint="eastAsia" w:ascii="宋体" w:hAnsi="宋体"/>
          <w:b/>
          <w:bCs/>
          <w:color w:val="auto"/>
          <w:sz w:val="36"/>
          <w:szCs w:val="36"/>
          <w:highlight w:val="none"/>
        </w:rPr>
        <w:br w:type="page"/>
      </w:r>
    </w:p>
    <w:p w14:paraId="79349522">
      <w:pPr>
        <w:widowControl/>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第五章  响应文件格式</w:t>
      </w:r>
    </w:p>
    <w:p w14:paraId="00ADB76A">
      <w:pPr>
        <w:adjustRightInd w:val="0"/>
        <w:snapToGrid w:val="0"/>
        <w:spacing w:line="360" w:lineRule="auto"/>
        <w:ind w:firstLine="480" w:firstLineChars="200"/>
        <w:jc w:val="center"/>
        <w:rPr>
          <w:rFonts w:ascii="宋体" w:hAnsi="宋体" w:cs="宋体"/>
          <w:color w:val="auto"/>
          <w:sz w:val="24"/>
          <w:highlight w:val="none"/>
        </w:rPr>
      </w:pPr>
      <w:r>
        <w:rPr>
          <w:rFonts w:hint="eastAsia" w:ascii="宋体" w:hAnsi="宋体" w:cs="宋体"/>
          <w:color w:val="auto"/>
          <w:sz w:val="24"/>
          <w:highlight w:val="none"/>
        </w:rPr>
        <w:t>响应文件编制说明</w:t>
      </w:r>
    </w:p>
    <w:p w14:paraId="2B1927B7">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编制要求：供应商应详细阅读网上网上竞价文件内容，在编制响应文件时，要按响应文件格式进行编制，并保证其所提交的全部资料是不可割离且真实、合法、有效、准确、完整，否则造成不利后果由供应商承担法律责任。</w:t>
      </w:r>
    </w:p>
    <w:p w14:paraId="52AC4D52">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2.格式要求：响应文件应由单位负责人或授权代表签名并每页加盖公章</w:t>
      </w:r>
      <w:r>
        <w:rPr>
          <w:rFonts w:hint="eastAsia" w:ascii="宋体" w:hAnsi="宋体" w:cs="宋体"/>
          <w:color w:val="auto"/>
          <w:sz w:val="24"/>
          <w:highlight w:val="none"/>
          <w:lang w:val="en-US" w:eastAsia="zh-CN"/>
        </w:rPr>
        <w:t>或</w:t>
      </w:r>
      <w:r>
        <w:rPr>
          <w:rFonts w:hint="eastAsia" w:ascii="宋体" w:hAnsi="宋体" w:cs="宋体"/>
          <w:color w:val="auto"/>
          <w:sz w:val="24"/>
          <w:highlight w:val="none"/>
        </w:rPr>
        <w:t>骑缝章。</w:t>
      </w:r>
    </w:p>
    <w:p w14:paraId="59222A75">
      <w:pPr>
        <w:spacing w:line="360" w:lineRule="auto"/>
        <w:rPr>
          <w:color w:val="auto"/>
          <w:highlight w:val="none"/>
        </w:rPr>
      </w:pPr>
    </w:p>
    <w:p w14:paraId="4C484CF4">
      <w:pPr>
        <w:pStyle w:val="3"/>
        <w:spacing w:line="360" w:lineRule="auto"/>
        <w:rPr>
          <w:color w:val="auto"/>
          <w:highlight w:val="none"/>
        </w:rPr>
      </w:pPr>
    </w:p>
    <w:p w14:paraId="1C9B7D09">
      <w:pPr>
        <w:spacing w:line="360" w:lineRule="auto"/>
        <w:rPr>
          <w:color w:val="auto"/>
          <w:highlight w:val="none"/>
        </w:rPr>
      </w:pPr>
    </w:p>
    <w:p w14:paraId="6800853C">
      <w:pPr>
        <w:pStyle w:val="3"/>
        <w:spacing w:line="360" w:lineRule="auto"/>
        <w:rPr>
          <w:color w:val="auto"/>
          <w:highlight w:val="none"/>
        </w:rPr>
      </w:pPr>
    </w:p>
    <w:p w14:paraId="5A7E61FF">
      <w:pPr>
        <w:spacing w:line="360" w:lineRule="auto"/>
        <w:rPr>
          <w:color w:val="auto"/>
          <w:highlight w:val="none"/>
        </w:rPr>
      </w:pPr>
    </w:p>
    <w:p w14:paraId="41E83152">
      <w:pPr>
        <w:pStyle w:val="4"/>
        <w:spacing w:line="360" w:lineRule="auto"/>
        <w:rPr>
          <w:rFonts w:hint="default"/>
          <w:color w:val="auto"/>
          <w:highlight w:val="none"/>
        </w:rPr>
      </w:pPr>
    </w:p>
    <w:p w14:paraId="55C069FF">
      <w:pPr>
        <w:spacing w:line="360" w:lineRule="auto"/>
        <w:rPr>
          <w:color w:val="auto"/>
          <w:highlight w:val="none"/>
        </w:rPr>
      </w:pPr>
    </w:p>
    <w:p w14:paraId="20368753">
      <w:pPr>
        <w:pStyle w:val="4"/>
        <w:spacing w:line="360" w:lineRule="auto"/>
        <w:rPr>
          <w:rFonts w:hint="default"/>
          <w:color w:val="auto"/>
          <w:highlight w:val="none"/>
        </w:rPr>
      </w:pPr>
    </w:p>
    <w:p w14:paraId="2507E28E">
      <w:pPr>
        <w:spacing w:line="360" w:lineRule="auto"/>
        <w:rPr>
          <w:color w:val="auto"/>
          <w:highlight w:val="none"/>
        </w:rPr>
      </w:pPr>
    </w:p>
    <w:p w14:paraId="68F7C44C">
      <w:pPr>
        <w:pStyle w:val="4"/>
        <w:spacing w:line="360" w:lineRule="auto"/>
        <w:rPr>
          <w:rFonts w:hint="default"/>
          <w:color w:val="auto"/>
          <w:highlight w:val="none"/>
        </w:rPr>
      </w:pPr>
    </w:p>
    <w:p w14:paraId="3D05C98E">
      <w:pPr>
        <w:spacing w:line="360" w:lineRule="auto"/>
        <w:rPr>
          <w:color w:val="auto"/>
          <w:highlight w:val="none"/>
        </w:rPr>
      </w:pPr>
    </w:p>
    <w:p w14:paraId="55EC0366">
      <w:pPr>
        <w:spacing w:line="360" w:lineRule="auto"/>
        <w:rPr>
          <w:color w:val="auto"/>
          <w:highlight w:val="none"/>
        </w:rPr>
      </w:pPr>
    </w:p>
    <w:p w14:paraId="36C11B26">
      <w:pPr>
        <w:pStyle w:val="18"/>
        <w:spacing w:line="360" w:lineRule="auto"/>
        <w:ind w:firstLine="210"/>
        <w:rPr>
          <w:color w:val="auto"/>
          <w:highlight w:val="none"/>
        </w:rPr>
      </w:pPr>
    </w:p>
    <w:p w14:paraId="6326FD37">
      <w:pPr>
        <w:pStyle w:val="5"/>
        <w:spacing w:line="360" w:lineRule="auto"/>
        <w:rPr>
          <w:color w:val="auto"/>
          <w:highlight w:val="none"/>
        </w:rPr>
      </w:pPr>
    </w:p>
    <w:p w14:paraId="3FC45419">
      <w:pPr>
        <w:pStyle w:val="9"/>
        <w:spacing w:line="360" w:lineRule="auto"/>
        <w:rPr>
          <w:color w:val="auto"/>
          <w:highlight w:val="none"/>
        </w:rPr>
      </w:pPr>
    </w:p>
    <w:p w14:paraId="3A1DE650">
      <w:pPr>
        <w:spacing w:line="360" w:lineRule="auto"/>
        <w:jc w:val="both"/>
        <w:rPr>
          <w:rFonts w:ascii="黑体" w:hAnsi="黑体" w:eastAsia="黑体"/>
          <w:color w:val="auto"/>
          <w:sz w:val="96"/>
          <w:szCs w:val="96"/>
          <w:highlight w:val="none"/>
        </w:rPr>
      </w:pPr>
    </w:p>
    <w:p w14:paraId="42FA882E">
      <w:pPr>
        <w:spacing w:line="360" w:lineRule="auto"/>
        <w:jc w:val="center"/>
        <w:rPr>
          <w:rFonts w:hint="eastAsia" w:ascii="宋体" w:hAnsi="宋体" w:eastAsia="宋体" w:cs="宋体"/>
          <w:color w:val="auto"/>
          <w:sz w:val="96"/>
          <w:szCs w:val="96"/>
          <w:highlight w:val="none"/>
        </w:rPr>
      </w:pPr>
      <w:r>
        <w:rPr>
          <w:rFonts w:hint="eastAsia" w:ascii="宋体" w:hAnsi="宋体" w:eastAsia="宋体" w:cs="宋体"/>
          <w:color w:val="auto"/>
          <w:sz w:val="96"/>
          <w:szCs w:val="96"/>
          <w:highlight w:val="none"/>
        </w:rPr>
        <w:t>响应文件</w:t>
      </w:r>
    </w:p>
    <w:p w14:paraId="5941F67D">
      <w:pPr>
        <w:pStyle w:val="28"/>
        <w:spacing w:after="120" w:line="360" w:lineRule="auto"/>
        <w:outlineLvl w:val="9"/>
        <w:rPr>
          <w:rStyle w:val="29"/>
          <w:rFonts w:hAnsi="宋体" w:cs="宋体"/>
          <w:b/>
          <w:bCs/>
          <w:color w:val="auto"/>
          <w:sz w:val="44"/>
          <w:szCs w:val="44"/>
          <w:highlight w:val="none"/>
        </w:rPr>
      </w:pPr>
    </w:p>
    <w:p w14:paraId="3006B5DF">
      <w:pPr>
        <w:pStyle w:val="28"/>
        <w:keepNext w:val="0"/>
        <w:keepLines w:val="0"/>
        <w:pageBreakBefore w:val="0"/>
        <w:widowControl w:val="0"/>
        <w:kinsoku/>
        <w:wordWrap/>
        <w:overflowPunct/>
        <w:topLinePunct w:val="0"/>
        <w:autoSpaceDE/>
        <w:autoSpaceDN/>
        <w:bidi w:val="0"/>
        <w:adjustRightInd/>
        <w:snapToGrid/>
        <w:spacing w:line="1120" w:lineRule="exact"/>
        <w:jc w:val="center"/>
        <w:textAlignment w:val="auto"/>
        <w:outlineLvl w:val="9"/>
        <w:rPr>
          <w:rStyle w:val="29"/>
          <w:rFonts w:hAnsi="宋体" w:cs="宋体"/>
          <w:b/>
          <w:bCs/>
          <w:color w:val="auto"/>
          <w:sz w:val="52"/>
          <w:szCs w:val="52"/>
          <w:highlight w:val="none"/>
        </w:rPr>
      </w:pPr>
      <w:r>
        <w:rPr>
          <w:rStyle w:val="29"/>
          <w:rFonts w:hint="eastAsia" w:hAnsi="宋体" w:cs="宋体"/>
          <w:b/>
          <w:bCs/>
          <w:color w:val="auto"/>
          <w:sz w:val="52"/>
          <w:szCs w:val="52"/>
          <w:highlight w:val="none"/>
        </w:rPr>
        <w:t>（第一部分  资格及技术商务部分）</w:t>
      </w:r>
    </w:p>
    <w:p w14:paraId="0B67CBE5">
      <w:pPr>
        <w:spacing w:line="360" w:lineRule="auto"/>
        <w:ind w:firstLine="1920" w:firstLineChars="200"/>
        <w:jc w:val="left"/>
        <w:rPr>
          <w:color w:val="auto"/>
          <w:sz w:val="96"/>
          <w:szCs w:val="96"/>
          <w:highlight w:val="none"/>
        </w:rPr>
      </w:pPr>
    </w:p>
    <w:p w14:paraId="06B175CC">
      <w:pPr>
        <w:spacing w:line="360" w:lineRule="auto"/>
        <w:ind w:firstLine="1920" w:firstLineChars="200"/>
        <w:jc w:val="left"/>
        <w:rPr>
          <w:color w:val="auto"/>
          <w:sz w:val="96"/>
          <w:szCs w:val="96"/>
          <w:highlight w:val="none"/>
        </w:rPr>
      </w:pPr>
    </w:p>
    <w:p w14:paraId="59C3B01E">
      <w:pPr>
        <w:pStyle w:val="10"/>
        <w:tabs>
          <w:tab w:val="left" w:pos="1560"/>
        </w:tabs>
        <w:spacing w:line="360" w:lineRule="auto"/>
        <w:ind w:firstLine="744" w:firstLineChars="247"/>
        <w:textAlignment w:val="baseline"/>
        <w:rPr>
          <w:rFonts w:hint="default" w:hAnsi="宋体" w:cs="宋体"/>
          <w:b/>
          <w:color w:val="auto"/>
          <w:sz w:val="30"/>
          <w:highlight w:val="none"/>
          <w:u w:val="single"/>
          <w:lang w:val="en-US" w:eastAsia="zh-CN"/>
        </w:rPr>
      </w:pPr>
      <w:r>
        <w:rPr>
          <w:rFonts w:hint="eastAsia" w:hAnsi="宋体" w:cs="宋体"/>
          <w:b/>
          <w:color w:val="auto"/>
          <w:sz w:val="30"/>
          <w:highlight w:val="none"/>
        </w:rPr>
        <w:t>项目编号：</w:t>
      </w:r>
      <w:r>
        <w:rPr>
          <w:rFonts w:hint="eastAsia" w:hAnsi="宋体" w:cs="宋体"/>
          <w:b/>
          <w:color w:val="auto"/>
          <w:sz w:val="30"/>
          <w:highlight w:val="none"/>
          <w:u w:val="single"/>
          <w:lang w:val="en-US" w:eastAsia="zh-CN"/>
        </w:rPr>
        <w:t xml:space="preserve">                          </w:t>
      </w:r>
    </w:p>
    <w:p w14:paraId="62751368">
      <w:pPr>
        <w:pStyle w:val="10"/>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所投</w:t>
      </w:r>
      <w:r>
        <w:rPr>
          <w:rFonts w:hint="eastAsia" w:hAnsi="宋体" w:cs="宋体"/>
          <w:b/>
          <w:color w:val="auto"/>
          <w:sz w:val="30"/>
          <w:highlight w:val="none"/>
          <w:lang w:eastAsia="zh-CN"/>
        </w:rPr>
        <w:t>采购包</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r>
        <w:rPr>
          <w:rFonts w:hint="eastAsia" w:hAnsi="宋体" w:cs="宋体"/>
          <w:b/>
          <w:color w:val="auto"/>
          <w:sz w:val="30"/>
          <w:highlight w:val="none"/>
          <w:lang w:val="en-US" w:eastAsia="zh-CN"/>
        </w:rPr>
        <w:t xml:space="preserve">                </w:t>
      </w:r>
    </w:p>
    <w:p w14:paraId="6DF357F2">
      <w:pPr>
        <w:pStyle w:val="10"/>
        <w:tabs>
          <w:tab w:val="left" w:pos="1560"/>
        </w:tabs>
        <w:spacing w:line="360" w:lineRule="auto"/>
        <w:ind w:firstLine="744" w:firstLineChars="247"/>
        <w:textAlignment w:val="baseline"/>
        <w:rPr>
          <w:rFonts w:hint="default" w:hAnsi="宋体" w:cs="宋体"/>
          <w:b/>
          <w:color w:val="auto"/>
          <w:sz w:val="30"/>
          <w:highlight w:val="none"/>
          <w:lang w:val="en-US"/>
        </w:rPr>
      </w:pPr>
      <w:r>
        <w:rPr>
          <w:rFonts w:hint="eastAsia" w:hAnsi="宋体" w:cs="宋体"/>
          <w:b/>
          <w:color w:val="auto"/>
          <w:sz w:val="30"/>
          <w:highlight w:val="none"/>
        </w:rPr>
        <w:t>项目名称：</w:t>
      </w:r>
      <w:r>
        <w:rPr>
          <w:rFonts w:hint="eastAsia" w:hAnsi="宋体" w:cs="宋体"/>
          <w:b/>
          <w:color w:val="auto"/>
          <w:sz w:val="30"/>
          <w:highlight w:val="none"/>
          <w:u w:val="single"/>
          <w:lang w:val="en-US" w:eastAsia="zh-CN"/>
        </w:rPr>
        <w:t xml:space="preserve">                          </w:t>
      </w:r>
    </w:p>
    <w:p w14:paraId="76533719">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供应商名称：</w:t>
      </w:r>
      <w:r>
        <w:rPr>
          <w:rFonts w:hint="eastAsia" w:hAnsi="宋体" w:cs="宋体"/>
          <w:b/>
          <w:color w:val="auto"/>
          <w:sz w:val="30"/>
          <w:highlight w:val="none"/>
          <w:u w:val="single"/>
          <w:lang w:val="en-US" w:eastAsia="zh-CN"/>
        </w:rPr>
        <w:t xml:space="preserve">                        </w:t>
      </w:r>
    </w:p>
    <w:p w14:paraId="49CBD78D">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地</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址：</w:t>
      </w:r>
      <w:r>
        <w:rPr>
          <w:rFonts w:hint="eastAsia" w:hAnsi="宋体" w:cs="宋体"/>
          <w:b/>
          <w:color w:val="auto"/>
          <w:sz w:val="30"/>
          <w:highlight w:val="none"/>
          <w:u w:val="single"/>
          <w:lang w:val="en-US" w:eastAsia="zh-CN"/>
        </w:rPr>
        <w:t xml:space="preserve">                           </w:t>
      </w:r>
    </w:p>
    <w:p w14:paraId="06567B8B">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eastAsia="宋体" w:cs="宋体"/>
          <w:b/>
          <w:color w:val="auto"/>
          <w:kern w:val="0"/>
          <w:sz w:val="30"/>
          <w:szCs w:val="24"/>
          <w:highlight w:val="none"/>
          <w:lang w:val="en-US" w:eastAsia="zh-CN" w:bidi="ar-SA"/>
        </w:rPr>
        <w:t>日</w:t>
      </w:r>
      <w:r>
        <w:rPr>
          <w:rFonts w:hint="eastAsia" w:hAnsi="宋体" w:cs="宋体"/>
          <w:b/>
          <w:color w:val="auto"/>
          <w:kern w:val="0"/>
          <w:sz w:val="30"/>
          <w:szCs w:val="24"/>
          <w:highlight w:val="none"/>
          <w:lang w:val="en-US" w:eastAsia="zh-CN" w:bidi="ar-SA"/>
        </w:rPr>
        <w:t xml:space="preserve">   </w:t>
      </w:r>
      <w:r>
        <w:rPr>
          <w:rFonts w:hint="eastAsia" w:ascii="宋体" w:hAnsi="宋体" w:eastAsia="宋体" w:cs="宋体"/>
          <w:b/>
          <w:color w:val="auto"/>
          <w:kern w:val="0"/>
          <w:sz w:val="30"/>
          <w:szCs w:val="24"/>
          <w:highlight w:val="none"/>
          <w:lang w:val="en-US" w:eastAsia="zh-CN" w:bidi="ar-SA"/>
        </w:rPr>
        <w:t>期</w:t>
      </w:r>
      <w:r>
        <w:rPr>
          <w:rFonts w:hint="eastAsia" w:ascii="宋体" w:hAnsi="宋体" w:cs="宋体"/>
          <w:b/>
          <w:color w:val="auto"/>
          <w:sz w:val="30"/>
          <w:highlight w:val="none"/>
        </w:rPr>
        <w:t>：</w:t>
      </w:r>
      <w:r>
        <w:rPr>
          <w:rFonts w:hint="eastAsia" w:hAnsi="宋体" w:cs="宋体"/>
          <w:b/>
          <w:color w:val="auto"/>
          <w:sz w:val="30"/>
          <w:highlight w:val="none"/>
          <w:u w:val="single"/>
          <w:lang w:val="en-US" w:eastAsia="zh-CN"/>
        </w:rPr>
        <w:t xml:space="preserve">                           </w:t>
      </w:r>
    </w:p>
    <w:p w14:paraId="398474F3">
      <w:pPr>
        <w:pStyle w:val="3"/>
        <w:spacing w:line="360" w:lineRule="auto"/>
        <w:rPr>
          <w:rFonts w:hint="eastAsia" w:eastAsia="宋体"/>
          <w:color w:val="auto"/>
          <w:highlight w:val="none"/>
          <w:lang w:eastAsia="zh-CN"/>
        </w:rPr>
      </w:pPr>
    </w:p>
    <w:p w14:paraId="698F6868">
      <w:pPr>
        <w:rPr>
          <w:rFonts w:hint="eastAsia" w:hAnsi="宋体" w:cs="宋体"/>
          <w:b/>
          <w:color w:val="auto"/>
          <w:sz w:val="36"/>
          <w:highlight w:val="none"/>
        </w:rPr>
      </w:pPr>
      <w:r>
        <w:rPr>
          <w:rFonts w:hint="eastAsia" w:hAnsi="宋体" w:cs="宋体"/>
          <w:b/>
          <w:color w:val="auto"/>
          <w:sz w:val="36"/>
          <w:highlight w:val="none"/>
        </w:rPr>
        <w:br w:type="page"/>
      </w:r>
    </w:p>
    <w:p w14:paraId="0550C854">
      <w:pPr>
        <w:pStyle w:val="28"/>
        <w:spacing w:after="120" w:line="360" w:lineRule="auto"/>
        <w:jc w:val="center"/>
        <w:outlineLvl w:val="9"/>
        <w:rPr>
          <w:rFonts w:hAnsi="宋体" w:cs="宋体"/>
          <w:b/>
          <w:color w:val="auto"/>
          <w:sz w:val="36"/>
          <w:highlight w:val="none"/>
        </w:rPr>
      </w:pPr>
      <w:r>
        <w:rPr>
          <w:rFonts w:hint="eastAsia" w:hAnsi="宋体" w:cs="宋体"/>
          <w:b/>
          <w:color w:val="auto"/>
          <w:sz w:val="36"/>
          <w:highlight w:val="none"/>
        </w:rPr>
        <w:t>目  录</w:t>
      </w:r>
    </w:p>
    <w:p w14:paraId="5615FF8A">
      <w:pPr>
        <w:pStyle w:val="28"/>
        <w:spacing w:line="360" w:lineRule="auto"/>
        <w:rPr>
          <w:rFonts w:hAnsi="宋体" w:cs="宋体"/>
          <w:bCs/>
          <w:color w:val="auto"/>
          <w:sz w:val="24"/>
          <w:highlight w:val="none"/>
        </w:rPr>
      </w:pPr>
      <w:r>
        <w:rPr>
          <w:rFonts w:hint="eastAsia" w:hAnsi="宋体" w:cs="宋体"/>
          <w:bCs/>
          <w:color w:val="auto"/>
          <w:sz w:val="24"/>
          <w:highlight w:val="none"/>
        </w:rPr>
        <w:t>1、网上竞价承诺书</w:t>
      </w:r>
    </w:p>
    <w:p w14:paraId="1A0E70F9">
      <w:pPr>
        <w:pStyle w:val="28"/>
        <w:spacing w:line="360" w:lineRule="auto"/>
        <w:rPr>
          <w:rFonts w:hAnsi="宋体" w:cs="宋体"/>
          <w:bCs/>
          <w:color w:val="auto"/>
          <w:sz w:val="24"/>
          <w:highlight w:val="none"/>
        </w:rPr>
      </w:pPr>
      <w:r>
        <w:rPr>
          <w:rFonts w:hint="eastAsia" w:hAnsi="宋体" w:cs="宋体"/>
          <w:bCs/>
          <w:color w:val="auto"/>
          <w:sz w:val="24"/>
          <w:highlight w:val="none"/>
        </w:rPr>
        <w:t>2、</w:t>
      </w:r>
      <w:r>
        <w:rPr>
          <w:rFonts w:hint="eastAsia" w:hAnsi="宋体"/>
          <w:color w:val="auto"/>
          <w:sz w:val="24"/>
          <w:highlight w:val="none"/>
        </w:rPr>
        <w:t>有效营业执照复印件</w:t>
      </w:r>
      <w:r>
        <w:rPr>
          <w:rFonts w:hAnsi="宋体" w:cs="宋体"/>
          <w:color w:val="auto"/>
          <w:sz w:val="24"/>
          <w:highlight w:val="none"/>
        </w:rPr>
        <w:t>等证明文件</w:t>
      </w:r>
    </w:p>
    <w:p w14:paraId="1FB69AD0">
      <w:pPr>
        <w:pStyle w:val="28"/>
        <w:spacing w:line="360" w:lineRule="auto"/>
        <w:rPr>
          <w:rFonts w:hAnsi="宋体"/>
          <w:color w:val="auto"/>
          <w:sz w:val="24"/>
          <w:highlight w:val="none"/>
        </w:rPr>
      </w:pPr>
      <w:r>
        <w:rPr>
          <w:rFonts w:hint="eastAsia" w:hAnsi="宋体" w:cs="宋体"/>
          <w:bCs/>
          <w:color w:val="auto"/>
          <w:sz w:val="24"/>
          <w:highlight w:val="none"/>
        </w:rPr>
        <w:t>3、</w:t>
      </w:r>
      <w:r>
        <w:rPr>
          <w:rFonts w:hint="eastAsia" w:hAnsi="宋体"/>
          <w:color w:val="auto"/>
          <w:sz w:val="24"/>
          <w:highlight w:val="none"/>
        </w:rPr>
        <w:t>单位授权书</w:t>
      </w:r>
    </w:p>
    <w:p w14:paraId="203535D1">
      <w:pPr>
        <w:pStyle w:val="28"/>
        <w:spacing w:line="360" w:lineRule="auto"/>
        <w:rPr>
          <w:rFonts w:hAnsi="宋体"/>
          <w:color w:val="auto"/>
          <w:sz w:val="24"/>
          <w:highlight w:val="none"/>
        </w:rPr>
      </w:pPr>
      <w:r>
        <w:rPr>
          <w:rFonts w:hint="eastAsia" w:hAnsi="宋体"/>
          <w:color w:val="auto"/>
          <w:sz w:val="24"/>
          <w:highlight w:val="none"/>
        </w:rPr>
        <w:t>4、网上竞价文件要求的其他资格和技术商务材料</w:t>
      </w:r>
    </w:p>
    <w:p w14:paraId="0C5C214F">
      <w:pPr>
        <w:pStyle w:val="28"/>
        <w:spacing w:line="360" w:lineRule="auto"/>
        <w:outlineLvl w:val="9"/>
        <w:rPr>
          <w:rFonts w:hAnsi="宋体" w:cs="宋体"/>
          <w:bCs/>
          <w:color w:val="auto"/>
          <w:sz w:val="24"/>
          <w:highlight w:val="none"/>
        </w:rPr>
      </w:pPr>
    </w:p>
    <w:p w14:paraId="604B1DA7">
      <w:pPr>
        <w:rPr>
          <w:rFonts w:hint="eastAsia"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br w:type="page"/>
      </w:r>
    </w:p>
    <w:p w14:paraId="522FECF5">
      <w:pPr>
        <w:widowControl/>
        <w:shd w:val="clear"/>
        <w:spacing w:line="360" w:lineRule="auto"/>
        <w:ind w:left="723" w:firstLine="3092" w:firstLineChars="1100"/>
        <w:outlineLvl w:val="0"/>
        <w:rPr>
          <w:rFonts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t>1、网上竞价承诺书</w:t>
      </w:r>
    </w:p>
    <w:p w14:paraId="09E598F1">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致：</w:t>
      </w:r>
      <w:r>
        <w:rPr>
          <w:rFonts w:hint="eastAsia" w:ascii="宋体" w:hAnsi="宋体" w:cs="宋体"/>
          <w:color w:val="auto"/>
          <w:kern w:val="0"/>
          <w:sz w:val="24"/>
          <w:highlight w:val="none"/>
          <w:u w:val="single"/>
          <w:shd w:val="clear" w:color="auto" w:fill="FFFFFF"/>
        </w:rPr>
        <w:t>（采购人或采购代理机构）</w:t>
      </w:r>
    </w:p>
    <w:p w14:paraId="0152991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根据</w:t>
      </w:r>
      <w:r>
        <w:rPr>
          <w:rFonts w:hint="eastAsia" w:ascii="宋体" w:hAnsi="宋体" w:cs="宋体"/>
          <w:color w:val="auto"/>
          <w:kern w:val="0"/>
          <w:sz w:val="24"/>
          <w:highlight w:val="none"/>
          <w:u w:val="single"/>
          <w:shd w:val="clear" w:color="auto" w:fill="FFFFFF"/>
        </w:rPr>
        <w:t>         </w:t>
      </w:r>
      <w:r>
        <w:rPr>
          <w:rStyle w:val="32"/>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项目（项目编号：</w:t>
      </w:r>
      <w:r>
        <w:rPr>
          <w:rFonts w:hint="eastAsia" w:ascii="宋体" w:hAnsi="宋体" w:cs="宋体"/>
          <w:color w:val="auto"/>
          <w:kern w:val="0"/>
          <w:sz w:val="24"/>
          <w:highlight w:val="none"/>
          <w:u w:val="single"/>
          <w:shd w:val="clear" w:color="auto" w:fill="FFFFFF"/>
        </w:rPr>
        <w:t>        </w:t>
      </w:r>
      <w:r>
        <w:rPr>
          <w:rStyle w:val="32"/>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）网上竞价文件要求，我公司郑重承诺：</w:t>
      </w:r>
    </w:p>
    <w:p w14:paraId="38E6F995">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一、保证依据本网上竞价文件要求和我公司响应文件的承诺，及时与采购人签订合同，按响应文件承诺的价格及时向采购人提供符合竞价文件、响应文件和合同的产品和服务。</w:t>
      </w:r>
    </w:p>
    <w:p w14:paraId="230BFB1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二、本项目网上竞价文件、我公司提交的响应文件包括对售后服务的承诺对我公司具有同等约束力。</w:t>
      </w:r>
    </w:p>
    <w:p w14:paraId="7D0DA824">
      <w:pPr>
        <w:widowControl/>
        <w:shd w:val="clea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三、我公司确认响应文件中所有提交的文件和材料是真实的、准确的。</w:t>
      </w:r>
    </w:p>
    <w:p w14:paraId="3231EA26">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四、我公司在参加本次采购活动前3年内，在经营活动中没有重大违法记录，也无行贿犯罪记录。</w:t>
      </w:r>
    </w:p>
    <w:p w14:paraId="06806AC1">
      <w:pP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五、我公司承诺</w:t>
      </w:r>
      <w:r>
        <w:rPr>
          <w:rFonts w:hint="eastAsia" w:ascii="宋体" w:hAnsi="宋体"/>
          <w:color w:val="auto"/>
          <w:sz w:val="24"/>
          <w:highlight w:val="none"/>
        </w:rPr>
        <w:t>具备履行合同所必需的设备和专业技术能力。</w:t>
      </w:r>
    </w:p>
    <w:p w14:paraId="3BF6E19B">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六、我公司承诺不存在“单位负责人为同一人或者存在直接控股、管理关系的不同供应商，同时参加同一</w:t>
      </w:r>
      <w:r>
        <w:rPr>
          <w:rFonts w:hint="eastAsia" w:ascii="宋体" w:hAnsi="宋体"/>
          <w:color w:val="auto"/>
          <w:sz w:val="24"/>
          <w:highlight w:val="none"/>
          <w:lang w:eastAsia="zh-CN"/>
        </w:rPr>
        <w:t>采购包</w:t>
      </w:r>
      <w:r>
        <w:rPr>
          <w:rFonts w:hint="eastAsia" w:ascii="宋体" w:hAnsi="宋体"/>
          <w:color w:val="auto"/>
          <w:sz w:val="24"/>
          <w:highlight w:val="none"/>
        </w:rPr>
        <w:t>项下的网上竞价活动”的情形。</w:t>
      </w:r>
    </w:p>
    <w:p w14:paraId="0D1E8671">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七、我公司承诺不存在“</w:t>
      </w:r>
      <w:r>
        <w:rPr>
          <w:rFonts w:hint="eastAsia" w:ascii="宋体" w:hAnsi="宋体" w:cs="宋体"/>
          <w:color w:val="auto"/>
          <w:sz w:val="24"/>
          <w:highlight w:val="none"/>
        </w:rPr>
        <w:t>在本项目以往的网上竞价活动中放弃成交、不能履行采购合同的情形（因不可抗力原因除外）</w:t>
      </w:r>
      <w:r>
        <w:rPr>
          <w:rFonts w:hint="eastAsia" w:ascii="宋体" w:hAnsi="宋体"/>
          <w:color w:val="auto"/>
          <w:sz w:val="24"/>
          <w:highlight w:val="none"/>
        </w:rPr>
        <w:t>”。</w:t>
      </w:r>
    </w:p>
    <w:p w14:paraId="3C43E5E6">
      <w:pPr>
        <w:shd w:val="clear"/>
        <w:spacing w:line="360" w:lineRule="auto"/>
        <w:ind w:firstLine="480" w:firstLineChars="200"/>
        <w:jc w:val="left"/>
        <w:rPr>
          <w:rFonts w:ascii="宋体" w:hAnsi="宋体" w:cs="宋体"/>
          <w:color w:val="auto"/>
          <w:sz w:val="24"/>
          <w:highlight w:val="none"/>
        </w:rPr>
      </w:pPr>
      <w:r>
        <w:rPr>
          <w:rFonts w:hint="eastAsia" w:ascii="宋体" w:hAnsi="宋体"/>
          <w:color w:val="auto"/>
          <w:sz w:val="24"/>
          <w:highlight w:val="none"/>
        </w:rPr>
        <w:t>八、</w:t>
      </w:r>
      <w:r>
        <w:rPr>
          <w:rFonts w:hint="eastAsia" w:ascii="宋体" w:hAnsi="宋体" w:cs="宋体"/>
          <w:color w:val="auto"/>
          <w:sz w:val="24"/>
          <w:highlight w:val="none"/>
        </w:rPr>
        <w:t>我公司承诺网上竞价过程中，</w:t>
      </w:r>
      <w:r>
        <w:rPr>
          <w:rFonts w:hint="eastAsia" w:ascii="宋体" w:hAnsi="宋体" w:cs="宋体"/>
          <w:sz w:val="24"/>
          <w:highlight w:val="none"/>
        </w:rPr>
        <w:t>将按</w:t>
      </w:r>
      <w:r>
        <w:rPr>
          <w:rFonts w:hint="eastAsia" w:ascii="宋体" w:hAnsi="宋体"/>
          <w:sz w:val="24"/>
          <w:highlight w:val="none"/>
        </w:rPr>
        <w:t>本项目网上竞价文件要求在最高限价总价以及最高单价限价（若有）内进行报价，</w:t>
      </w:r>
      <w:r>
        <w:rPr>
          <w:rFonts w:hint="eastAsia" w:ascii="宋体" w:hAnsi="宋体" w:cs="宋体"/>
          <w:sz w:val="24"/>
          <w:highlight w:val="none"/>
        </w:rPr>
        <w:t>成交后，提供不高于最高单价限价的最终成交分项单价报价。</w:t>
      </w:r>
    </w:p>
    <w:p w14:paraId="5765BC59">
      <w:pPr>
        <w:shd w:val="clea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sz w:val="24"/>
          <w:highlight w:val="none"/>
        </w:rPr>
        <w:t>九、</w:t>
      </w:r>
      <w:r>
        <w:rPr>
          <w:rFonts w:hint="eastAsia" w:ascii="宋体" w:hAnsi="宋体"/>
          <w:color w:val="auto"/>
          <w:sz w:val="24"/>
          <w:highlight w:val="none"/>
        </w:rPr>
        <w:t>我公司已理解且完全响应本项目网上竞价文件的各项要求。</w:t>
      </w:r>
    </w:p>
    <w:p w14:paraId="59C2F270">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十、以</w:t>
      </w:r>
      <w:r>
        <w:rPr>
          <w:rFonts w:hint="eastAsia" w:ascii="宋体" w:hAnsi="宋体" w:cs="宋体"/>
          <w:color w:val="auto"/>
          <w:kern w:val="0"/>
          <w:sz w:val="24"/>
          <w:highlight w:val="none"/>
          <w:u w:val="single"/>
          <w:shd w:val="clear" w:color="auto" w:fill="FFFFFF"/>
        </w:rPr>
        <w:t>      </w:t>
      </w:r>
      <w:r>
        <w:rPr>
          <w:rStyle w:val="32"/>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方式提供的金额为人民币</w:t>
      </w:r>
      <w:r>
        <w:rPr>
          <w:rFonts w:hint="eastAsia" w:ascii="宋体" w:hAnsi="宋体" w:cs="宋体"/>
          <w:color w:val="auto"/>
          <w:kern w:val="0"/>
          <w:sz w:val="24"/>
          <w:highlight w:val="none"/>
          <w:u w:val="single"/>
          <w:shd w:val="clear" w:color="auto" w:fill="FFFFFF"/>
        </w:rPr>
        <w:t>       </w:t>
      </w:r>
      <w:r>
        <w:rPr>
          <w:rStyle w:val="32"/>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元的保证金，已到指定账户。</w:t>
      </w:r>
    </w:p>
    <w:p w14:paraId="34BCAC7D">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十一、我方获得成交资格后若无法按约定条款履行义务，采购人有权取消我方成交资格，我方完全接受按有关法规对我方的处罚。</w:t>
      </w:r>
    </w:p>
    <w:p w14:paraId="59028204">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十二、我方同意提供网上竞价文件要求的一切数据或资料。完全理解贵方不一定要接受收到的任何竞价。</w:t>
      </w:r>
    </w:p>
    <w:p w14:paraId="5E3BB260">
      <w:pPr>
        <w:widowControl/>
        <w:shd w:val="clear"/>
        <w:spacing w:line="360" w:lineRule="auto"/>
        <w:jc w:val="left"/>
        <w:rPr>
          <w:rFonts w:ascii="宋体" w:hAnsi="宋体" w:cs="宋体"/>
          <w:color w:val="auto"/>
          <w:kern w:val="0"/>
          <w:sz w:val="24"/>
          <w:highlight w:val="none"/>
          <w:shd w:val="clear" w:color="auto" w:fill="FFFFFF"/>
        </w:rPr>
      </w:pPr>
    </w:p>
    <w:p w14:paraId="49B8262B">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w:t>
      </w:r>
      <w:r>
        <w:rPr>
          <w:rFonts w:hint="eastAsia" w:ascii="宋体" w:hAnsi="宋体" w:cs="宋体"/>
          <w:color w:val="auto"/>
          <w:sz w:val="24"/>
          <w:highlight w:val="none"/>
        </w:rPr>
        <w:t>全称并加盖供应商公章</w:t>
      </w:r>
      <w:r>
        <w:rPr>
          <w:rFonts w:hint="eastAsia" w:ascii="宋体" w:hAnsi="宋体" w:cs="宋体"/>
          <w:color w:val="auto"/>
          <w:kern w:val="0"/>
          <w:sz w:val="24"/>
          <w:highlight w:val="none"/>
          <w:shd w:val="clear" w:color="auto" w:fill="FFFFFF"/>
        </w:rPr>
        <w:t>）：       </w:t>
      </w:r>
      <w:r>
        <w:rPr>
          <w:rStyle w:val="32"/>
          <w:rFonts w:hint="eastAsia" w:ascii="宋体" w:hAnsi="宋体" w:cs="宋体"/>
          <w:color w:val="auto"/>
          <w:kern w:val="0"/>
          <w:sz w:val="24"/>
          <w:highlight w:val="none"/>
          <w:shd w:val="clear" w:color="auto" w:fill="FFFFFF"/>
        </w:rPr>
        <w:t> </w:t>
      </w:r>
      <w:r>
        <w:rPr>
          <w:rFonts w:hint="eastAsia" w:ascii="宋体" w:hAnsi="宋体" w:cs="宋体"/>
          <w:color w:val="auto"/>
          <w:kern w:val="0"/>
          <w:sz w:val="24"/>
          <w:highlight w:val="none"/>
          <w:shd w:val="clear" w:color="auto" w:fill="FFFFFF"/>
        </w:rPr>
        <w:t> </w:t>
      </w:r>
    </w:p>
    <w:p w14:paraId="3070DBB5">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供应商法定代表人(或供应商代表)签字：</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     </w:t>
      </w:r>
    </w:p>
    <w:p w14:paraId="6574CFA3">
      <w:pPr>
        <w:widowControl/>
        <w:shd w:val="clear"/>
        <w:spacing w:line="360" w:lineRule="auto"/>
        <w:jc w:val="left"/>
        <w:rPr>
          <w:rFonts w:ascii="宋体" w:hAnsi="宋体" w:cs="宋体"/>
          <w:color w:val="auto"/>
          <w:sz w:val="24"/>
          <w:highlight w:val="none"/>
          <w:u w:val="none"/>
        </w:rPr>
      </w:pPr>
      <w:r>
        <w:rPr>
          <w:rFonts w:hint="eastAsia" w:ascii="宋体" w:hAnsi="宋体" w:cs="宋体"/>
          <w:color w:val="auto"/>
          <w:kern w:val="0"/>
          <w:sz w:val="24"/>
          <w:highlight w:val="none"/>
          <w:shd w:val="clear" w:color="auto" w:fill="FFFFFF"/>
        </w:rPr>
        <w:t>日期：</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年</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月</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日</w:t>
      </w:r>
    </w:p>
    <w:p w14:paraId="45B6F006">
      <w:pPr>
        <w:spacing w:line="360" w:lineRule="auto"/>
        <w:rPr>
          <w:rFonts w:ascii="宋体" w:hAnsi="宋体" w:cs="宋体"/>
          <w:color w:val="auto"/>
          <w:sz w:val="24"/>
          <w:highlight w:val="none"/>
        </w:rPr>
        <w:sectPr>
          <w:pgSz w:w="11906" w:h="16838"/>
          <w:pgMar w:top="1134" w:right="1134" w:bottom="1134" w:left="1134" w:header="851" w:footer="646" w:gutter="0"/>
          <w:pgBorders>
            <w:top w:val="none" w:sz="0" w:space="0"/>
            <w:left w:val="none" w:sz="0" w:space="0"/>
            <w:bottom w:val="none" w:sz="0" w:space="0"/>
            <w:right w:val="none" w:sz="0" w:space="0"/>
          </w:pgBorders>
          <w:cols w:space="720" w:num="1"/>
          <w:docGrid w:linePitch="312" w:charSpace="0"/>
        </w:sectPr>
      </w:pPr>
    </w:p>
    <w:p w14:paraId="4A26B74D">
      <w:pPr>
        <w:pStyle w:val="28"/>
        <w:spacing w:line="360" w:lineRule="auto"/>
        <w:jc w:val="center"/>
        <w:outlineLvl w:val="9"/>
        <w:rPr>
          <w:rFonts w:hAnsi="宋体" w:cs="宋体"/>
          <w:b/>
          <w:color w:val="auto"/>
          <w:szCs w:val="28"/>
          <w:highlight w:val="none"/>
        </w:rPr>
      </w:pPr>
      <w:r>
        <w:rPr>
          <w:rFonts w:hint="eastAsia" w:hAnsi="宋体" w:cs="宋体"/>
          <w:b/>
          <w:color w:val="auto"/>
          <w:szCs w:val="28"/>
          <w:highlight w:val="none"/>
        </w:rPr>
        <w:t>2、有效营业执照复印件等证明文件</w:t>
      </w:r>
    </w:p>
    <w:p w14:paraId="341F7DAE">
      <w:pPr>
        <w:pStyle w:val="28"/>
        <w:spacing w:line="360" w:lineRule="auto"/>
        <w:jc w:val="center"/>
        <w:outlineLvl w:val="9"/>
        <w:rPr>
          <w:rFonts w:hAnsi="宋体" w:cs="宋体"/>
          <w:b/>
          <w:color w:val="auto"/>
          <w:szCs w:val="28"/>
          <w:highlight w:val="none"/>
        </w:rPr>
      </w:pPr>
    </w:p>
    <w:p w14:paraId="492AC352">
      <w:pPr>
        <w:spacing w:line="360" w:lineRule="auto"/>
        <w:rPr>
          <w:color w:val="auto"/>
          <w:highlight w:val="none"/>
        </w:rPr>
      </w:pPr>
    </w:p>
    <w:p w14:paraId="05FA6609">
      <w:pPr>
        <w:spacing w:line="360" w:lineRule="auto"/>
        <w:rPr>
          <w:color w:val="auto"/>
          <w:highlight w:val="none"/>
        </w:rPr>
      </w:pPr>
    </w:p>
    <w:p w14:paraId="20C036CF">
      <w:pPr>
        <w:spacing w:line="360" w:lineRule="auto"/>
        <w:rPr>
          <w:color w:val="auto"/>
          <w:highlight w:val="none"/>
        </w:rPr>
      </w:pPr>
    </w:p>
    <w:p w14:paraId="022B2DC5">
      <w:pPr>
        <w:tabs>
          <w:tab w:val="center" w:pos="4861"/>
        </w:tabs>
        <w:spacing w:line="360" w:lineRule="auto"/>
        <w:jc w:val="left"/>
        <w:rPr>
          <w:color w:val="auto"/>
          <w:highlight w:val="none"/>
        </w:rPr>
        <w:sectPr>
          <w:pgSz w:w="11906" w:h="16838"/>
          <w:pgMar w:top="1247" w:right="924" w:bottom="1089" w:left="1259" w:header="851" w:footer="646" w:gutter="0"/>
          <w:pgBorders>
            <w:top w:val="none" w:sz="0" w:space="0"/>
            <w:left w:val="none" w:sz="0" w:space="0"/>
            <w:bottom w:val="none" w:sz="0" w:space="0"/>
            <w:right w:val="none" w:sz="0" w:space="0"/>
          </w:pgBorders>
          <w:cols w:space="720" w:num="1"/>
          <w:docGrid w:linePitch="312" w:charSpace="0"/>
        </w:sectPr>
      </w:pPr>
      <w:r>
        <w:rPr>
          <w:rFonts w:hint="eastAsia"/>
          <w:color w:val="auto"/>
          <w:highlight w:val="none"/>
        </w:rPr>
        <w:tab/>
      </w:r>
      <w:r>
        <w:rPr>
          <w:rFonts w:hint="eastAsia" w:ascii="宋体" w:hAnsi="宋体" w:eastAsia="新宋体"/>
          <w:color w:val="auto"/>
          <w:sz w:val="24"/>
          <w:highlight w:val="none"/>
        </w:rPr>
        <w:t>按网上竞价文件第一章要求提供</w:t>
      </w:r>
    </w:p>
    <w:p w14:paraId="4AB938B8">
      <w:pPr>
        <w:pStyle w:val="28"/>
        <w:spacing w:line="360" w:lineRule="auto"/>
        <w:jc w:val="center"/>
        <w:outlineLvl w:val="9"/>
        <w:rPr>
          <w:rFonts w:hint="eastAsia" w:hAnsi="宋体" w:eastAsia="宋体" w:cs="宋体"/>
          <w:b/>
          <w:color w:val="auto"/>
          <w:szCs w:val="28"/>
          <w:highlight w:val="none"/>
          <w:lang w:eastAsia="zh-CN"/>
        </w:rPr>
      </w:pPr>
      <w:r>
        <w:rPr>
          <w:rFonts w:hint="eastAsia" w:hAnsi="宋体" w:cs="宋体"/>
          <w:b/>
          <w:color w:val="auto"/>
          <w:szCs w:val="28"/>
          <w:highlight w:val="none"/>
        </w:rPr>
        <w:t>3、单位授权书</w:t>
      </w:r>
      <w:r>
        <w:rPr>
          <w:rFonts w:hint="eastAsia" w:hAnsi="宋体" w:cs="宋体"/>
          <w:b/>
          <w:color w:val="auto"/>
          <w:szCs w:val="28"/>
          <w:highlight w:val="none"/>
          <w:lang w:eastAsia="zh-CN"/>
        </w:rPr>
        <w:t>（</w:t>
      </w:r>
      <w:r>
        <w:rPr>
          <w:rFonts w:hint="eastAsia" w:hAnsi="宋体" w:cs="宋体"/>
          <w:b/>
          <w:color w:val="auto"/>
          <w:szCs w:val="28"/>
          <w:highlight w:val="none"/>
          <w:lang w:val="en-US" w:eastAsia="zh-CN"/>
        </w:rPr>
        <w:t>若有</w:t>
      </w:r>
      <w:r>
        <w:rPr>
          <w:rFonts w:hint="eastAsia" w:hAnsi="宋体" w:cs="宋体"/>
          <w:b/>
          <w:color w:val="auto"/>
          <w:szCs w:val="28"/>
          <w:highlight w:val="none"/>
          <w:lang w:eastAsia="zh-CN"/>
        </w:rPr>
        <w:t>）</w:t>
      </w:r>
    </w:p>
    <w:p w14:paraId="061BE6A6">
      <w:pPr>
        <w:pStyle w:val="16"/>
        <w:spacing w:before="0" w:beforeAutospacing="0" w:after="0" w:afterAutospacing="0" w:line="360" w:lineRule="auto"/>
        <w:rPr>
          <w:color w:val="auto"/>
          <w:highlight w:val="none"/>
        </w:rPr>
      </w:pPr>
      <w:r>
        <w:rPr>
          <w:rFonts w:hint="eastAsia"/>
          <w:color w:val="auto"/>
          <w:highlight w:val="none"/>
        </w:rPr>
        <w:t>致：</w:t>
      </w:r>
      <w:r>
        <w:rPr>
          <w:rFonts w:hint="eastAsia"/>
          <w:color w:val="auto"/>
          <w:highlight w:val="none"/>
          <w:u w:val="single"/>
        </w:rPr>
        <w:t>（采购人或采购代理机构）</w:t>
      </w:r>
    </w:p>
    <w:p w14:paraId="6D4081EC">
      <w:pPr>
        <w:pStyle w:val="16"/>
        <w:spacing w:before="0" w:beforeAutospacing="0" w:after="0" w:afterAutospacing="0" w:line="360" w:lineRule="auto"/>
        <w:ind w:firstLine="621" w:firstLineChars="259"/>
        <w:rPr>
          <w:color w:val="auto"/>
          <w:highlight w:val="none"/>
        </w:rPr>
      </w:pPr>
      <w:r>
        <w:rPr>
          <w:rFonts w:hint="eastAsia"/>
          <w:color w:val="auto"/>
          <w:highlight w:val="none"/>
        </w:rPr>
        <w:t>我方的单位负责人</w:t>
      </w:r>
      <w:r>
        <w:rPr>
          <w:rFonts w:hint="eastAsia"/>
          <w:color w:val="auto"/>
          <w:highlight w:val="none"/>
          <w:u w:val="single"/>
        </w:rPr>
        <w:t>（填写“单位负责人全名”）</w:t>
      </w:r>
      <w:r>
        <w:rPr>
          <w:rFonts w:hint="eastAsia"/>
          <w:color w:val="auto"/>
          <w:highlight w:val="none"/>
        </w:rPr>
        <w:t>授权</w:t>
      </w:r>
      <w:r>
        <w:rPr>
          <w:rFonts w:hint="eastAsia"/>
          <w:color w:val="auto"/>
          <w:highlight w:val="none"/>
          <w:u w:val="single"/>
        </w:rPr>
        <w:t>（填写“供应商代表全名”）</w:t>
      </w:r>
      <w:r>
        <w:rPr>
          <w:rFonts w:hint="eastAsia"/>
          <w:color w:val="auto"/>
          <w:highlight w:val="none"/>
        </w:rPr>
        <w:t>为供应商代表，代表我方参加</w:t>
      </w:r>
      <w:r>
        <w:rPr>
          <w:rFonts w:hint="eastAsia"/>
          <w:color w:val="auto"/>
          <w:highlight w:val="none"/>
          <w:u w:val="single"/>
        </w:rPr>
        <w:t>（填写“项目名称”）</w:t>
      </w:r>
      <w:r>
        <w:rPr>
          <w:rFonts w:hint="eastAsia"/>
          <w:color w:val="auto"/>
          <w:highlight w:val="none"/>
        </w:rPr>
        <w:t>项目（</w:t>
      </w:r>
      <w:r>
        <w:rPr>
          <w:rFonts w:hint="eastAsia"/>
          <w:color w:val="auto"/>
          <w:highlight w:val="none"/>
          <w:lang w:val="en-US" w:eastAsia="zh-CN"/>
        </w:rPr>
        <w:t>项目</w:t>
      </w:r>
      <w:r>
        <w:rPr>
          <w:rFonts w:hint="eastAsia"/>
          <w:color w:val="auto"/>
          <w:highlight w:val="none"/>
        </w:rPr>
        <w:t>编号：</w:t>
      </w:r>
      <w:r>
        <w:rPr>
          <w:rFonts w:hint="eastAsia"/>
          <w:color w:val="auto"/>
          <w:highlight w:val="none"/>
          <w:u w:val="single"/>
        </w:rPr>
        <w:t>         </w:t>
      </w:r>
      <w:r>
        <w:rPr>
          <w:rFonts w:hint="eastAsia"/>
          <w:color w:val="auto"/>
          <w:highlight w:val="none"/>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43279173">
      <w:pPr>
        <w:pStyle w:val="16"/>
        <w:spacing w:before="0" w:beforeAutospacing="0" w:after="0" w:afterAutospacing="0" w:line="360" w:lineRule="auto"/>
        <w:ind w:firstLine="336"/>
        <w:rPr>
          <w:color w:val="auto"/>
          <w:highlight w:val="none"/>
        </w:rPr>
      </w:pPr>
      <w:r>
        <w:rPr>
          <w:rFonts w:hint="eastAsia"/>
          <w:color w:val="auto"/>
          <w:highlight w:val="none"/>
        </w:rPr>
        <w:t>供应商代表无转委权。特此授权。</w:t>
      </w:r>
    </w:p>
    <w:p w14:paraId="6505B9DB">
      <w:pPr>
        <w:pStyle w:val="16"/>
        <w:spacing w:before="0" w:beforeAutospacing="0" w:after="0" w:afterAutospacing="0" w:line="360" w:lineRule="auto"/>
        <w:jc w:val="center"/>
        <w:outlineLvl w:val="0"/>
        <w:rPr>
          <w:color w:val="auto"/>
          <w:highlight w:val="none"/>
        </w:rPr>
      </w:pPr>
      <w:r>
        <w:rPr>
          <w:rFonts w:hint="eastAsia"/>
          <w:color w:val="auto"/>
          <w:highlight w:val="none"/>
        </w:rPr>
        <w:t>（以下无正文）</w:t>
      </w:r>
    </w:p>
    <w:p w14:paraId="2C88CA7B">
      <w:pPr>
        <w:pStyle w:val="16"/>
        <w:spacing w:before="0" w:beforeAutospacing="0" w:after="0" w:afterAutospacing="0" w:line="360" w:lineRule="auto"/>
        <w:rPr>
          <w:color w:val="auto"/>
          <w:highlight w:val="none"/>
        </w:rPr>
      </w:pPr>
      <w:r>
        <w:rPr>
          <w:rFonts w:hint="eastAsia"/>
          <w:color w:val="auto"/>
          <w:highlight w:val="none"/>
        </w:rPr>
        <w:t>单位负责人：</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428DB53E">
      <w:pPr>
        <w:pStyle w:val="16"/>
        <w:spacing w:before="0" w:beforeAutospacing="0" w:after="0" w:afterAutospacing="0" w:line="360" w:lineRule="auto"/>
        <w:rPr>
          <w:color w:val="auto"/>
          <w:highlight w:val="none"/>
        </w:rPr>
      </w:pPr>
      <w:r>
        <w:rPr>
          <w:rFonts w:hint="eastAsia"/>
          <w:color w:val="auto"/>
          <w:highlight w:val="none"/>
        </w:rPr>
        <w:t>供应商代表：</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223BAA17">
      <w:pPr>
        <w:pStyle w:val="16"/>
        <w:spacing w:before="0" w:beforeAutospacing="0" w:after="0" w:afterAutospacing="0" w:line="360" w:lineRule="auto"/>
        <w:rPr>
          <w:color w:val="auto"/>
          <w:highlight w:val="none"/>
        </w:rPr>
      </w:pPr>
      <w:r>
        <w:rPr>
          <w:rFonts w:hint="eastAsia"/>
          <w:color w:val="auto"/>
          <w:highlight w:val="none"/>
        </w:rPr>
        <w:t> </w:t>
      </w:r>
    </w:p>
    <w:p w14:paraId="101C9A8E">
      <w:pPr>
        <w:pStyle w:val="16"/>
        <w:spacing w:before="0" w:beforeAutospacing="0" w:after="0" w:afterAutospacing="0" w:line="360" w:lineRule="auto"/>
        <w:rPr>
          <w:color w:val="auto"/>
          <w:highlight w:val="none"/>
        </w:rPr>
      </w:pPr>
      <w:r>
        <w:rPr>
          <w:rFonts w:hint="eastAsia"/>
          <w:color w:val="auto"/>
          <w:highlight w:val="none"/>
        </w:rPr>
        <w:t>授权方</w:t>
      </w:r>
    </w:p>
    <w:p w14:paraId="6CEE7BDA">
      <w:pPr>
        <w:pStyle w:val="16"/>
        <w:spacing w:before="0" w:beforeAutospacing="0" w:after="0" w:afterAutospacing="0" w:line="360" w:lineRule="auto"/>
        <w:rPr>
          <w:color w:val="auto"/>
          <w:highlight w:val="none"/>
        </w:rPr>
      </w:pPr>
      <w:r>
        <w:rPr>
          <w:rFonts w:hint="eastAsia"/>
          <w:color w:val="auto"/>
          <w:highlight w:val="none"/>
        </w:rPr>
        <w:t>供应商：</w:t>
      </w:r>
      <w:r>
        <w:rPr>
          <w:rFonts w:hint="eastAsia"/>
          <w:color w:val="auto"/>
          <w:highlight w:val="none"/>
          <w:u w:val="single"/>
        </w:rPr>
        <w:t>（全称并加盖单位公章）</w:t>
      </w:r>
    </w:p>
    <w:p w14:paraId="6AD1E07C">
      <w:pPr>
        <w:pStyle w:val="16"/>
        <w:spacing w:before="0" w:beforeAutospacing="0" w:after="0" w:afterAutospacing="0" w:line="360" w:lineRule="auto"/>
        <w:rPr>
          <w:color w:val="auto"/>
          <w:highlight w:val="none"/>
        </w:rPr>
      </w:pPr>
      <w:r>
        <w:rPr>
          <w:rFonts w:hint="eastAsia"/>
          <w:color w:val="auto"/>
          <w:highlight w:val="none"/>
        </w:rPr>
        <w:t>单位负责人签字或盖章：</w:t>
      </w:r>
      <w:r>
        <w:rPr>
          <w:rFonts w:hint="eastAsia"/>
          <w:color w:val="auto"/>
          <w:highlight w:val="none"/>
          <w:u w:val="single"/>
        </w:rPr>
        <w:t>                   </w:t>
      </w:r>
    </w:p>
    <w:p w14:paraId="2D6B1136">
      <w:pPr>
        <w:pStyle w:val="16"/>
        <w:spacing w:before="0" w:beforeAutospacing="0" w:after="0" w:afterAutospacing="0" w:line="360" w:lineRule="auto"/>
        <w:rPr>
          <w:color w:val="auto"/>
          <w:highlight w:val="none"/>
        </w:rPr>
      </w:pPr>
      <w:r>
        <w:rPr>
          <w:rFonts w:hint="eastAsia"/>
          <w:color w:val="auto"/>
          <w:highlight w:val="none"/>
        </w:rPr>
        <w:t> </w:t>
      </w:r>
    </w:p>
    <w:p w14:paraId="3FC63835">
      <w:pPr>
        <w:pStyle w:val="16"/>
        <w:spacing w:before="0" w:beforeAutospacing="0" w:after="0" w:afterAutospacing="0" w:line="360" w:lineRule="auto"/>
        <w:rPr>
          <w:color w:val="auto"/>
          <w:highlight w:val="none"/>
        </w:rPr>
      </w:pPr>
      <w:r>
        <w:rPr>
          <w:rFonts w:hint="eastAsia"/>
          <w:color w:val="auto"/>
          <w:highlight w:val="none"/>
        </w:rPr>
        <w:t>接受授权方</w:t>
      </w:r>
    </w:p>
    <w:p w14:paraId="2AFDCDD4">
      <w:pPr>
        <w:pStyle w:val="16"/>
        <w:spacing w:before="0" w:beforeAutospacing="0" w:after="0" w:afterAutospacing="0" w:line="360" w:lineRule="auto"/>
        <w:rPr>
          <w:color w:val="auto"/>
          <w:highlight w:val="none"/>
        </w:rPr>
      </w:pPr>
      <w:r>
        <w:rPr>
          <w:rFonts w:hint="eastAsia"/>
          <w:color w:val="auto"/>
          <w:highlight w:val="none"/>
        </w:rPr>
        <w:t>供应商代表签字：</w:t>
      </w:r>
      <w:r>
        <w:rPr>
          <w:rFonts w:hint="eastAsia"/>
          <w:color w:val="auto"/>
          <w:highlight w:val="none"/>
          <w:u w:val="single"/>
        </w:rPr>
        <w:t>                   </w:t>
      </w:r>
    </w:p>
    <w:p w14:paraId="1E8BE718">
      <w:pPr>
        <w:pStyle w:val="16"/>
        <w:spacing w:before="0" w:beforeAutospacing="0" w:after="0" w:afterAutospacing="0" w:line="360" w:lineRule="auto"/>
        <w:jc w:val="right"/>
        <w:rPr>
          <w:color w:val="auto"/>
          <w:highlight w:val="none"/>
        </w:rPr>
      </w:pPr>
      <w:r>
        <w:rPr>
          <w:rFonts w:hint="eastAsia"/>
          <w:color w:val="auto"/>
          <w:highlight w:val="none"/>
        </w:rPr>
        <w:t>签署日期：</w:t>
      </w:r>
      <w:r>
        <w:rPr>
          <w:rFonts w:hint="eastAsia"/>
          <w:color w:val="auto"/>
          <w:highlight w:val="none"/>
          <w:u w:val="single"/>
        </w:rPr>
        <w:t>    </w:t>
      </w:r>
      <w:r>
        <w:rPr>
          <w:rFonts w:hint="eastAsia"/>
          <w:color w:val="auto"/>
          <w:highlight w:val="none"/>
        </w:rPr>
        <w:t>年</w:t>
      </w:r>
      <w:r>
        <w:rPr>
          <w:rFonts w:hint="eastAsia"/>
          <w:color w:val="auto"/>
          <w:highlight w:val="none"/>
          <w:u w:val="single"/>
        </w:rPr>
        <w:t>   </w:t>
      </w:r>
      <w:r>
        <w:rPr>
          <w:rFonts w:hint="eastAsia"/>
          <w:color w:val="auto"/>
          <w:highlight w:val="none"/>
        </w:rPr>
        <w:t>月</w:t>
      </w:r>
      <w:r>
        <w:rPr>
          <w:rFonts w:hint="eastAsia"/>
          <w:color w:val="auto"/>
          <w:highlight w:val="none"/>
          <w:u w:val="single"/>
        </w:rPr>
        <w:t>   </w:t>
      </w:r>
      <w:r>
        <w:rPr>
          <w:rFonts w:hint="eastAsia"/>
          <w:color w:val="auto"/>
          <w:highlight w:val="none"/>
        </w:rPr>
        <w:t>日</w:t>
      </w:r>
    </w:p>
    <w:p w14:paraId="0733746D">
      <w:pPr>
        <w:pStyle w:val="16"/>
        <w:spacing w:before="0" w:beforeAutospacing="0" w:after="0" w:afterAutospacing="0" w:line="360" w:lineRule="auto"/>
        <w:rPr>
          <w:color w:val="auto"/>
          <w:highlight w:val="none"/>
        </w:rPr>
      </w:pPr>
      <w:r>
        <w:rPr>
          <w:rFonts w:hint="eastAsia"/>
          <w:color w:val="auto"/>
          <w:highlight w:val="none"/>
        </w:rPr>
        <w:t>附：单位负责人、供应商代表的身份证正反面复印件</w:t>
      </w:r>
    </w:p>
    <w:tbl>
      <w:tblPr>
        <w:tblStyle w:val="20"/>
        <w:tblW w:w="9994"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994"/>
      </w:tblGrid>
      <w:tr w14:paraId="1ABEC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9934" w:type="dxa"/>
            <w:tcMar>
              <w:top w:w="0" w:type="dxa"/>
              <w:left w:w="84" w:type="dxa"/>
              <w:bottom w:w="0" w:type="dxa"/>
              <w:right w:w="84" w:type="dxa"/>
            </w:tcMar>
            <w:vAlign w:val="center"/>
          </w:tcPr>
          <w:p w14:paraId="2770B023">
            <w:pPr>
              <w:pStyle w:val="16"/>
              <w:spacing w:before="0" w:beforeAutospacing="0" w:after="0" w:afterAutospacing="0" w:line="360" w:lineRule="auto"/>
              <w:jc w:val="center"/>
              <w:rPr>
                <w:color w:val="auto"/>
                <w:highlight w:val="none"/>
              </w:rPr>
            </w:pPr>
            <w:r>
              <w:rPr>
                <w:rStyle w:val="23"/>
                <w:rFonts w:hint="eastAsia"/>
                <w:color w:val="auto"/>
                <w:highlight w:val="none"/>
              </w:rPr>
              <w:t>要求：真实有效且内容完整、清晰、整洁。 </w:t>
            </w:r>
          </w:p>
        </w:tc>
      </w:tr>
    </w:tbl>
    <w:p w14:paraId="45BFDA53">
      <w:pPr>
        <w:spacing w:line="360" w:lineRule="auto"/>
        <w:rPr>
          <w:rFonts w:ascii="宋体" w:hAnsi="宋体" w:cs="宋体"/>
          <w:bCs/>
          <w:color w:val="auto"/>
          <w:kern w:val="0"/>
          <w:sz w:val="24"/>
          <w:highlight w:val="none"/>
        </w:rPr>
      </w:pPr>
      <w:r>
        <w:rPr>
          <w:rFonts w:hint="eastAsia" w:ascii="宋体" w:hAnsi="宋体" w:cs="宋体"/>
          <w:color w:val="auto"/>
          <w:sz w:val="24"/>
          <w:highlight w:val="none"/>
        </w:rPr>
        <w:t>注：1、法定代表人（单位负责人）身份证复印件、被授权人身份证复印件须</w:t>
      </w:r>
      <w:r>
        <w:rPr>
          <w:rFonts w:hint="eastAsia" w:ascii="宋体" w:hAnsi="宋体" w:cs="宋体"/>
          <w:bCs/>
          <w:color w:val="auto"/>
          <w:kern w:val="0"/>
          <w:sz w:val="24"/>
          <w:highlight w:val="none"/>
        </w:rPr>
        <w:t>加盖单位公章。</w:t>
      </w:r>
    </w:p>
    <w:p w14:paraId="2AA7DD3E">
      <w:pPr>
        <w:spacing w:line="360" w:lineRule="auto"/>
        <w:ind w:firstLine="420"/>
        <w:rPr>
          <w:rFonts w:ascii="宋体" w:hAnsi="宋体" w:cs="宋体"/>
          <w:bCs/>
          <w:color w:val="auto"/>
          <w:kern w:val="0"/>
          <w:sz w:val="24"/>
          <w:highlight w:val="none"/>
        </w:rPr>
      </w:pPr>
      <w:r>
        <w:rPr>
          <w:rFonts w:hint="eastAsia" w:ascii="宋体" w:hAnsi="宋体" w:cs="宋体"/>
          <w:bCs/>
          <w:color w:val="auto"/>
          <w:kern w:val="0"/>
          <w:sz w:val="24"/>
          <w:highlight w:val="none"/>
        </w:rPr>
        <w:t>2、</w:t>
      </w:r>
      <w:r>
        <w:rPr>
          <w:rFonts w:ascii="宋体" w:hAnsi="宋体" w:cs="宋体"/>
          <w:bCs/>
          <w:color w:val="auto"/>
          <w:kern w:val="0"/>
          <w:sz w:val="24"/>
          <w:highlight w:val="none"/>
        </w:rPr>
        <w:t>企业、事业单位和社会团体法人的“单位负责人”指法定代表人，即与实际提交的“营业执照等证明文件”载明的一致。以非法人身份参加</w:t>
      </w:r>
      <w:r>
        <w:rPr>
          <w:rFonts w:hint="eastAsia" w:ascii="宋体" w:hAnsi="宋体" w:cs="宋体"/>
          <w:bCs/>
          <w:color w:val="auto"/>
          <w:kern w:val="0"/>
          <w:sz w:val="24"/>
          <w:highlight w:val="none"/>
        </w:rPr>
        <w:t>报价</w:t>
      </w:r>
      <w:r>
        <w:rPr>
          <w:rFonts w:ascii="宋体" w:hAnsi="宋体" w:cs="宋体"/>
          <w:bCs/>
          <w:color w:val="auto"/>
          <w:kern w:val="0"/>
          <w:sz w:val="24"/>
          <w:highlight w:val="none"/>
        </w:rPr>
        <w:t>的，“单位负责人”指代表单位行使职权的主要负责人，即与实际提交的“营业执照等证明文件”载明的一致。</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（自然人除外）：若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为单位负责人授权的委托代理人，应提供本授权书；若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为单位负责人，应在此项下提交其身份证正反面复印件，可不提供本授权书。</w:t>
      </w:r>
    </w:p>
    <w:p w14:paraId="2C4B3CA4">
      <w:pPr>
        <w:spacing w:line="360" w:lineRule="auto"/>
        <w:jc w:val="center"/>
        <w:outlineLvl w:val="2"/>
        <w:rPr>
          <w:rFonts w:hint="eastAsia" w:ascii="宋体" w:hAnsi="宋体"/>
          <w:b/>
          <w:color w:val="auto"/>
          <w:sz w:val="32"/>
          <w:szCs w:val="22"/>
          <w:highlight w:val="none"/>
        </w:rPr>
      </w:pPr>
    </w:p>
    <w:p w14:paraId="740A3F80">
      <w:pPr>
        <w:spacing w:line="360" w:lineRule="auto"/>
        <w:jc w:val="center"/>
        <w:outlineLvl w:val="2"/>
        <w:rPr>
          <w:rFonts w:ascii="宋体" w:hAnsi="宋体"/>
          <w:b/>
          <w:color w:val="auto"/>
          <w:sz w:val="32"/>
          <w:szCs w:val="22"/>
          <w:highlight w:val="none"/>
        </w:rPr>
      </w:pPr>
      <w:r>
        <w:rPr>
          <w:rFonts w:hint="eastAsia" w:ascii="宋体" w:hAnsi="宋体"/>
          <w:b/>
          <w:color w:val="auto"/>
          <w:sz w:val="32"/>
          <w:szCs w:val="22"/>
          <w:highlight w:val="none"/>
        </w:rPr>
        <w:t>4.特定资格要求（若有）</w:t>
      </w:r>
    </w:p>
    <w:p w14:paraId="416657E0">
      <w:pPr>
        <w:spacing w:line="360" w:lineRule="auto"/>
        <w:jc w:val="center"/>
        <w:outlineLvl w:val="2"/>
        <w:rPr>
          <w:rFonts w:ascii="宋体" w:hAnsi="宋体"/>
          <w:b/>
          <w:color w:val="auto"/>
          <w:sz w:val="32"/>
          <w:szCs w:val="22"/>
          <w:highlight w:val="none"/>
        </w:rPr>
      </w:pPr>
    </w:p>
    <w:p w14:paraId="76733C2D">
      <w:pPr>
        <w:spacing w:line="360" w:lineRule="auto"/>
        <w:jc w:val="center"/>
        <w:outlineLvl w:val="2"/>
        <w:rPr>
          <w:rFonts w:ascii="宋体" w:hAnsi="宋体"/>
          <w:b/>
          <w:color w:val="auto"/>
          <w:sz w:val="32"/>
          <w:szCs w:val="22"/>
          <w:highlight w:val="none"/>
        </w:rPr>
      </w:pPr>
      <w:r>
        <w:rPr>
          <w:rFonts w:hint="eastAsia" w:ascii="宋体" w:hAnsi="宋体"/>
          <w:b/>
          <w:color w:val="auto"/>
          <w:sz w:val="32"/>
          <w:szCs w:val="22"/>
          <w:highlight w:val="none"/>
        </w:rPr>
        <w:t>按网上竞价文件第一章要求提供</w:t>
      </w:r>
    </w:p>
    <w:p w14:paraId="10D6D54F">
      <w:pPr>
        <w:spacing w:line="360" w:lineRule="auto"/>
        <w:jc w:val="center"/>
        <w:outlineLvl w:val="2"/>
        <w:rPr>
          <w:rFonts w:ascii="宋体" w:hAnsi="宋体"/>
          <w:b/>
          <w:color w:val="auto"/>
          <w:sz w:val="32"/>
          <w:szCs w:val="22"/>
          <w:highlight w:val="none"/>
        </w:rPr>
      </w:pPr>
    </w:p>
    <w:p w14:paraId="3AEC2340">
      <w:pPr>
        <w:spacing w:line="360" w:lineRule="auto"/>
        <w:jc w:val="center"/>
        <w:outlineLvl w:val="2"/>
        <w:rPr>
          <w:rFonts w:ascii="宋体" w:hAnsi="宋体"/>
          <w:b/>
          <w:color w:val="auto"/>
          <w:sz w:val="32"/>
          <w:szCs w:val="22"/>
          <w:highlight w:val="none"/>
        </w:rPr>
      </w:pPr>
    </w:p>
    <w:p w14:paraId="23D7DE44">
      <w:pPr>
        <w:spacing w:line="360" w:lineRule="auto"/>
        <w:jc w:val="center"/>
        <w:outlineLvl w:val="2"/>
        <w:rPr>
          <w:rFonts w:ascii="宋体" w:hAnsi="宋体"/>
          <w:b/>
          <w:color w:val="auto"/>
          <w:sz w:val="32"/>
          <w:szCs w:val="22"/>
          <w:highlight w:val="none"/>
        </w:rPr>
      </w:pPr>
    </w:p>
    <w:p w14:paraId="4329FA92">
      <w:pPr>
        <w:spacing w:line="360" w:lineRule="auto"/>
        <w:jc w:val="center"/>
        <w:outlineLvl w:val="2"/>
        <w:rPr>
          <w:rFonts w:ascii="宋体" w:hAnsi="宋体"/>
          <w:b/>
          <w:color w:val="auto"/>
          <w:sz w:val="32"/>
          <w:szCs w:val="22"/>
          <w:highlight w:val="none"/>
        </w:rPr>
      </w:pPr>
    </w:p>
    <w:p w14:paraId="6B7537DE">
      <w:pPr>
        <w:spacing w:line="360" w:lineRule="auto"/>
        <w:jc w:val="center"/>
        <w:outlineLvl w:val="2"/>
        <w:rPr>
          <w:rFonts w:ascii="宋体" w:hAnsi="宋体"/>
          <w:b/>
          <w:color w:val="auto"/>
          <w:sz w:val="32"/>
          <w:szCs w:val="22"/>
          <w:highlight w:val="none"/>
        </w:rPr>
      </w:pPr>
    </w:p>
    <w:p w14:paraId="6E1076D8">
      <w:pPr>
        <w:spacing w:line="360" w:lineRule="auto"/>
        <w:jc w:val="center"/>
        <w:outlineLvl w:val="2"/>
        <w:rPr>
          <w:rFonts w:ascii="宋体" w:hAnsi="宋体"/>
          <w:b/>
          <w:color w:val="auto"/>
          <w:sz w:val="32"/>
          <w:szCs w:val="22"/>
          <w:highlight w:val="none"/>
        </w:rPr>
      </w:pPr>
    </w:p>
    <w:p w14:paraId="0CBCD2B8">
      <w:pPr>
        <w:spacing w:line="360" w:lineRule="auto"/>
        <w:jc w:val="center"/>
        <w:outlineLvl w:val="2"/>
        <w:rPr>
          <w:rFonts w:ascii="宋体" w:hAnsi="宋体"/>
          <w:b/>
          <w:color w:val="auto"/>
          <w:sz w:val="32"/>
          <w:szCs w:val="22"/>
          <w:highlight w:val="none"/>
        </w:rPr>
      </w:pPr>
    </w:p>
    <w:p w14:paraId="774D2FB4">
      <w:pPr>
        <w:spacing w:line="360" w:lineRule="auto"/>
        <w:jc w:val="center"/>
        <w:outlineLvl w:val="2"/>
        <w:rPr>
          <w:rFonts w:ascii="宋体" w:hAnsi="宋体"/>
          <w:b/>
          <w:color w:val="auto"/>
          <w:sz w:val="32"/>
          <w:szCs w:val="22"/>
          <w:highlight w:val="none"/>
        </w:rPr>
      </w:pPr>
    </w:p>
    <w:p w14:paraId="336BCFF0">
      <w:pPr>
        <w:spacing w:line="360" w:lineRule="auto"/>
        <w:jc w:val="center"/>
        <w:outlineLvl w:val="2"/>
        <w:rPr>
          <w:rFonts w:ascii="宋体" w:hAnsi="宋体"/>
          <w:b/>
          <w:color w:val="auto"/>
          <w:sz w:val="32"/>
          <w:szCs w:val="22"/>
          <w:highlight w:val="none"/>
        </w:rPr>
      </w:pPr>
    </w:p>
    <w:p w14:paraId="28D39935">
      <w:pPr>
        <w:spacing w:line="360" w:lineRule="auto"/>
        <w:jc w:val="center"/>
        <w:outlineLvl w:val="2"/>
        <w:rPr>
          <w:rFonts w:ascii="宋体" w:hAnsi="宋体"/>
          <w:b/>
          <w:color w:val="auto"/>
          <w:sz w:val="32"/>
          <w:szCs w:val="22"/>
          <w:highlight w:val="none"/>
        </w:rPr>
      </w:pPr>
    </w:p>
    <w:p w14:paraId="18E076F2">
      <w:pPr>
        <w:spacing w:line="360" w:lineRule="auto"/>
        <w:jc w:val="center"/>
        <w:outlineLvl w:val="2"/>
        <w:rPr>
          <w:rFonts w:ascii="宋体" w:hAnsi="宋体"/>
          <w:b/>
          <w:color w:val="auto"/>
          <w:sz w:val="32"/>
          <w:szCs w:val="22"/>
          <w:highlight w:val="none"/>
        </w:rPr>
      </w:pPr>
    </w:p>
    <w:p w14:paraId="2318CE16">
      <w:pPr>
        <w:spacing w:line="360" w:lineRule="auto"/>
        <w:jc w:val="center"/>
        <w:outlineLvl w:val="2"/>
        <w:rPr>
          <w:rFonts w:ascii="宋体" w:hAnsi="宋体"/>
          <w:b/>
          <w:color w:val="auto"/>
          <w:sz w:val="32"/>
          <w:szCs w:val="22"/>
          <w:highlight w:val="none"/>
        </w:rPr>
      </w:pPr>
    </w:p>
    <w:p w14:paraId="663D553B">
      <w:pPr>
        <w:spacing w:line="360" w:lineRule="auto"/>
        <w:outlineLvl w:val="2"/>
        <w:rPr>
          <w:rFonts w:ascii="宋体" w:hAnsi="宋体"/>
          <w:b/>
          <w:color w:val="auto"/>
          <w:sz w:val="32"/>
          <w:szCs w:val="22"/>
          <w:highlight w:val="none"/>
        </w:rPr>
      </w:pPr>
    </w:p>
    <w:p w14:paraId="2A330F9A">
      <w:pPr>
        <w:pStyle w:val="4"/>
        <w:spacing w:line="360" w:lineRule="auto"/>
        <w:rPr>
          <w:rFonts w:hint="default" w:ascii="Times New Roman" w:hAnsi="Times New Roman"/>
          <w:color w:val="auto"/>
          <w:highlight w:val="none"/>
        </w:rPr>
      </w:pPr>
    </w:p>
    <w:p w14:paraId="18DD4CBE">
      <w:pPr>
        <w:spacing w:line="360" w:lineRule="auto"/>
        <w:rPr>
          <w:rFonts w:ascii="Times New Roman" w:hAnsi="Times New Roman"/>
          <w:b/>
          <w:color w:val="auto"/>
          <w:sz w:val="32"/>
          <w:highlight w:val="none"/>
        </w:rPr>
      </w:pPr>
    </w:p>
    <w:p w14:paraId="0224A392">
      <w:pPr>
        <w:pStyle w:val="4"/>
        <w:spacing w:line="360" w:lineRule="auto"/>
        <w:rPr>
          <w:rFonts w:hint="default" w:ascii="Times New Roman" w:hAnsi="Times New Roman"/>
          <w:color w:val="auto"/>
          <w:highlight w:val="none"/>
        </w:rPr>
      </w:pPr>
    </w:p>
    <w:p w14:paraId="40BA8267">
      <w:pPr>
        <w:spacing w:line="360" w:lineRule="auto"/>
        <w:rPr>
          <w:rFonts w:ascii="Times New Roman" w:hAnsi="Times New Roman"/>
          <w:b/>
          <w:color w:val="auto"/>
          <w:sz w:val="32"/>
          <w:highlight w:val="none"/>
        </w:rPr>
      </w:pPr>
    </w:p>
    <w:p w14:paraId="6FCD3588">
      <w:pPr>
        <w:spacing w:line="240" w:lineRule="auto"/>
        <w:jc w:val="left"/>
        <w:outlineLvl w:val="9"/>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45D5E3A1">
      <w:pPr>
        <w:spacing w:line="360" w:lineRule="auto"/>
        <w:jc w:val="center"/>
        <w:outlineLvl w:val="2"/>
        <w:rPr>
          <w:rFonts w:ascii="楷体_GB2312" w:eastAsia="楷体_GB2312"/>
          <w:b/>
          <w:color w:val="auto"/>
          <w:sz w:val="40"/>
          <w:szCs w:val="40"/>
          <w:highlight w:val="none"/>
        </w:rPr>
      </w:pPr>
      <w:r>
        <w:rPr>
          <w:rFonts w:hint="eastAsia" w:ascii="宋体" w:hAnsi="宋体"/>
          <w:b/>
          <w:color w:val="auto"/>
          <w:sz w:val="28"/>
          <w:szCs w:val="28"/>
          <w:highlight w:val="none"/>
        </w:rPr>
        <w:t>5</w:t>
      </w:r>
      <w:r>
        <w:rPr>
          <w:rFonts w:hint="eastAsia" w:ascii="宋体" w:hAnsi="宋体"/>
          <w:b/>
          <w:color w:val="auto"/>
          <w:sz w:val="28"/>
          <w:szCs w:val="28"/>
          <w:highlight w:val="none"/>
          <w:lang w:eastAsia="zh-CN"/>
        </w:rPr>
        <w:t>、</w:t>
      </w:r>
      <w:r>
        <w:rPr>
          <w:rFonts w:hint="eastAsia" w:ascii="宋体" w:hAnsi="宋体"/>
          <w:b/>
          <w:color w:val="auto"/>
          <w:sz w:val="28"/>
          <w:szCs w:val="28"/>
          <w:highlight w:val="none"/>
        </w:rPr>
        <w:t>供应商需提供的其他材料</w:t>
      </w:r>
    </w:p>
    <w:p w14:paraId="6F551F00">
      <w:pPr>
        <w:pStyle w:val="33"/>
        <w:spacing w:line="360" w:lineRule="auto"/>
        <w:jc w:val="center"/>
        <w:outlineLvl w:val="2"/>
        <w:rPr>
          <w:rFonts w:hint="default" w:ascii="宋体" w:hAnsi="宋体" w:cs="宋体"/>
          <w:color w:val="auto"/>
          <w:sz w:val="24"/>
          <w:szCs w:val="24"/>
          <w:highlight w:val="none"/>
        </w:rPr>
      </w:pPr>
      <w:r>
        <w:rPr>
          <w:rFonts w:ascii="宋体" w:hAnsi="宋体" w:cs="宋体"/>
          <w:bCs/>
          <w:color w:val="auto"/>
          <w:sz w:val="24"/>
          <w:szCs w:val="24"/>
          <w:highlight w:val="none"/>
          <w:lang w:eastAsia="zh-CN"/>
        </w:rPr>
        <w:t>（1）</w:t>
      </w:r>
      <w:r>
        <w:rPr>
          <w:rFonts w:ascii="宋体" w:hAnsi="宋体" w:cs="宋体"/>
          <w:color w:val="auto"/>
          <w:sz w:val="24"/>
          <w:szCs w:val="24"/>
          <w:highlight w:val="none"/>
        </w:rPr>
        <w:t>标的说明一览表</w:t>
      </w:r>
    </w:p>
    <w:p w14:paraId="437E7E41">
      <w:pPr>
        <w:pStyle w:val="33"/>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项目编号：</w:t>
      </w:r>
      <w:r>
        <w:rPr>
          <w:rFonts w:ascii="宋体" w:hAnsi="宋体" w:cs="宋体"/>
          <w:color w:val="auto"/>
          <w:sz w:val="24"/>
          <w:szCs w:val="24"/>
          <w:highlight w:val="none"/>
          <w:u w:val="single"/>
        </w:rPr>
        <w:t>　　　　　　　　</w:t>
      </w:r>
    </w:p>
    <w:tbl>
      <w:tblPr>
        <w:tblStyle w:val="20"/>
        <w:tblW w:w="997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70"/>
        <w:gridCol w:w="1157"/>
        <w:gridCol w:w="1887"/>
        <w:gridCol w:w="1683"/>
        <w:gridCol w:w="2013"/>
        <w:gridCol w:w="2268"/>
      </w:tblGrid>
      <w:tr w14:paraId="1BDD1B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2" w:hRule="atLeast"/>
        </w:trPr>
        <w:tc>
          <w:tcPr>
            <w:tcW w:w="970" w:type="dxa"/>
            <w:vAlign w:val="center"/>
          </w:tcPr>
          <w:p w14:paraId="438AE974">
            <w:pPr>
              <w:pStyle w:val="33"/>
              <w:spacing w:line="360" w:lineRule="auto"/>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eastAsia="zh-CN"/>
              </w:rPr>
              <w:t>采购包</w:t>
            </w:r>
          </w:p>
        </w:tc>
        <w:tc>
          <w:tcPr>
            <w:tcW w:w="1157" w:type="dxa"/>
            <w:vAlign w:val="center"/>
          </w:tcPr>
          <w:p w14:paraId="4F4BF870">
            <w:pPr>
              <w:pStyle w:val="33"/>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品目号</w:t>
            </w:r>
          </w:p>
        </w:tc>
        <w:tc>
          <w:tcPr>
            <w:tcW w:w="1887" w:type="dxa"/>
            <w:vAlign w:val="center"/>
          </w:tcPr>
          <w:p w14:paraId="6F5E77FB">
            <w:pPr>
              <w:pStyle w:val="33"/>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标的名称</w:t>
            </w:r>
          </w:p>
        </w:tc>
        <w:tc>
          <w:tcPr>
            <w:tcW w:w="1683" w:type="dxa"/>
            <w:vAlign w:val="center"/>
          </w:tcPr>
          <w:p w14:paraId="2DC13738">
            <w:pPr>
              <w:pStyle w:val="33"/>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lang w:val="en-US" w:eastAsia="zh-CN"/>
              </w:rPr>
              <w:t>暂估</w:t>
            </w:r>
            <w:r>
              <w:rPr>
                <w:rFonts w:hint="eastAsia" w:ascii="宋体" w:hAnsi="宋体" w:cs="宋体"/>
                <w:color w:val="auto"/>
                <w:sz w:val="24"/>
                <w:szCs w:val="24"/>
                <w:lang w:eastAsia="zh-CN"/>
              </w:rPr>
              <w:t>数量</w:t>
            </w:r>
          </w:p>
        </w:tc>
        <w:tc>
          <w:tcPr>
            <w:tcW w:w="2013" w:type="dxa"/>
            <w:vAlign w:val="center"/>
          </w:tcPr>
          <w:p w14:paraId="04F9163F">
            <w:pPr>
              <w:pStyle w:val="33"/>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lang w:val="en-US" w:eastAsia="zh-CN"/>
              </w:rPr>
              <w:t>品牌/型号</w:t>
            </w:r>
          </w:p>
        </w:tc>
        <w:tc>
          <w:tcPr>
            <w:tcW w:w="2268" w:type="dxa"/>
            <w:vAlign w:val="center"/>
          </w:tcPr>
          <w:p w14:paraId="25D89385">
            <w:pPr>
              <w:pStyle w:val="33"/>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来源地</w:t>
            </w:r>
          </w:p>
        </w:tc>
      </w:tr>
      <w:tr w14:paraId="7BD69B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2" w:hRule="atLeast"/>
        </w:trPr>
        <w:tc>
          <w:tcPr>
            <w:tcW w:w="970" w:type="dxa"/>
            <w:vMerge w:val="restart"/>
            <w:vAlign w:val="center"/>
          </w:tcPr>
          <w:p w14:paraId="2AEBA7E8">
            <w:pPr>
              <w:pStyle w:val="33"/>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p>
        </w:tc>
        <w:tc>
          <w:tcPr>
            <w:tcW w:w="1157" w:type="dxa"/>
            <w:vAlign w:val="center"/>
          </w:tcPr>
          <w:p w14:paraId="1563DEAC">
            <w:pPr>
              <w:pStyle w:val="33"/>
              <w:spacing w:line="360" w:lineRule="auto"/>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-1</w:t>
            </w:r>
          </w:p>
        </w:tc>
        <w:tc>
          <w:tcPr>
            <w:tcW w:w="1887" w:type="dxa"/>
            <w:vAlign w:val="center"/>
          </w:tcPr>
          <w:p w14:paraId="1D49D4F1">
            <w:pPr>
              <w:spacing w:line="360" w:lineRule="auto"/>
              <w:jc w:val="center"/>
              <w:rPr>
                <w:rFonts w:ascii="宋体" w:hAnsi="宋体" w:cs="宋体"/>
                <w:b/>
                <w:bCs/>
                <w:color w:val="auto"/>
                <w:sz w:val="24"/>
                <w:highlight w:val="none"/>
              </w:rPr>
            </w:pPr>
          </w:p>
        </w:tc>
        <w:tc>
          <w:tcPr>
            <w:tcW w:w="1683" w:type="dxa"/>
            <w:vAlign w:val="center"/>
          </w:tcPr>
          <w:p w14:paraId="03E2BE46">
            <w:pPr>
              <w:spacing w:line="360" w:lineRule="auto"/>
              <w:jc w:val="center"/>
              <w:rPr>
                <w:rFonts w:ascii="宋体" w:hAnsi="宋体" w:cs="宋体"/>
                <w:color w:val="auto"/>
                <w:sz w:val="24"/>
                <w:highlight w:val="none"/>
              </w:rPr>
            </w:pPr>
          </w:p>
        </w:tc>
        <w:tc>
          <w:tcPr>
            <w:tcW w:w="2013" w:type="dxa"/>
            <w:vAlign w:val="center"/>
          </w:tcPr>
          <w:p w14:paraId="2B29CDF4">
            <w:pPr>
              <w:spacing w:line="360" w:lineRule="auto"/>
              <w:jc w:val="center"/>
              <w:rPr>
                <w:rFonts w:ascii="宋体" w:hAnsi="宋体" w:cs="宋体"/>
                <w:color w:val="auto"/>
                <w:sz w:val="24"/>
                <w:highlight w:val="none"/>
              </w:rPr>
            </w:pPr>
          </w:p>
        </w:tc>
        <w:tc>
          <w:tcPr>
            <w:tcW w:w="2268" w:type="dxa"/>
            <w:vAlign w:val="center"/>
          </w:tcPr>
          <w:p w14:paraId="47BE2CB9">
            <w:pPr>
              <w:spacing w:line="360" w:lineRule="auto"/>
              <w:jc w:val="center"/>
              <w:rPr>
                <w:rFonts w:ascii="宋体" w:hAnsi="宋体" w:cs="宋体"/>
                <w:color w:val="auto"/>
                <w:sz w:val="24"/>
                <w:highlight w:val="none"/>
              </w:rPr>
            </w:pPr>
          </w:p>
        </w:tc>
      </w:tr>
      <w:tr w14:paraId="0A999D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9" w:hRule="atLeast"/>
        </w:trPr>
        <w:tc>
          <w:tcPr>
            <w:tcW w:w="970" w:type="dxa"/>
            <w:vMerge w:val="continue"/>
            <w:vAlign w:val="center"/>
          </w:tcPr>
          <w:p w14:paraId="0A71FDB3">
            <w:pPr>
              <w:spacing w:line="360" w:lineRule="auto"/>
              <w:jc w:val="center"/>
              <w:rPr>
                <w:rFonts w:ascii="宋体" w:hAnsi="宋体" w:cs="宋体"/>
                <w:color w:val="auto"/>
                <w:sz w:val="24"/>
                <w:highlight w:val="none"/>
              </w:rPr>
            </w:pPr>
          </w:p>
        </w:tc>
        <w:tc>
          <w:tcPr>
            <w:tcW w:w="1157" w:type="dxa"/>
            <w:vAlign w:val="center"/>
          </w:tcPr>
          <w:p w14:paraId="7F508B8E">
            <w:pPr>
              <w:pStyle w:val="33"/>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w:t>
            </w:r>
          </w:p>
        </w:tc>
        <w:tc>
          <w:tcPr>
            <w:tcW w:w="1887" w:type="dxa"/>
            <w:vAlign w:val="center"/>
          </w:tcPr>
          <w:p w14:paraId="757FDE42">
            <w:pPr>
              <w:spacing w:line="360" w:lineRule="auto"/>
              <w:jc w:val="center"/>
              <w:rPr>
                <w:rFonts w:ascii="宋体" w:hAnsi="宋体" w:cs="宋体"/>
                <w:color w:val="auto"/>
                <w:sz w:val="24"/>
                <w:highlight w:val="none"/>
              </w:rPr>
            </w:pPr>
          </w:p>
        </w:tc>
        <w:tc>
          <w:tcPr>
            <w:tcW w:w="1683" w:type="dxa"/>
            <w:vAlign w:val="center"/>
          </w:tcPr>
          <w:p w14:paraId="138BAC3E">
            <w:pPr>
              <w:spacing w:line="360" w:lineRule="auto"/>
              <w:jc w:val="center"/>
              <w:rPr>
                <w:rFonts w:ascii="宋体" w:hAnsi="宋体" w:cs="宋体"/>
                <w:color w:val="auto"/>
                <w:sz w:val="24"/>
                <w:highlight w:val="none"/>
              </w:rPr>
            </w:pPr>
          </w:p>
        </w:tc>
        <w:tc>
          <w:tcPr>
            <w:tcW w:w="2013" w:type="dxa"/>
            <w:vAlign w:val="center"/>
          </w:tcPr>
          <w:p w14:paraId="11DA6FBE">
            <w:pPr>
              <w:spacing w:line="360" w:lineRule="auto"/>
              <w:jc w:val="center"/>
              <w:rPr>
                <w:rFonts w:ascii="宋体" w:hAnsi="宋体" w:cs="宋体"/>
                <w:color w:val="auto"/>
                <w:sz w:val="24"/>
                <w:highlight w:val="none"/>
              </w:rPr>
            </w:pPr>
          </w:p>
        </w:tc>
        <w:tc>
          <w:tcPr>
            <w:tcW w:w="2268" w:type="dxa"/>
            <w:vAlign w:val="center"/>
          </w:tcPr>
          <w:p w14:paraId="3F3B43D2">
            <w:pPr>
              <w:spacing w:line="360" w:lineRule="auto"/>
              <w:jc w:val="center"/>
              <w:rPr>
                <w:rFonts w:ascii="宋体" w:hAnsi="宋体" w:cs="宋体"/>
                <w:color w:val="auto"/>
                <w:sz w:val="24"/>
                <w:highlight w:val="none"/>
              </w:rPr>
            </w:pPr>
          </w:p>
        </w:tc>
      </w:tr>
    </w:tbl>
    <w:p w14:paraId="32C2B03F">
      <w:pPr>
        <w:pStyle w:val="33"/>
        <w:spacing w:line="360" w:lineRule="auto"/>
        <w:ind w:firstLine="480"/>
        <w:jc w:val="right"/>
        <w:rPr>
          <w:rFonts w:hint="default" w:ascii="宋体" w:hAnsi="宋体" w:cs="宋体"/>
          <w:color w:val="auto"/>
          <w:sz w:val="24"/>
          <w:szCs w:val="24"/>
          <w:highlight w:val="none"/>
        </w:rPr>
      </w:pPr>
    </w:p>
    <w:p w14:paraId="02C83F11">
      <w:pPr>
        <w:pStyle w:val="33"/>
        <w:spacing w:line="360" w:lineRule="auto"/>
        <w:ind w:firstLine="480"/>
        <w:jc w:val="right"/>
        <w:rPr>
          <w:rFonts w:hint="default" w:ascii="宋体" w:hAnsi="宋体" w:cs="宋体"/>
          <w:color w:val="auto"/>
          <w:sz w:val="24"/>
          <w:szCs w:val="24"/>
          <w:highlight w:val="none"/>
        </w:rPr>
      </w:pPr>
    </w:p>
    <w:p w14:paraId="42823BB5">
      <w:pPr>
        <w:pStyle w:val="33"/>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2686802">
      <w:pPr>
        <w:pStyle w:val="33"/>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16CE2835">
      <w:pPr>
        <w:pStyle w:val="33"/>
        <w:spacing w:line="360" w:lineRule="auto"/>
        <w:jc w:val="both"/>
        <w:rPr>
          <w:rFonts w:hint="default" w:ascii="宋体" w:hAnsi="宋体" w:cs="宋体"/>
          <w:color w:val="auto"/>
          <w:sz w:val="24"/>
          <w:szCs w:val="24"/>
          <w:highlight w:val="none"/>
        </w:rPr>
      </w:pPr>
    </w:p>
    <w:p w14:paraId="379D4CC4">
      <w:pPr>
        <w:pStyle w:val="33"/>
        <w:spacing w:line="360" w:lineRule="auto"/>
        <w:jc w:val="both"/>
        <w:rPr>
          <w:rFonts w:hint="default" w:ascii="宋体" w:hAnsi="宋体" w:cs="宋体"/>
          <w:color w:val="auto"/>
          <w:sz w:val="24"/>
          <w:szCs w:val="24"/>
          <w:highlight w:val="none"/>
        </w:rPr>
      </w:pPr>
    </w:p>
    <w:p w14:paraId="4317D954">
      <w:pPr>
        <w:pStyle w:val="33"/>
        <w:spacing w:line="360" w:lineRule="auto"/>
        <w:jc w:val="both"/>
        <w:rPr>
          <w:rFonts w:hint="default" w:ascii="宋体" w:hAnsi="宋体" w:cs="宋体"/>
          <w:color w:val="auto"/>
          <w:sz w:val="24"/>
          <w:szCs w:val="24"/>
          <w:highlight w:val="none"/>
        </w:rPr>
      </w:pPr>
    </w:p>
    <w:p w14:paraId="3D668775">
      <w:pPr>
        <w:pStyle w:val="33"/>
        <w:spacing w:line="360" w:lineRule="auto"/>
        <w:jc w:val="both"/>
        <w:rPr>
          <w:rFonts w:hint="default" w:ascii="宋体" w:hAnsi="宋体" w:cs="宋体"/>
          <w:color w:val="auto"/>
          <w:sz w:val="24"/>
          <w:szCs w:val="24"/>
          <w:highlight w:val="none"/>
        </w:rPr>
      </w:pPr>
    </w:p>
    <w:p w14:paraId="7ED6B428">
      <w:pPr>
        <w:rPr>
          <w:rFonts w:ascii="宋体" w:hAnsi="宋体" w:cs="宋体"/>
          <w:color w:val="auto"/>
          <w:sz w:val="24"/>
          <w:highlight w:val="none"/>
        </w:rPr>
      </w:pPr>
      <w:r>
        <w:rPr>
          <w:rFonts w:ascii="宋体" w:hAnsi="宋体" w:cs="宋体"/>
          <w:color w:val="auto"/>
          <w:sz w:val="24"/>
          <w:highlight w:val="none"/>
        </w:rPr>
        <w:br w:type="page"/>
      </w:r>
    </w:p>
    <w:p w14:paraId="6434C686">
      <w:pPr>
        <w:pStyle w:val="14"/>
        <w:numPr>
          <w:ilvl w:val="0"/>
          <w:numId w:val="0"/>
        </w:numPr>
        <w:spacing w:line="360" w:lineRule="auto"/>
        <w:jc w:val="center"/>
        <w:rPr>
          <w:rFonts w:ascii="宋体" w:hAnsi="宋体" w:cs="宋体"/>
          <w:color w:val="auto"/>
          <w:sz w:val="24"/>
          <w:highlight w:val="none"/>
        </w:rPr>
      </w:pPr>
      <w:r>
        <w:rPr>
          <w:rFonts w:ascii="宋体" w:hAnsi="宋体" w:eastAsia="宋体" w:cs="宋体"/>
          <w:color w:val="auto"/>
          <w:kern w:val="2"/>
          <w:sz w:val="24"/>
          <w:szCs w:val="24"/>
          <w:lang w:val="en-US" w:eastAsia="zh-CN" w:bidi="ar-SA"/>
        </w:rPr>
        <w:t>（2）</w:t>
      </w:r>
      <w:r>
        <w:rPr>
          <w:rFonts w:hint="eastAsia" w:ascii="宋体" w:hAnsi="宋体" w:cs="宋体"/>
          <w:color w:val="auto"/>
          <w:sz w:val="24"/>
          <w:highlight w:val="none"/>
        </w:rPr>
        <w:t>网上竞价内容及要求偏离表</w:t>
      </w:r>
    </w:p>
    <w:p w14:paraId="4E7924B8">
      <w:pPr>
        <w:pStyle w:val="16"/>
        <w:spacing w:before="0" w:beforeAutospacing="0" w:after="0" w:afterAutospacing="0" w:line="360" w:lineRule="auto"/>
        <w:ind w:right="376"/>
        <w:rPr>
          <w:color w:val="auto"/>
          <w:highlight w:val="none"/>
        </w:rPr>
      </w:pPr>
      <w:r>
        <w:rPr>
          <w:rFonts w:hint="eastAsia"/>
          <w:color w:val="auto"/>
          <w:highlight w:val="none"/>
        </w:rPr>
        <w:t>供应商名称：</w:t>
      </w:r>
      <w:r>
        <w:rPr>
          <w:rFonts w:hint="eastAsia"/>
          <w:color w:val="auto"/>
          <w:highlight w:val="none"/>
          <w:u w:val="single"/>
        </w:rPr>
        <w:t>（全称加盖单位公章）</w:t>
      </w:r>
      <w:r>
        <w:rPr>
          <w:rFonts w:hint="eastAsia"/>
          <w:color w:val="auto"/>
          <w:highlight w:val="none"/>
        </w:rPr>
        <w:t xml:space="preserve">         项目编号：</w:t>
      </w:r>
      <w:r>
        <w:rPr>
          <w:rFonts w:hint="eastAsia"/>
          <w:color w:val="auto"/>
          <w:highlight w:val="none"/>
          <w:u w:val="single"/>
        </w:rPr>
        <w:t>　　　　　　　　　　</w:t>
      </w:r>
    </w:p>
    <w:tbl>
      <w:tblPr>
        <w:tblStyle w:val="20"/>
        <w:tblW w:w="9978" w:type="dxa"/>
        <w:tblInd w:w="0" w:type="dxa"/>
        <w:tblLayout w:type="fixed"/>
        <w:tblCellMar>
          <w:top w:w="0" w:type="dxa"/>
          <w:left w:w="0" w:type="dxa"/>
          <w:bottom w:w="0" w:type="dxa"/>
          <w:right w:w="0" w:type="dxa"/>
        </w:tblCellMar>
      </w:tblPr>
      <w:tblGrid>
        <w:gridCol w:w="960"/>
        <w:gridCol w:w="3642"/>
        <w:gridCol w:w="3334"/>
        <w:gridCol w:w="2042"/>
      </w:tblGrid>
      <w:tr w14:paraId="6BCE86F4">
        <w:tblPrEx>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78C608E">
            <w:pPr>
              <w:pStyle w:val="16"/>
              <w:wordWrap w:val="0"/>
              <w:spacing w:before="0" w:beforeAutospacing="0" w:after="0" w:afterAutospacing="0" w:line="360" w:lineRule="auto"/>
              <w:jc w:val="center"/>
              <w:rPr>
                <w:rFonts w:hint="eastAsia" w:eastAsia="宋体"/>
                <w:color w:val="auto"/>
                <w:highlight w:val="none"/>
                <w:lang w:eastAsia="zh-CN"/>
              </w:rPr>
            </w:pPr>
            <w:r>
              <w:rPr>
                <w:rFonts w:hint="eastAsia"/>
                <w:color w:val="auto"/>
                <w:highlight w:val="none"/>
                <w:lang w:eastAsia="zh-CN"/>
              </w:rPr>
              <w:t>采购包</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540D993">
            <w:pPr>
              <w:pStyle w:val="16"/>
              <w:wordWrap w:val="0"/>
              <w:spacing w:before="0" w:beforeAutospacing="0" w:after="0" w:afterAutospacing="0" w:line="360" w:lineRule="auto"/>
              <w:jc w:val="center"/>
              <w:rPr>
                <w:color w:val="auto"/>
                <w:highlight w:val="none"/>
              </w:rPr>
            </w:pPr>
            <w:r>
              <w:rPr>
                <w:rFonts w:hint="eastAsia"/>
                <w:color w:val="auto"/>
                <w:highlight w:val="none"/>
              </w:rPr>
              <w:t>网上竞价内容及要求</w:t>
            </w: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6CA1B41">
            <w:pPr>
              <w:pStyle w:val="16"/>
              <w:wordWrap w:val="0"/>
              <w:spacing w:before="0" w:beforeAutospacing="0" w:after="0" w:afterAutospacing="0" w:line="360" w:lineRule="auto"/>
              <w:jc w:val="center"/>
              <w:rPr>
                <w:color w:val="auto"/>
                <w:highlight w:val="none"/>
              </w:rPr>
            </w:pPr>
            <w:r>
              <w:rPr>
                <w:rFonts w:hint="eastAsia"/>
                <w:color w:val="auto"/>
                <w:highlight w:val="none"/>
              </w:rPr>
              <w:t>响应文件响应承诺</w:t>
            </w: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2B53186">
            <w:pPr>
              <w:pStyle w:val="16"/>
              <w:wordWrap w:val="0"/>
              <w:spacing w:before="0" w:beforeAutospacing="0" w:after="0" w:afterAutospacing="0" w:line="360" w:lineRule="auto"/>
              <w:jc w:val="center"/>
              <w:rPr>
                <w:color w:val="auto"/>
                <w:highlight w:val="none"/>
              </w:rPr>
            </w:pPr>
            <w:r>
              <w:rPr>
                <w:rFonts w:hint="eastAsia"/>
                <w:color w:val="auto"/>
                <w:highlight w:val="none"/>
              </w:rPr>
              <w:t>是否偏离及说明</w:t>
            </w:r>
          </w:p>
        </w:tc>
      </w:tr>
      <w:tr w14:paraId="25A5B333">
        <w:tblPrEx>
          <w:tblCellMar>
            <w:top w:w="0" w:type="dxa"/>
            <w:left w:w="0" w:type="dxa"/>
            <w:bottom w:w="0" w:type="dxa"/>
            <w:right w:w="0" w:type="dxa"/>
          </w:tblCellMar>
        </w:tblPrEx>
        <w:tc>
          <w:tcPr>
            <w:tcW w:w="960" w:type="dxa"/>
            <w:vMerge w:val="restart"/>
            <w:tcBorders>
              <w:top w:val="single" w:color="000000" w:sz="6" w:space="0"/>
              <w:left w:val="single" w:color="000000" w:sz="6" w:space="0"/>
              <w:right w:val="single" w:color="000000" w:sz="6" w:space="0"/>
            </w:tcBorders>
            <w:tcMar>
              <w:left w:w="120" w:type="dxa"/>
              <w:right w:w="120" w:type="dxa"/>
            </w:tcMar>
            <w:vAlign w:val="center"/>
          </w:tcPr>
          <w:p w14:paraId="37B8B489">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DC9F3C5">
            <w:pPr>
              <w:pStyle w:val="16"/>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BF12AE0">
            <w:pPr>
              <w:pStyle w:val="16"/>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91856F0">
            <w:pPr>
              <w:pStyle w:val="16"/>
              <w:wordWrap w:val="0"/>
              <w:spacing w:before="0" w:beforeAutospacing="0" w:after="0" w:afterAutospacing="0" w:line="360" w:lineRule="auto"/>
              <w:jc w:val="center"/>
              <w:rPr>
                <w:color w:val="auto"/>
                <w:highlight w:val="none"/>
              </w:rPr>
            </w:pPr>
          </w:p>
        </w:tc>
      </w:tr>
      <w:tr w14:paraId="75B78F82">
        <w:tblPrEx>
          <w:tblCellMar>
            <w:top w:w="0" w:type="dxa"/>
            <w:left w:w="0" w:type="dxa"/>
            <w:bottom w:w="0" w:type="dxa"/>
            <w:right w:w="0" w:type="dxa"/>
          </w:tblCellMar>
        </w:tblPrEx>
        <w:tc>
          <w:tcPr>
            <w:tcW w:w="960" w:type="dxa"/>
            <w:vMerge w:val="continue"/>
            <w:tcBorders>
              <w:left w:val="single" w:color="000000" w:sz="6" w:space="0"/>
              <w:right w:val="single" w:color="000000" w:sz="6" w:space="0"/>
            </w:tcBorders>
            <w:tcMar>
              <w:left w:w="120" w:type="dxa"/>
              <w:right w:w="120" w:type="dxa"/>
            </w:tcMar>
            <w:vAlign w:val="center"/>
          </w:tcPr>
          <w:p w14:paraId="1B6C6668">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8915766">
            <w:pPr>
              <w:pStyle w:val="16"/>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EED3E96">
            <w:pPr>
              <w:pStyle w:val="16"/>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A2421BE">
            <w:pPr>
              <w:pStyle w:val="16"/>
              <w:wordWrap w:val="0"/>
              <w:spacing w:before="0" w:beforeAutospacing="0" w:after="0" w:afterAutospacing="0" w:line="360" w:lineRule="auto"/>
              <w:jc w:val="center"/>
              <w:rPr>
                <w:color w:val="auto"/>
                <w:highlight w:val="none"/>
              </w:rPr>
            </w:pPr>
          </w:p>
        </w:tc>
      </w:tr>
      <w:tr w14:paraId="752D52A4">
        <w:tblPrEx>
          <w:tblCellMar>
            <w:top w:w="0" w:type="dxa"/>
            <w:left w:w="0" w:type="dxa"/>
            <w:bottom w:w="0" w:type="dxa"/>
            <w:right w:w="0" w:type="dxa"/>
          </w:tblCellMar>
        </w:tblPrEx>
        <w:tc>
          <w:tcPr>
            <w:tcW w:w="960" w:type="dxa"/>
            <w:vMerge w:val="continue"/>
            <w:tcBorders>
              <w:left w:val="single" w:color="000000" w:sz="6" w:space="0"/>
              <w:bottom w:val="single" w:color="000000" w:sz="6" w:space="0"/>
              <w:right w:val="single" w:color="000000" w:sz="6" w:space="0"/>
            </w:tcBorders>
            <w:tcMar>
              <w:left w:w="120" w:type="dxa"/>
              <w:right w:w="120" w:type="dxa"/>
            </w:tcMar>
            <w:vAlign w:val="center"/>
          </w:tcPr>
          <w:p w14:paraId="234B7EC2">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67D1F25">
            <w:pPr>
              <w:pStyle w:val="16"/>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686B358">
            <w:pPr>
              <w:pStyle w:val="16"/>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F0BAAA3">
            <w:pPr>
              <w:pStyle w:val="16"/>
              <w:wordWrap w:val="0"/>
              <w:spacing w:before="0" w:beforeAutospacing="0" w:after="0" w:afterAutospacing="0" w:line="360" w:lineRule="auto"/>
              <w:jc w:val="center"/>
              <w:rPr>
                <w:color w:val="auto"/>
                <w:highlight w:val="none"/>
              </w:rPr>
            </w:pPr>
          </w:p>
        </w:tc>
      </w:tr>
    </w:tbl>
    <w:p w14:paraId="4AC9942A">
      <w:pPr>
        <w:pStyle w:val="16"/>
        <w:spacing w:before="0" w:beforeAutospacing="0" w:after="0" w:afterAutospacing="0" w:line="360" w:lineRule="auto"/>
        <w:rPr>
          <w:b/>
          <w:bCs/>
          <w:color w:val="auto"/>
          <w:highlight w:val="none"/>
        </w:rPr>
      </w:pPr>
      <w:r>
        <w:rPr>
          <w:rFonts w:hint="eastAsia"/>
          <w:b/>
          <w:bCs/>
          <w:color w:val="auto"/>
          <w:highlight w:val="none"/>
        </w:rPr>
        <w:t>注：</w:t>
      </w:r>
    </w:p>
    <w:p w14:paraId="76FED795">
      <w:pPr>
        <w:pStyle w:val="16"/>
        <w:numPr>
          <w:ilvl w:val="0"/>
          <w:numId w:val="1"/>
        </w:numPr>
        <w:spacing w:before="0" w:beforeAutospacing="0" w:after="0" w:afterAutospacing="0" w:line="360" w:lineRule="auto"/>
        <w:rPr>
          <w:b/>
          <w:bCs/>
          <w:color w:val="auto"/>
          <w:highlight w:val="none"/>
        </w:rPr>
      </w:pPr>
      <w:r>
        <w:rPr>
          <w:rFonts w:hint="eastAsia"/>
          <w:b/>
          <w:bCs/>
          <w:color w:val="auto"/>
          <w:highlight w:val="none"/>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和采购代理机构造成损失的，还必须进行赔偿并负相关责任。</w:t>
      </w:r>
    </w:p>
    <w:p w14:paraId="0B318FA9">
      <w:pPr>
        <w:pStyle w:val="33"/>
        <w:spacing w:line="360" w:lineRule="auto"/>
        <w:ind w:firstLine="480"/>
        <w:jc w:val="right"/>
        <w:rPr>
          <w:rFonts w:hint="default" w:ascii="宋体" w:hAnsi="宋体" w:cs="宋体"/>
          <w:color w:val="auto"/>
          <w:sz w:val="24"/>
          <w:szCs w:val="24"/>
          <w:highlight w:val="none"/>
          <w:lang w:eastAsia="zh-CN"/>
        </w:rPr>
      </w:pPr>
    </w:p>
    <w:p w14:paraId="0A623601">
      <w:pPr>
        <w:pStyle w:val="33"/>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BD8B3DB">
      <w:pPr>
        <w:pStyle w:val="33"/>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73169F3A">
      <w:pPr>
        <w:pStyle w:val="9"/>
        <w:spacing w:line="360" w:lineRule="auto"/>
        <w:ind w:left="0" w:leftChars="0"/>
        <w:rPr>
          <w:rFonts w:ascii="宋体" w:hAnsi="宋体" w:cs="宋体"/>
          <w:color w:val="auto"/>
          <w:sz w:val="24"/>
          <w:highlight w:val="none"/>
        </w:rPr>
      </w:pPr>
    </w:p>
    <w:p w14:paraId="1119D3D2">
      <w:pPr>
        <w:pStyle w:val="14"/>
        <w:spacing w:line="360" w:lineRule="auto"/>
        <w:rPr>
          <w:rFonts w:ascii="宋体" w:hAnsi="宋体" w:cs="宋体"/>
          <w:color w:val="auto"/>
          <w:sz w:val="24"/>
          <w:highlight w:val="none"/>
        </w:rPr>
      </w:pPr>
    </w:p>
    <w:p w14:paraId="5321318A">
      <w:pPr>
        <w:pStyle w:val="14"/>
        <w:spacing w:line="360" w:lineRule="auto"/>
        <w:rPr>
          <w:rFonts w:ascii="宋体" w:hAnsi="宋体" w:cs="宋体"/>
          <w:color w:val="auto"/>
          <w:sz w:val="24"/>
          <w:highlight w:val="none"/>
        </w:rPr>
      </w:pPr>
    </w:p>
    <w:p w14:paraId="3C82014B">
      <w:pPr>
        <w:pStyle w:val="14"/>
        <w:spacing w:line="360" w:lineRule="auto"/>
        <w:rPr>
          <w:rFonts w:ascii="宋体" w:hAnsi="宋体" w:cs="宋体"/>
          <w:color w:val="auto"/>
          <w:sz w:val="24"/>
          <w:highlight w:val="none"/>
        </w:rPr>
      </w:pPr>
    </w:p>
    <w:p w14:paraId="3726D4AE">
      <w:pPr>
        <w:pStyle w:val="14"/>
        <w:spacing w:line="360" w:lineRule="auto"/>
        <w:rPr>
          <w:rFonts w:ascii="宋体" w:hAnsi="宋体" w:cs="宋体"/>
          <w:color w:val="auto"/>
          <w:sz w:val="24"/>
          <w:highlight w:val="none"/>
        </w:rPr>
      </w:pPr>
    </w:p>
    <w:p w14:paraId="0F16B34A">
      <w:pPr>
        <w:pStyle w:val="14"/>
        <w:spacing w:line="360" w:lineRule="auto"/>
        <w:rPr>
          <w:rFonts w:ascii="宋体" w:hAnsi="宋体" w:cs="宋体"/>
          <w:color w:val="auto"/>
          <w:sz w:val="24"/>
          <w:highlight w:val="none"/>
        </w:rPr>
      </w:pPr>
    </w:p>
    <w:p w14:paraId="73F56BF6">
      <w:pPr>
        <w:pStyle w:val="14"/>
        <w:spacing w:line="360" w:lineRule="auto"/>
        <w:rPr>
          <w:rFonts w:ascii="宋体" w:hAnsi="宋体" w:cs="宋体"/>
          <w:color w:val="auto"/>
          <w:sz w:val="24"/>
          <w:highlight w:val="none"/>
        </w:rPr>
      </w:pPr>
    </w:p>
    <w:p w14:paraId="61FA2276">
      <w:pPr>
        <w:pStyle w:val="14"/>
        <w:spacing w:line="360" w:lineRule="auto"/>
        <w:rPr>
          <w:rFonts w:ascii="宋体" w:hAnsi="宋体" w:cs="宋体"/>
          <w:color w:val="auto"/>
          <w:sz w:val="24"/>
          <w:highlight w:val="none"/>
        </w:rPr>
      </w:pPr>
    </w:p>
    <w:p w14:paraId="468F1230">
      <w:pPr>
        <w:pStyle w:val="14"/>
        <w:spacing w:line="360" w:lineRule="auto"/>
        <w:rPr>
          <w:rFonts w:ascii="宋体" w:hAnsi="宋体" w:cs="宋体"/>
          <w:color w:val="auto"/>
          <w:sz w:val="24"/>
          <w:highlight w:val="none"/>
        </w:rPr>
      </w:pPr>
    </w:p>
    <w:p w14:paraId="768C6C18">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4246E455">
      <w:pPr>
        <w:pStyle w:val="9"/>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（3）网上竞价保证金凭证复印件</w:t>
      </w:r>
    </w:p>
    <w:p w14:paraId="48C0FAF8">
      <w:pPr>
        <w:pStyle w:val="9"/>
        <w:spacing w:line="360" w:lineRule="auto"/>
        <w:ind w:left="0" w:leftChars="0"/>
        <w:rPr>
          <w:rFonts w:ascii="宋体" w:hAnsi="宋体" w:cs="宋体"/>
          <w:b/>
          <w:bCs/>
          <w:color w:val="auto"/>
          <w:sz w:val="28"/>
          <w:szCs w:val="28"/>
          <w:highlight w:val="none"/>
        </w:rPr>
      </w:pPr>
    </w:p>
    <w:p w14:paraId="2C71186F">
      <w:pPr>
        <w:pStyle w:val="14"/>
        <w:spacing w:line="360" w:lineRule="auto"/>
        <w:rPr>
          <w:rFonts w:ascii="宋体" w:hAnsi="宋体" w:cs="宋体"/>
          <w:b/>
          <w:bCs/>
          <w:color w:val="auto"/>
          <w:sz w:val="28"/>
          <w:szCs w:val="28"/>
          <w:highlight w:val="none"/>
        </w:rPr>
      </w:pPr>
    </w:p>
    <w:p w14:paraId="0776CC2D">
      <w:pPr>
        <w:pStyle w:val="14"/>
        <w:spacing w:line="360" w:lineRule="auto"/>
        <w:rPr>
          <w:rFonts w:ascii="宋体" w:hAnsi="宋体" w:cs="宋体"/>
          <w:b/>
          <w:bCs/>
          <w:color w:val="auto"/>
          <w:sz w:val="28"/>
          <w:szCs w:val="28"/>
          <w:highlight w:val="none"/>
        </w:rPr>
      </w:pPr>
    </w:p>
    <w:p w14:paraId="79EF7A83">
      <w:pPr>
        <w:pStyle w:val="9"/>
        <w:spacing w:line="360" w:lineRule="auto"/>
        <w:ind w:left="0" w:leftChars="0"/>
        <w:rPr>
          <w:rFonts w:ascii="宋体" w:hAnsi="宋体" w:cs="宋体"/>
          <w:b/>
          <w:bCs/>
          <w:color w:val="auto"/>
          <w:sz w:val="28"/>
          <w:szCs w:val="28"/>
          <w:highlight w:val="none"/>
        </w:rPr>
      </w:pPr>
    </w:p>
    <w:p w14:paraId="06B2F9FD">
      <w:pPr>
        <w:pStyle w:val="9"/>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凭证复印件在此项下提交</w:t>
      </w:r>
    </w:p>
    <w:p w14:paraId="0C4E067D">
      <w:pPr>
        <w:pStyle w:val="14"/>
        <w:spacing w:line="360" w:lineRule="auto"/>
        <w:rPr>
          <w:rFonts w:ascii="宋体" w:hAnsi="宋体" w:cs="宋体"/>
          <w:b/>
          <w:bCs/>
          <w:color w:val="auto"/>
          <w:sz w:val="28"/>
          <w:szCs w:val="28"/>
          <w:highlight w:val="none"/>
        </w:rPr>
      </w:pPr>
    </w:p>
    <w:p w14:paraId="088FA728">
      <w:pPr>
        <w:pStyle w:val="33"/>
        <w:spacing w:line="360" w:lineRule="auto"/>
        <w:ind w:firstLine="480"/>
        <w:jc w:val="right"/>
        <w:rPr>
          <w:rFonts w:hint="default" w:ascii="宋体" w:hAnsi="宋体" w:cs="宋体"/>
          <w:color w:val="auto"/>
          <w:sz w:val="24"/>
          <w:szCs w:val="24"/>
          <w:highlight w:val="none"/>
          <w:lang w:eastAsia="zh-CN"/>
        </w:rPr>
      </w:pPr>
    </w:p>
    <w:p w14:paraId="1AA8D74A">
      <w:pPr>
        <w:pStyle w:val="33"/>
        <w:spacing w:line="360" w:lineRule="auto"/>
        <w:ind w:firstLine="480"/>
        <w:jc w:val="right"/>
        <w:rPr>
          <w:rFonts w:hint="default" w:ascii="宋体" w:hAnsi="宋体" w:cs="宋体"/>
          <w:color w:val="auto"/>
          <w:sz w:val="24"/>
          <w:szCs w:val="24"/>
          <w:highlight w:val="none"/>
          <w:lang w:eastAsia="zh-CN"/>
        </w:rPr>
      </w:pPr>
    </w:p>
    <w:p w14:paraId="5427EDC7">
      <w:pPr>
        <w:pStyle w:val="33"/>
        <w:spacing w:line="360" w:lineRule="auto"/>
        <w:ind w:firstLine="480"/>
        <w:jc w:val="right"/>
        <w:rPr>
          <w:rFonts w:hint="default" w:ascii="宋体" w:hAnsi="宋体" w:cs="宋体"/>
          <w:color w:val="auto"/>
          <w:sz w:val="24"/>
          <w:szCs w:val="24"/>
          <w:highlight w:val="none"/>
          <w:lang w:eastAsia="zh-CN"/>
        </w:rPr>
      </w:pPr>
    </w:p>
    <w:p w14:paraId="0B753577">
      <w:pPr>
        <w:pStyle w:val="33"/>
        <w:spacing w:line="360" w:lineRule="auto"/>
        <w:ind w:firstLine="480"/>
        <w:jc w:val="right"/>
        <w:rPr>
          <w:rFonts w:hint="default" w:ascii="宋体" w:hAnsi="宋体" w:cs="宋体"/>
          <w:color w:val="auto"/>
          <w:sz w:val="24"/>
          <w:szCs w:val="24"/>
          <w:highlight w:val="none"/>
          <w:lang w:eastAsia="zh-CN"/>
        </w:rPr>
      </w:pPr>
    </w:p>
    <w:p w14:paraId="2AFC039F">
      <w:pPr>
        <w:pStyle w:val="33"/>
        <w:spacing w:line="360" w:lineRule="auto"/>
        <w:ind w:firstLine="480"/>
        <w:jc w:val="right"/>
        <w:rPr>
          <w:rFonts w:hint="default" w:ascii="宋体" w:hAnsi="宋体" w:cs="宋体"/>
          <w:color w:val="auto"/>
          <w:sz w:val="24"/>
          <w:szCs w:val="24"/>
          <w:highlight w:val="none"/>
          <w:lang w:eastAsia="zh-CN"/>
        </w:rPr>
      </w:pPr>
    </w:p>
    <w:p w14:paraId="36ECBE1C">
      <w:pPr>
        <w:pStyle w:val="33"/>
        <w:spacing w:line="360" w:lineRule="auto"/>
        <w:ind w:firstLine="480"/>
        <w:jc w:val="right"/>
        <w:rPr>
          <w:rFonts w:hint="default" w:ascii="宋体" w:hAnsi="宋体" w:cs="宋体"/>
          <w:color w:val="auto"/>
          <w:sz w:val="24"/>
          <w:szCs w:val="24"/>
          <w:highlight w:val="none"/>
          <w:lang w:eastAsia="zh-CN"/>
        </w:rPr>
      </w:pPr>
    </w:p>
    <w:p w14:paraId="50C0A2E0">
      <w:pPr>
        <w:pStyle w:val="33"/>
        <w:spacing w:line="360" w:lineRule="auto"/>
        <w:ind w:firstLine="480"/>
        <w:jc w:val="right"/>
        <w:rPr>
          <w:rFonts w:hint="default" w:ascii="宋体" w:hAnsi="宋体" w:cs="宋体"/>
          <w:color w:val="auto"/>
          <w:sz w:val="24"/>
          <w:szCs w:val="24"/>
          <w:highlight w:val="none"/>
          <w:lang w:eastAsia="zh-CN"/>
        </w:rPr>
      </w:pPr>
    </w:p>
    <w:p w14:paraId="7BEACA2A">
      <w:pPr>
        <w:pStyle w:val="33"/>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39423C4A">
      <w:pPr>
        <w:pStyle w:val="33"/>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6897FB5A">
      <w:pPr>
        <w:pStyle w:val="14"/>
        <w:spacing w:line="360" w:lineRule="auto"/>
        <w:rPr>
          <w:rFonts w:ascii="宋体" w:hAnsi="宋体" w:cs="宋体"/>
          <w:b/>
          <w:bCs/>
          <w:color w:val="auto"/>
          <w:sz w:val="28"/>
          <w:szCs w:val="28"/>
          <w:highlight w:val="none"/>
        </w:rPr>
      </w:pPr>
    </w:p>
    <w:p w14:paraId="37897154">
      <w:pPr>
        <w:pStyle w:val="9"/>
        <w:spacing w:line="360" w:lineRule="auto"/>
        <w:ind w:left="0" w:leftChars="0"/>
        <w:jc w:val="center"/>
        <w:rPr>
          <w:rFonts w:ascii="宋体" w:hAnsi="宋体" w:cs="宋体"/>
          <w:b/>
          <w:bCs/>
          <w:color w:val="auto"/>
          <w:sz w:val="28"/>
          <w:szCs w:val="28"/>
          <w:highlight w:val="none"/>
        </w:rPr>
      </w:pPr>
    </w:p>
    <w:p w14:paraId="19D064AE">
      <w:pPr>
        <w:pStyle w:val="9"/>
        <w:spacing w:line="360" w:lineRule="auto"/>
        <w:ind w:left="0" w:leftChars="0"/>
        <w:jc w:val="center"/>
        <w:rPr>
          <w:rFonts w:ascii="宋体" w:hAnsi="宋体" w:cs="宋体"/>
          <w:b/>
          <w:bCs/>
          <w:color w:val="auto"/>
          <w:sz w:val="28"/>
          <w:szCs w:val="28"/>
          <w:highlight w:val="none"/>
        </w:rPr>
      </w:pPr>
    </w:p>
    <w:p w14:paraId="0ED390FA">
      <w:pPr>
        <w:pStyle w:val="9"/>
        <w:spacing w:line="360" w:lineRule="auto"/>
        <w:ind w:left="0" w:leftChars="0"/>
        <w:jc w:val="center"/>
        <w:rPr>
          <w:rFonts w:ascii="宋体" w:hAnsi="宋体" w:cs="宋体"/>
          <w:b/>
          <w:bCs/>
          <w:color w:val="auto"/>
          <w:sz w:val="28"/>
          <w:szCs w:val="28"/>
          <w:highlight w:val="none"/>
        </w:rPr>
      </w:pPr>
    </w:p>
    <w:p w14:paraId="3C84BE07">
      <w:pPr>
        <w:pStyle w:val="9"/>
        <w:spacing w:line="360" w:lineRule="auto"/>
        <w:ind w:left="0" w:leftChars="0"/>
        <w:jc w:val="center"/>
        <w:rPr>
          <w:rFonts w:ascii="宋体" w:hAnsi="宋体" w:cs="宋体"/>
          <w:b/>
          <w:bCs/>
          <w:color w:val="auto"/>
          <w:sz w:val="28"/>
          <w:szCs w:val="28"/>
          <w:highlight w:val="none"/>
        </w:rPr>
      </w:pPr>
    </w:p>
    <w:p w14:paraId="64E4F662">
      <w:pPr>
        <w:pStyle w:val="9"/>
        <w:spacing w:line="360" w:lineRule="auto"/>
        <w:ind w:left="0" w:leftChars="0"/>
        <w:jc w:val="center"/>
        <w:rPr>
          <w:rFonts w:ascii="宋体" w:hAnsi="宋体" w:cs="宋体"/>
          <w:b/>
          <w:bCs/>
          <w:color w:val="auto"/>
          <w:sz w:val="28"/>
          <w:szCs w:val="28"/>
          <w:highlight w:val="none"/>
        </w:rPr>
      </w:pPr>
    </w:p>
    <w:p w14:paraId="5CF36D22">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0086AFCB">
      <w:pPr>
        <w:pStyle w:val="9"/>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（4）网上竞价文件第三章要求的其他证明材料（若有）</w:t>
      </w:r>
    </w:p>
    <w:p w14:paraId="59E6D716">
      <w:pPr>
        <w:pStyle w:val="9"/>
        <w:spacing w:line="360" w:lineRule="auto"/>
        <w:ind w:left="0" w:leftChars="0"/>
        <w:jc w:val="center"/>
        <w:rPr>
          <w:rFonts w:ascii="宋体" w:hAnsi="宋体" w:cs="宋体"/>
          <w:b/>
          <w:bCs/>
          <w:color w:val="auto"/>
          <w:sz w:val="28"/>
          <w:szCs w:val="28"/>
          <w:highlight w:val="none"/>
        </w:rPr>
      </w:pPr>
    </w:p>
    <w:p w14:paraId="7CEA87EF">
      <w:pPr>
        <w:pStyle w:val="9"/>
        <w:spacing w:line="360" w:lineRule="auto"/>
        <w:ind w:left="0" w:leftChars="0"/>
        <w:jc w:val="center"/>
        <w:rPr>
          <w:rFonts w:ascii="宋体" w:hAnsi="宋体" w:cs="宋体"/>
          <w:b/>
          <w:bCs/>
          <w:color w:val="auto"/>
          <w:sz w:val="28"/>
          <w:szCs w:val="28"/>
          <w:highlight w:val="none"/>
        </w:rPr>
      </w:pPr>
    </w:p>
    <w:p w14:paraId="331B2308">
      <w:pPr>
        <w:pStyle w:val="9"/>
        <w:spacing w:line="360" w:lineRule="auto"/>
        <w:ind w:left="0" w:leftChars="0"/>
        <w:jc w:val="center"/>
        <w:rPr>
          <w:rFonts w:ascii="宋体" w:hAnsi="宋体" w:cs="宋体"/>
          <w:b/>
          <w:bCs/>
          <w:color w:val="auto"/>
          <w:sz w:val="28"/>
          <w:szCs w:val="28"/>
          <w:highlight w:val="none"/>
        </w:rPr>
      </w:pPr>
    </w:p>
    <w:p w14:paraId="574F2A9B">
      <w:pPr>
        <w:pStyle w:val="9"/>
        <w:spacing w:line="360" w:lineRule="auto"/>
        <w:ind w:left="0" w:leftChars="0"/>
        <w:jc w:val="center"/>
        <w:rPr>
          <w:rFonts w:ascii="宋体" w:hAnsi="宋体" w:cs="宋体"/>
          <w:b/>
          <w:bCs/>
          <w:color w:val="auto"/>
          <w:sz w:val="28"/>
          <w:szCs w:val="28"/>
          <w:highlight w:val="none"/>
        </w:rPr>
      </w:pPr>
    </w:p>
    <w:p w14:paraId="3DB00B56">
      <w:pPr>
        <w:pStyle w:val="9"/>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1F2B660B">
      <w:pPr>
        <w:pStyle w:val="14"/>
        <w:spacing w:line="360" w:lineRule="auto"/>
        <w:rPr>
          <w:rFonts w:ascii="宋体" w:hAnsi="宋体" w:cs="宋体"/>
          <w:b/>
          <w:bCs/>
          <w:color w:val="auto"/>
          <w:sz w:val="28"/>
          <w:szCs w:val="28"/>
          <w:highlight w:val="none"/>
        </w:rPr>
      </w:pPr>
    </w:p>
    <w:p w14:paraId="70DC87A6">
      <w:pPr>
        <w:pStyle w:val="33"/>
        <w:spacing w:line="360" w:lineRule="auto"/>
        <w:ind w:firstLine="480"/>
        <w:jc w:val="right"/>
        <w:rPr>
          <w:rFonts w:hint="default" w:ascii="宋体" w:hAnsi="宋体" w:cs="宋体"/>
          <w:color w:val="auto"/>
          <w:sz w:val="24"/>
          <w:szCs w:val="24"/>
          <w:highlight w:val="none"/>
          <w:lang w:eastAsia="zh-CN"/>
        </w:rPr>
      </w:pPr>
    </w:p>
    <w:p w14:paraId="54C846C4">
      <w:pPr>
        <w:pStyle w:val="33"/>
        <w:spacing w:line="360" w:lineRule="auto"/>
        <w:ind w:firstLine="480"/>
        <w:jc w:val="right"/>
        <w:rPr>
          <w:rFonts w:hint="default" w:ascii="宋体" w:hAnsi="宋体" w:cs="宋体"/>
          <w:color w:val="auto"/>
          <w:sz w:val="24"/>
          <w:szCs w:val="24"/>
          <w:highlight w:val="none"/>
          <w:lang w:eastAsia="zh-CN"/>
        </w:rPr>
      </w:pPr>
    </w:p>
    <w:p w14:paraId="77363007">
      <w:pPr>
        <w:pStyle w:val="33"/>
        <w:spacing w:line="360" w:lineRule="auto"/>
        <w:ind w:firstLine="480"/>
        <w:jc w:val="right"/>
        <w:rPr>
          <w:rFonts w:hint="default" w:ascii="宋体" w:hAnsi="宋体" w:cs="宋体"/>
          <w:color w:val="auto"/>
          <w:sz w:val="24"/>
          <w:szCs w:val="24"/>
          <w:highlight w:val="none"/>
          <w:lang w:eastAsia="zh-CN"/>
        </w:rPr>
      </w:pPr>
    </w:p>
    <w:p w14:paraId="20DF0C08">
      <w:pPr>
        <w:pStyle w:val="33"/>
        <w:spacing w:line="360" w:lineRule="auto"/>
        <w:ind w:firstLine="480"/>
        <w:jc w:val="right"/>
        <w:rPr>
          <w:rFonts w:hint="default" w:ascii="宋体" w:hAnsi="宋体" w:cs="宋体"/>
          <w:color w:val="auto"/>
          <w:sz w:val="24"/>
          <w:szCs w:val="24"/>
          <w:highlight w:val="none"/>
          <w:lang w:eastAsia="zh-CN"/>
        </w:rPr>
      </w:pPr>
    </w:p>
    <w:p w14:paraId="0AA1C83D">
      <w:pPr>
        <w:pStyle w:val="33"/>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83E3104">
      <w:pPr>
        <w:pStyle w:val="33"/>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3126DB92">
      <w:pPr>
        <w:pStyle w:val="14"/>
        <w:spacing w:line="360" w:lineRule="auto"/>
        <w:rPr>
          <w:rFonts w:ascii="宋体" w:hAnsi="宋体" w:cs="宋体"/>
          <w:b/>
          <w:bCs/>
          <w:color w:val="auto"/>
          <w:sz w:val="28"/>
          <w:szCs w:val="28"/>
          <w:highlight w:val="none"/>
        </w:rPr>
      </w:pPr>
    </w:p>
    <w:p w14:paraId="22A9EDD9">
      <w:pPr>
        <w:pStyle w:val="14"/>
        <w:spacing w:line="360" w:lineRule="auto"/>
        <w:rPr>
          <w:color w:val="auto"/>
          <w:highlight w:val="none"/>
        </w:rPr>
      </w:pPr>
    </w:p>
    <w:p w14:paraId="01C7C78E">
      <w:pPr>
        <w:pStyle w:val="14"/>
        <w:spacing w:line="360" w:lineRule="auto"/>
        <w:rPr>
          <w:color w:val="auto"/>
          <w:highlight w:val="none"/>
        </w:rPr>
      </w:pPr>
    </w:p>
    <w:p w14:paraId="35556AE7">
      <w:pPr>
        <w:pStyle w:val="14"/>
        <w:spacing w:line="360" w:lineRule="auto"/>
        <w:rPr>
          <w:color w:val="auto"/>
          <w:highlight w:val="none"/>
        </w:rPr>
      </w:pPr>
    </w:p>
    <w:p w14:paraId="4E1A6E85">
      <w:pPr>
        <w:pStyle w:val="14"/>
        <w:spacing w:line="360" w:lineRule="auto"/>
        <w:rPr>
          <w:color w:val="auto"/>
          <w:highlight w:val="none"/>
        </w:rPr>
      </w:pPr>
    </w:p>
    <w:p w14:paraId="46AD2750">
      <w:pPr>
        <w:pStyle w:val="14"/>
        <w:spacing w:line="360" w:lineRule="auto"/>
        <w:rPr>
          <w:color w:val="auto"/>
          <w:highlight w:val="none"/>
        </w:rPr>
      </w:pPr>
    </w:p>
    <w:p w14:paraId="1913FC5F">
      <w:pPr>
        <w:pStyle w:val="14"/>
        <w:spacing w:line="360" w:lineRule="auto"/>
        <w:rPr>
          <w:color w:val="auto"/>
          <w:highlight w:val="none"/>
        </w:rPr>
      </w:pPr>
    </w:p>
    <w:p w14:paraId="61F60254">
      <w:pPr>
        <w:pStyle w:val="14"/>
        <w:spacing w:line="360" w:lineRule="auto"/>
        <w:rPr>
          <w:color w:val="auto"/>
          <w:highlight w:val="none"/>
        </w:rPr>
      </w:pPr>
    </w:p>
    <w:p w14:paraId="02CCF8EF">
      <w:pPr>
        <w:pStyle w:val="14"/>
        <w:spacing w:line="360" w:lineRule="auto"/>
        <w:rPr>
          <w:color w:val="auto"/>
          <w:highlight w:val="none"/>
        </w:rPr>
      </w:pPr>
    </w:p>
    <w:p w14:paraId="40D9D294">
      <w:pPr>
        <w:pStyle w:val="14"/>
        <w:spacing w:line="360" w:lineRule="auto"/>
        <w:rPr>
          <w:color w:val="auto"/>
          <w:highlight w:val="none"/>
        </w:rPr>
      </w:pPr>
    </w:p>
    <w:p w14:paraId="26CFA76D">
      <w:pPr>
        <w:pStyle w:val="14"/>
        <w:spacing w:line="360" w:lineRule="auto"/>
        <w:rPr>
          <w:color w:val="auto"/>
          <w:highlight w:val="none"/>
        </w:rPr>
      </w:pPr>
    </w:p>
    <w:p w14:paraId="6236DE25">
      <w:pPr>
        <w:pStyle w:val="14"/>
        <w:spacing w:line="360" w:lineRule="auto"/>
        <w:rPr>
          <w:color w:val="auto"/>
          <w:highlight w:val="none"/>
        </w:rPr>
      </w:pPr>
    </w:p>
    <w:p w14:paraId="3DC90531">
      <w:pPr>
        <w:pStyle w:val="14"/>
        <w:spacing w:line="360" w:lineRule="auto"/>
        <w:rPr>
          <w:color w:val="auto"/>
          <w:highlight w:val="none"/>
        </w:rPr>
      </w:pPr>
    </w:p>
    <w:p w14:paraId="6810E63F">
      <w:pPr>
        <w:pStyle w:val="14"/>
        <w:spacing w:line="360" w:lineRule="auto"/>
        <w:rPr>
          <w:color w:val="auto"/>
          <w:highlight w:val="none"/>
        </w:rPr>
      </w:pPr>
    </w:p>
    <w:p w14:paraId="2D859747">
      <w:pPr>
        <w:pStyle w:val="14"/>
        <w:spacing w:line="360" w:lineRule="auto"/>
        <w:rPr>
          <w:color w:val="auto"/>
          <w:highlight w:val="none"/>
        </w:rPr>
      </w:pPr>
    </w:p>
    <w:p w14:paraId="1A9B0A73">
      <w:pPr>
        <w:pStyle w:val="14"/>
        <w:spacing w:line="360" w:lineRule="auto"/>
        <w:rPr>
          <w:color w:val="auto"/>
          <w:highlight w:val="none"/>
        </w:rPr>
      </w:pPr>
    </w:p>
    <w:p w14:paraId="09BAEE96">
      <w:pPr>
        <w:pStyle w:val="9"/>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（5）供应商认为应提交的其他材料（若有）</w:t>
      </w:r>
    </w:p>
    <w:p w14:paraId="1B10952C">
      <w:pPr>
        <w:pStyle w:val="5"/>
        <w:spacing w:line="360" w:lineRule="auto"/>
        <w:rPr>
          <w:rFonts w:ascii="楷体_GB2312" w:eastAsia="楷体_GB2312"/>
          <w:b/>
          <w:color w:val="auto"/>
          <w:sz w:val="40"/>
          <w:szCs w:val="40"/>
          <w:highlight w:val="none"/>
        </w:rPr>
      </w:pPr>
    </w:p>
    <w:p w14:paraId="5AB94BE7">
      <w:pPr>
        <w:pStyle w:val="9"/>
        <w:spacing w:line="360" w:lineRule="auto"/>
        <w:rPr>
          <w:rFonts w:ascii="楷体_GB2312" w:eastAsia="楷体_GB2312"/>
          <w:b/>
          <w:color w:val="auto"/>
          <w:sz w:val="40"/>
          <w:szCs w:val="40"/>
          <w:highlight w:val="none"/>
        </w:rPr>
      </w:pPr>
    </w:p>
    <w:p w14:paraId="2A9355F0">
      <w:pPr>
        <w:pStyle w:val="5"/>
        <w:spacing w:line="360" w:lineRule="auto"/>
        <w:rPr>
          <w:rFonts w:ascii="楷体_GB2312" w:eastAsia="楷体_GB2312"/>
          <w:b/>
          <w:color w:val="auto"/>
          <w:sz w:val="40"/>
          <w:szCs w:val="40"/>
          <w:highlight w:val="none"/>
        </w:rPr>
      </w:pPr>
    </w:p>
    <w:p w14:paraId="68ED7677">
      <w:pPr>
        <w:pStyle w:val="9"/>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0FCC5209">
      <w:pPr>
        <w:pStyle w:val="14"/>
        <w:spacing w:line="360" w:lineRule="auto"/>
        <w:rPr>
          <w:rFonts w:ascii="宋体" w:hAnsi="宋体" w:cs="宋体"/>
          <w:b/>
          <w:bCs/>
          <w:color w:val="auto"/>
          <w:sz w:val="28"/>
          <w:szCs w:val="28"/>
          <w:highlight w:val="none"/>
        </w:rPr>
      </w:pPr>
    </w:p>
    <w:p w14:paraId="5329AB93">
      <w:pPr>
        <w:pStyle w:val="33"/>
        <w:spacing w:line="360" w:lineRule="auto"/>
        <w:ind w:firstLine="480"/>
        <w:jc w:val="right"/>
        <w:rPr>
          <w:rFonts w:hint="default" w:ascii="宋体" w:hAnsi="宋体" w:cs="宋体"/>
          <w:color w:val="auto"/>
          <w:sz w:val="24"/>
          <w:szCs w:val="24"/>
          <w:highlight w:val="none"/>
          <w:lang w:eastAsia="zh-CN"/>
        </w:rPr>
      </w:pPr>
    </w:p>
    <w:p w14:paraId="4450A9AB">
      <w:pPr>
        <w:pStyle w:val="33"/>
        <w:spacing w:line="360" w:lineRule="auto"/>
        <w:ind w:firstLine="480"/>
        <w:jc w:val="right"/>
        <w:rPr>
          <w:rFonts w:hint="default" w:ascii="宋体" w:hAnsi="宋体" w:cs="宋体"/>
          <w:color w:val="auto"/>
          <w:sz w:val="24"/>
          <w:szCs w:val="24"/>
          <w:highlight w:val="none"/>
          <w:lang w:eastAsia="zh-CN"/>
        </w:rPr>
      </w:pPr>
    </w:p>
    <w:p w14:paraId="2771A5B9">
      <w:pPr>
        <w:pStyle w:val="33"/>
        <w:spacing w:line="360" w:lineRule="auto"/>
        <w:ind w:firstLine="480"/>
        <w:jc w:val="right"/>
        <w:rPr>
          <w:rFonts w:hint="default" w:ascii="宋体" w:hAnsi="宋体" w:cs="宋体"/>
          <w:color w:val="auto"/>
          <w:sz w:val="24"/>
          <w:szCs w:val="24"/>
          <w:highlight w:val="none"/>
          <w:lang w:eastAsia="zh-CN"/>
        </w:rPr>
      </w:pPr>
    </w:p>
    <w:p w14:paraId="2090BCE7">
      <w:pPr>
        <w:pStyle w:val="33"/>
        <w:spacing w:line="360" w:lineRule="auto"/>
        <w:ind w:firstLine="480"/>
        <w:jc w:val="right"/>
        <w:rPr>
          <w:rFonts w:hint="default" w:ascii="宋体" w:hAnsi="宋体" w:cs="宋体"/>
          <w:color w:val="auto"/>
          <w:sz w:val="24"/>
          <w:szCs w:val="24"/>
          <w:highlight w:val="none"/>
          <w:lang w:eastAsia="zh-CN"/>
        </w:rPr>
      </w:pPr>
    </w:p>
    <w:p w14:paraId="2208D485">
      <w:pPr>
        <w:pStyle w:val="33"/>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421D6970">
      <w:pPr>
        <w:pStyle w:val="33"/>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41A23A76">
      <w:pPr>
        <w:pStyle w:val="9"/>
        <w:spacing w:line="360" w:lineRule="auto"/>
        <w:rPr>
          <w:rFonts w:ascii="楷体_GB2312" w:eastAsia="楷体_GB2312"/>
          <w:b/>
          <w:color w:val="auto"/>
          <w:sz w:val="44"/>
          <w:szCs w:val="44"/>
          <w:highlight w:val="none"/>
        </w:rPr>
      </w:pPr>
    </w:p>
    <w:p w14:paraId="759833BB">
      <w:pPr>
        <w:pStyle w:val="5"/>
        <w:spacing w:line="360" w:lineRule="auto"/>
        <w:rPr>
          <w:rFonts w:ascii="楷体_GB2312" w:eastAsia="楷体_GB2312"/>
          <w:b/>
          <w:color w:val="auto"/>
          <w:sz w:val="44"/>
          <w:szCs w:val="44"/>
          <w:highlight w:val="none"/>
        </w:rPr>
      </w:pPr>
    </w:p>
    <w:p w14:paraId="798D6749">
      <w:pPr>
        <w:pStyle w:val="9"/>
        <w:spacing w:line="360" w:lineRule="auto"/>
        <w:rPr>
          <w:rFonts w:ascii="楷体_GB2312" w:eastAsia="楷体_GB2312"/>
          <w:b/>
          <w:color w:val="auto"/>
          <w:sz w:val="44"/>
          <w:szCs w:val="44"/>
          <w:highlight w:val="none"/>
        </w:rPr>
      </w:pPr>
    </w:p>
    <w:p w14:paraId="279E5D08">
      <w:pPr>
        <w:pStyle w:val="5"/>
        <w:spacing w:line="360" w:lineRule="auto"/>
        <w:rPr>
          <w:rFonts w:ascii="楷体_GB2312" w:eastAsia="楷体_GB2312"/>
          <w:b/>
          <w:color w:val="auto"/>
          <w:sz w:val="44"/>
          <w:szCs w:val="44"/>
          <w:highlight w:val="none"/>
        </w:rPr>
      </w:pPr>
    </w:p>
    <w:p w14:paraId="10B705AE">
      <w:pPr>
        <w:pStyle w:val="9"/>
        <w:spacing w:line="360" w:lineRule="auto"/>
        <w:rPr>
          <w:rFonts w:ascii="楷体_GB2312" w:eastAsia="楷体_GB2312"/>
          <w:b/>
          <w:color w:val="auto"/>
          <w:sz w:val="44"/>
          <w:szCs w:val="44"/>
          <w:highlight w:val="none"/>
        </w:rPr>
      </w:pPr>
    </w:p>
    <w:p w14:paraId="39C7FEC2">
      <w:pPr>
        <w:pStyle w:val="5"/>
        <w:spacing w:line="360" w:lineRule="auto"/>
        <w:rPr>
          <w:color w:val="auto"/>
          <w:highlight w:val="none"/>
        </w:rPr>
      </w:pPr>
    </w:p>
    <w:p w14:paraId="720CD7AA">
      <w:pPr>
        <w:pStyle w:val="9"/>
        <w:spacing w:line="360" w:lineRule="auto"/>
        <w:rPr>
          <w:rFonts w:ascii="楷体_GB2312" w:eastAsia="楷体_GB2312"/>
          <w:b/>
          <w:color w:val="auto"/>
          <w:sz w:val="44"/>
          <w:szCs w:val="44"/>
          <w:highlight w:val="none"/>
        </w:rPr>
      </w:pPr>
    </w:p>
    <w:p w14:paraId="7B4478DC">
      <w:pPr>
        <w:pStyle w:val="5"/>
        <w:spacing w:line="360" w:lineRule="auto"/>
        <w:rPr>
          <w:rFonts w:ascii="楷体_GB2312" w:eastAsia="楷体_GB2312"/>
          <w:b/>
          <w:color w:val="auto"/>
          <w:sz w:val="44"/>
          <w:szCs w:val="44"/>
          <w:highlight w:val="none"/>
        </w:rPr>
      </w:pPr>
    </w:p>
    <w:p w14:paraId="464E176B">
      <w:pPr>
        <w:pStyle w:val="9"/>
        <w:spacing w:line="360" w:lineRule="auto"/>
        <w:rPr>
          <w:rFonts w:ascii="楷体_GB2312" w:eastAsia="楷体_GB2312"/>
          <w:b/>
          <w:color w:val="auto"/>
          <w:sz w:val="44"/>
          <w:szCs w:val="44"/>
          <w:highlight w:val="none"/>
        </w:rPr>
      </w:pPr>
    </w:p>
    <w:p w14:paraId="7FED9A71">
      <w:pPr>
        <w:pStyle w:val="5"/>
        <w:spacing w:line="360" w:lineRule="auto"/>
        <w:rPr>
          <w:rFonts w:ascii="楷体_GB2312" w:eastAsia="楷体_GB2312"/>
          <w:b/>
          <w:color w:val="auto"/>
          <w:sz w:val="44"/>
          <w:szCs w:val="44"/>
          <w:highlight w:val="none"/>
        </w:rPr>
      </w:pPr>
    </w:p>
    <w:p w14:paraId="1B84C033">
      <w:pPr>
        <w:spacing w:line="360" w:lineRule="auto"/>
        <w:jc w:val="center"/>
        <w:rPr>
          <w:rFonts w:ascii="黑体" w:hAnsi="黑体" w:eastAsia="黑体"/>
          <w:color w:val="auto"/>
          <w:sz w:val="96"/>
          <w:szCs w:val="96"/>
          <w:highlight w:val="none"/>
        </w:rPr>
      </w:pPr>
      <w:r>
        <w:rPr>
          <w:rFonts w:hint="eastAsia" w:ascii="黑体" w:hAnsi="黑体" w:eastAsia="黑体"/>
          <w:color w:val="auto"/>
          <w:sz w:val="96"/>
          <w:szCs w:val="96"/>
          <w:highlight w:val="none"/>
        </w:rPr>
        <w:t>响应文件</w:t>
      </w:r>
    </w:p>
    <w:p w14:paraId="2A7D8BD1">
      <w:pPr>
        <w:pStyle w:val="28"/>
        <w:spacing w:after="120" w:line="360" w:lineRule="auto"/>
        <w:outlineLvl w:val="9"/>
        <w:rPr>
          <w:rStyle w:val="29"/>
          <w:rFonts w:hAnsi="宋体" w:cs="宋体"/>
          <w:b/>
          <w:bCs/>
          <w:color w:val="auto"/>
          <w:sz w:val="44"/>
          <w:szCs w:val="44"/>
          <w:highlight w:val="none"/>
        </w:rPr>
      </w:pPr>
    </w:p>
    <w:p w14:paraId="035C09F0">
      <w:pPr>
        <w:pStyle w:val="28"/>
        <w:spacing w:after="120" w:line="360" w:lineRule="auto"/>
        <w:jc w:val="center"/>
        <w:outlineLvl w:val="9"/>
        <w:rPr>
          <w:rStyle w:val="29"/>
          <w:rFonts w:hAnsi="宋体" w:cs="宋体"/>
          <w:b/>
          <w:bCs/>
          <w:color w:val="auto"/>
          <w:sz w:val="44"/>
          <w:szCs w:val="44"/>
          <w:highlight w:val="none"/>
        </w:rPr>
      </w:pPr>
      <w:r>
        <w:rPr>
          <w:rStyle w:val="29"/>
          <w:rFonts w:hint="eastAsia" w:hAnsi="宋体" w:cs="宋体"/>
          <w:b/>
          <w:bCs/>
          <w:color w:val="auto"/>
          <w:sz w:val="44"/>
          <w:szCs w:val="44"/>
          <w:highlight w:val="none"/>
        </w:rPr>
        <w:t>（第二部分  报价部分）</w:t>
      </w:r>
    </w:p>
    <w:p w14:paraId="3487B0D0">
      <w:pPr>
        <w:spacing w:line="360" w:lineRule="auto"/>
        <w:ind w:firstLine="1920" w:firstLineChars="200"/>
        <w:jc w:val="left"/>
        <w:rPr>
          <w:color w:val="auto"/>
          <w:sz w:val="96"/>
          <w:szCs w:val="96"/>
          <w:highlight w:val="none"/>
        </w:rPr>
      </w:pPr>
    </w:p>
    <w:p w14:paraId="4E80E01F">
      <w:pPr>
        <w:spacing w:line="360" w:lineRule="auto"/>
        <w:ind w:firstLine="1920" w:firstLineChars="200"/>
        <w:jc w:val="left"/>
        <w:rPr>
          <w:color w:val="auto"/>
          <w:sz w:val="96"/>
          <w:szCs w:val="96"/>
          <w:highlight w:val="none"/>
        </w:rPr>
      </w:pPr>
    </w:p>
    <w:p w14:paraId="79877F76">
      <w:pPr>
        <w:spacing w:line="360" w:lineRule="auto"/>
        <w:jc w:val="left"/>
        <w:rPr>
          <w:color w:val="auto"/>
          <w:sz w:val="96"/>
          <w:szCs w:val="96"/>
          <w:highlight w:val="none"/>
        </w:rPr>
      </w:pPr>
    </w:p>
    <w:p w14:paraId="4A087EF3">
      <w:pPr>
        <w:pStyle w:val="10"/>
        <w:tabs>
          <w:tab w:val="left" w:pos="1560"/>
        </w:tabs>
        <w:spacing w:line="360" w:lineRule="auto"/>
        <w:ind w:firstLine="744" w:firstLineChars="247"/>
        <w:textAlignment w:val="baseline"/>
        <w:rPr>
          <w:rFonts w:hint="default" w:hAnsi="宋体" w:cs="宋体"/>
          <w:b/>
          <w:color w:val="auto"/>
          <w:sz w:val="30"/>
          <w:highlight w:val="none"/>
          <w:u w:val="single"/>
          <w:lang w:val="en-US" w:eastAsia="zh-CN"/>
        </w:rPr>
      </w:pPr>
      <w:r>
        <w:rPr>
          <w:rFonts w:hint="eastAsia" w:hAnsi="宋体" w:cs="宋体"/>
          <w:b/>
          <w:color w:val="auto"/>
          <w:sz w:val="30"/>
          <w:highlight w:val="none"/>
        </w:rPr>
        <w:t>项</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目</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编</w:t>
      </w:r>
      <w:r>
        <w:rPr>
          <w:rFonts w:hint="eastAsia" w:hAnsi="宋体" w:cs="宋体"/>
          <w:b/>
          <w:color w:val="auto"/>
          <w:sz w:val="30"/>
          <w:highlight w:val="none"/>
          <w:lang w:val="en-US" w:eastAsia="zh-CN"/>
        </w:rPr>
        <w:t xml:space="preserve"> </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p>
    <w:p w14:paraId="060E4DF9">
      <w:pPr>
        <w:pStyle w:val="10"/>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所投</w:t>
      </w:r>
      <w:r>
        <w:rPr>
          <w:rFonts w:hint="eastAsia" w:hAnsi="宋体" w:cs="宋体"/>
          <w:b/>
          <w:color w:val="auto"/>
          <w:sz w:val="30"/>
          <w:highlight w:val="none"/>
          <w:lang w:eastAsia="zh-CN"/>
        </w:rPr>
        <w:t>采购包</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r>
        <w:rPr>
          <w:rFonts w:hint="eastAsia" w:hAnsi="宋体" w:cs="宋体"/>
          <w:b/>
          <w:color w:val="auto"/>
          <w:sz w:val="30"/>
          <w:highlight w:val="none"/>
          <w:lang w:val="en-US" w:eastAsia="zh-CN"/>
        </w:rPr>
        <w:t xml:space="preserve">                 </w:t>
      </w:r>
    </w:p>
    <w:p w14:paraId="4FE49455">
      <w:pPr>
        <w:pStyle w:val="10"/>
        <w:tabs>
          <w:tab w:val="left" w:pos="1560"/>
        </w:tabs>
        <w:spacing w:line="360" w:lineRule="auto"/>
        <w:ind w:firstLine="744" w:firstLineChars="247"/>
        <w:textAlignment w:val="baseline"/>
        <w:rPr>
          <w:rFonts w:hAnsi="宋体" w:cs="宋体"/>
          <w:b/>
          <w:color w:val="auto"/>
          <w:sz w:val="30"/>
          <w:highlight w:val="none"/>
        </w:rPr>
      </w:pPr>
      <w:r>
        <w:rPr>
          <w:rFonts w:hint="eastAsia" w:hAnsi="宋体" w:cs="宋体"/>
          <w:b/>
          <w:color w:val="auto"/>
          <w:sz w:val="30"/>
          <w:highlight w:val="none"/>
        </w:rPr>
        <w:t>项</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目</w:t>
      </w:r>
      <w:r>
        <w:rPr>
          <w:rFonts w:hint="eastAsia" w:hAnsi="宋体" w:cs="宋体"/>
          <w:b/>
          <w:color w:val="auto"/>
          <w:sz w:val="30"/>
          <w:highlight w:val="none"/>
          <w:lang w:val="en-US" w:eastAsia="zh-CN"/>
        </w:rPr>
        <w:t xml:space="preserve"> </w:t>
      </w:r>
      <w:r>
        <w:rPr>
          <w:rFonts w:hint="eastAsia" w:hAnsi="宋体" w:cs="宋体"/>
          <w:b/>
          <w:color w:val="auto"/>
          <w:sz w:val="30"/>
          <w:highlight w:val="none"/>
        </w:rPr>
        <w:t>名</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称：</w:t>
      </w:r>
      <w:r>
        <w:rPr>
          <w:rFonts w:hint="eastAsia" w:hAnsi="宋体" w:cs="宋体"/>
          <w:b/>
          <w:color w:val="auto"/>
          <w:sz w:val="30"/>
          <w:highlight w:val="none"/>
          <w:u w:val="single"/>
          <w:lang w:val="en-US" w:eastAsia="zh-CN"/>
        </w:rPr>
        <w:t xml:space="preserve">                          </w:t>
      </w:r>
    </w:p>
    <w:p w14:paraId="06636012">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供应商</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名</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称：</w:t>
      </w:r>
      <w:r>
        <w:rPr>
          <w:rFonts w:hint="eastAsia" w:hAnsi="宋体" w:cs="宋体"/>
          <w:b/>
          <w:color w:val="auto"/>
          <w:sz w:val="30"/>
          <w:highlight w:val="none"/>
          <w:u w:val="single"/>
          <w:lang w:val="en-US" w:eastAsia="zh-CN"/>
        </w:rPr>
        <w:t xml:space="preserve">                          </w:t>
      </w:r>
    </w:p>
    <w:p w14:paraId="27283A89">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地</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址：</w:t>
      </w:r>
      <w:r>
        <w:rPr>
          <w:rFonts w:hint="eastAsia" w:hAnsi="宋体" w:cs="宋体"/>
          <w:b/>
          <w:color w:val="auto"/>
          <w:sz w:val="30"/>
          <w:highlight w:val="none"/>
          <w:u w:val="single"/>
          <w:lang w:val="en-US" w:eastAsia="zh-CN"/>
        </w:rPr>
        <w:t xml:space="preserve">                          </w:t>
      </w:r>
    </w:p>
    <w:p w14:paraId="7C564C35">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eastAsia="宋体" w:cs="宋体"/>
          <w:b/>
          <w:color w:val="auto"/>
          <w:kern w:val="0"/>
          <w:sz w:val="30"/>
          <w:szCs w:val="24"/>
          <w:highlight w:val="none"/>
          <w:lang w:val="en-US" w:eastAsia="zh-CN" w:bidi="ar-SA"/>
        </w:rPr>
        <w:t>日</w:t>
      </w:r>
      <w:r>
        <w:rPr>
          <w:rFonts w:hint="eastAsia" w:hAnsi="宋体" w:cs="宋体"/>
          <w:b/>
          <w:color w:val="auto"/>
          <w:kern w:val="0"/>
          <w:sz w:val="30"/>
          <w:szCs w:val="24"/>
          <w:highlight w:val="none"/>
          <w:lang w:val="en-US" w:eastAsia="zh-CN" w:bidi="ar-SA"/>
        </w:rPr>
        <w:t xml:space="preserve">        </w:t>
      </w:r>
      <w:r>
        <w:rPr>
          <w:rFonts w:hint="eastAsia" w:ascii="宋体" w:hAnsi="宋体" w:eastAsia="宋体" w:cs="宋体"/>
          <w:b/>
          <w:color w:val="auto"/>
          <w:kern w:val="0"/>
          <w:sz w:val="30"/>
          <w:szCs w:val="24"/>
          <w:highlight w:val="none"/>
          <w:lang w:val="en-US" w:eastAsia="zh-CN" w:bidi="ar-SA"/>
        </w:rPr>
        <w:t>期</w:t>
      </w:r>
      <w:r>
        <w:rPr>
          <w:rFonts w:hint="eastAsia" w:ascii="宋体" w:hAnsi="宋体" w:cs="宋体"/>
          <w:b/>
          <w:color w:val="auto"/>
          <w:sz w:val="30"/>
          <w:highlight w:val="none"/>
        </w:rPr>
        <w:t>：</w:t>
      </w:r>
      <w:r>
        <w:rPr>
          <w:rFonts w:hint="eastAsia" w:hAnsi="宋体" w:cs="宋体"/>
          <w:b/>
          <w:color w:val="auto"/>
          <w:sz w:val="30"/>
          <w:highlight w:val="none"/>
          <w:u w:val="single"/>
          <w:lang w:val="en-US" w:eastAsia="zh-CN"/>
        </w:rPr>
        <w:t xml:space="preserve">                          </w:t>
      </w:r>
    </w:p>
    <w:p w14:paraId="16173D94">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321832C2">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79FB88C">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07BB07F3">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71BB1E4">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DFC0D66">
      <w:pPr>
        <w:pStyle w:val="4"/>
        <w:keepNext w:val="0"/>
        <w:keepLines w:val="0"/>
        <w:spacing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1、报价一览表</w:t>
      </w:r>
    </w:p>
    <w:p w14:paraId="261E4753">
      <w:pPr>
        <w:pStyle w:val="3"/>
        <w:keepNext w:val="0"/>
        <w:keepLines w:val="0"/>
        <w:pageBreakBefore w:val="0"/>
        <w:widowControl w:val="0"/>
        <w:kinsoku/>
        <w:wordWrap/>
        <w:overflowPunct/>
        <w:topLinePunct w:val="0"/>
        <w:autoSpaceDE/>
        <w:autoSpaceDN/>
        <w:bidi w:val="0"/>
        <w:adjustRightInd/>
        <w:snapToGrid/>
        <w:spacing w:beforeAutospacing="0" w:afterAutospacing="0" w:line="480" w:lineRule="exact"/>
        <w:textAlignment w:val="auto"/>
        <w:rPr>
          <w:color w:val="auto"/>
          <w:sz w:val="24"/>
          <w:szCs w:val="24"/>
          <w:highlight w:val="none"/>
        </w:rPr>
      </w:pPr>
      <w:r>
        <w:rPr>
          <w:rFonts w:hint="eastAsia"/>
          <w:color w:val="auto"/>
          <w:sz w:val="24"/>
          <w:szCs w:val="24"/>
          <w:highlight w:val="none"/>
        </w:rPr>
        <w:t xml:space="preserve">项目编号：    </w:t>
      </w:r>
    </w:p>
    <w:p w14:paraId="73B6ADE3">
      <w:pPr>
        <w:pStyle w:val="3"/>
        <w:keepNext w:val="0"/>
        <w:keepLines w:val="0"/>
        <w:pageBreakBefore w:val="0"/>
        <w:widowControl w:val="0"/>
        <w:kinsoku/>
        <w:wordWrap/>
        <w:overflowPunct/>
        <w:topLinePunct w:val="0"/>
        <w:autoSpaceDE/>
        <w:autoSpaceDN/>
        <w:bidi w:val="0"/>
        <w:adjustRightInd/>
        <w:snapToGrid/>
        <w:spacing w:beforeAutospacing="0" w:afterAutospacing="0" w:line="480" w:lineRule="exact"/>
        <w:jc w:val="both"/>
        <w:textAlignment w:val="auto"/>
        <w:rPr>
          <w:rFonts w:cs="宋体"/>
          <w:color w:val="auto"/>
          <w:sz w:val="24"/>
          <w:highlight w:val="none"/>
        </w:rPr>
      </w:pPr>
      <w:r>
        <w:rPr>
          <w:rFonts w:hint="eastAsia"/>
          <w:color w:val="auto"/>
          <w:sz w:val="24"/>
          <w:szCs w:val="24"/>
          <w:highlight w:val="none"/>
        </w:rPr>
        <w:t xml:space="preserve">项目名称: </w:t>
      </w:r>
    </w:p>
    <w:p w14:paraId="0386B3B1">
      <w:pPr>
        <w:pStyle w:val="31"/>
        <w:spacing w:line="360" w:lineRule="auto"/>
        <w:ind w:firstLine="7200" w:firstLineChars="3000"/>
        <w:rPr>
          <w:rFonts w:ascii="宋体" w:hAnsi="宋体"/>
          <w:color w:val="auto"/>
          <w:sz w:val="24"/>
          <w:highlight w:val="none"/>
        </w:rPr>
      </w:pPr>
      <w:r>
        <w:rPr>
          <w:rFonts w:hint="eastAsia" w:ascii="宋体" w:hAnsi="宋体"/>
          <w:color w:val="auto"/>
          <w:sz w:val="24"/>
          <w:highlight w:val="none"/>
        </w:rPr>
        <w:t>金额单位：人民币元</w:t>
      </w:r>
    </w:p>
    <w:tbl>
      <w:tblPr>
        <w:tblStyle w:val="20"/>
        <w:tblW w:w="10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976"/>
        <w:gridCol w:w="1479"/>
        <w:gridCol w:w="1473"/>
        <w:gridCol w:w="1217"/>
        <w:gridCol w:w="1500"/>
        <w:gridCol w:w="1314"/>
        <w:gridCol w:w="1314"/>
      </w:tblGrid>
      <w:tr w14:paraId="0E4BF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903" w:type="dxa"/>
            <w:vAlign w:val="center"/>
          </w:tcPr>
          <w:p w14:paraId="6EC853A3">
            <w:pPr>
              <w:pStyle w:val="10"/>
              <w:snapToGrid w:val="0"/>
              <w:spacing w:line="240" w:lineRule="auto"/>
              <w:ind w:left="-105" w:leftChars="-50" w:right="-105" w:rightChars="-50"/>
              <w:jc w:val="center"/>
              <w:rPr>
                <w:rFonts w:hint="eastAsia" w:hAnsi="宋体" w:eastAsia="宋体"/>
                <w:color w:val="auto"/>
                <w:kern w:val="2"/>
                <w:sz w:val="24"/>
                <w:highlight w:val="none"/>
                <w:lang w:eastAsia="zh-CN"/>
              </w:rPr>
            </w:pPr>
            <w:r>
              <w:rPr>
                <w:rFonts w:hint="eastAsia" w:hAnsi="宋体"/>
                <w:color w:val="auto"/>
                <w:kern w:val="2"/>
                <w:sz w:val="24"/>
                <w:highlight w:val="none"/>
                <w:lang w:eastAsia="zh-CN"/>
              </w:rPr>
              <w:t>采购包</w:t>
            </w:r>
          </w:p>
        </w:tc>
        <w:tc>
          <w:tcPr>
            <w:tcW w:w="976" w:type="dxa"/>
            <w:vAlign w:val="center"/>
          </w:tcPr>
          <w:p w14:paraId="78DDEA58">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品目号</w:t>
            </w:r>
          </w:p>
        </w:tc>
        <w:tc>
          <w:tcPr>
            <w:tcW w:w="1479" w:type="dxa"/>
            <w:vAlign w:val="center"/>
          </w:tcPr>
          <w:p w14:paraId="224954FE">
            <w:pPr>
              <w:pStyle w:val="10"/>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eastAsia" w:hAnsi="宋体"/>
                <w:color w:val="auto"/>
                <w:kern w:val="2"/>
                <w:sz w:val="24"/>
                <w:highlight w:val="none"/>
                <w:lang w:val="en-US" w:eastAsia="zh-CN"/>
              </w:rPr>
              <w:t>标的名称</w:t>
            </w:r>
          </w:p>
        </w:tc>
        <w:tc>
          <w:tcPr>
            <w:tcW w:w="1473" w:type="dxa"/>
            <w:vAlign w:val="center"/>
          </w:tcPr>
          <w:p w14:paraId="01BA6441">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lang w:val="en-US" w:eastAsia="zh-CN"/>
              </w:rPr>
              <w:t>交付时间</w:t>
            </w:r>
          </w:p>
        </w:tc>
        <w:tc>
          <w:tcPr>
            <w:tcW w:w="1217" w:type="dxa"/>
            <w:vAlign w:val="center"/>
          </w:tcPr>
          <w:p w14:paraId="38B8ED99">
            <w:pPr>
              <w:pStyle w:val="10"/>
              <w:snapToGrid w:val="0"/>
              <w:spacing w:line="240" w:lineRule="auto"/>
              <w:ind w:left="-105" w:leftChars="-50" w:right="-105" w:rightChars="-50"/>
              <w:jc w:val="center"/>
              <w:rPr>
                <w:rFonts w:hint="default" w:hAnsi="宋体" w:eastAsia="宋体"/>
                <w:color w:val="auto"/>
                <w:kern w:val="2"/>
                <w:sz w:val="24"/>
                <w:highlight w:val="yellow"/>
                <w:lang w:val="en-US" w:eastAsia="zh-CN"/>
              </w:rPr>
            </w:pPr>
            <w:r>
              <w:rPr>
                <w:rFonts w:hint="eastAsia" w:hAnsi="宋体"/>
                <w:color w:val="auto"/>
                <w:kern w:val="2"/>
                <w:sz w:val="24"/>
                <w:highlight w:val="none"/>
                <w:lang w:val="en-US" w:eastAsia="zh-CN"/>
              </w:rPr>
              <w:t>暂估</w:t>
            </w:r>
            <w:r>
              <w:rPr>
                <w:rFonts w:hint="eastAsia" w:hAnsi="宋体"/>
                <w:color w:val="auto"/>
                <w:kern w:val="2"/>
                <w:sz w:val="24"/>
                <w:highlight w:val="none"/>
              </w:rPr>
              <w:t>数量</w:t>
            </w:r>
          </w:p>
        </w:tc>
        <w:tc>
          <w:tcPr>
            <w:tcW w:w="1500" w:type="dxa"/>
            <w:vAlign w:val="center"/>
          </w:tcPr>
          <w:p w14:paraId="58C53318">
            <w:pPr>
              <w:pStyle w:val="10"/>
              <w:snapToGrid w:val="0"/>
              <w:spacing w:line="240" w:lineRule="auto"/>
              <w:ind w:left="-105" w:leftChars="-50" w:right="-105" w:rightChars="-50"/>
              <w:jc w:val="center"/>
              <w:rPr>
                <w:rFonts w:hint="default" w:hAnsi="宋体"/>
                <w:color w:val="auto"/>
                <w:kern w:val="2"/>
                <w:sz w:val="24"/>
                <w:highlight w:val="none"/>
                <w:lang w:val="en-US" w:eastAsia="zh-CN"/>
              </w:rPr>
            </w:pPr>
            <w:r>
              <w:rPr>
                <w:rFonts w:hint="default" w:hAnsi="宋体"/>
                <w:color w:val="auto"/>
                <w:kern w:val="2"/>
                <w:sz w:val="24"/>
                <w:highlight w:val="none"/>
                <w:lang w:val="en-US" w:eastAsia="zh-CN"/>
              </w:rPr>
              <w:t>品牌/型号</w:t>
            </w:r>
          </w:p>
        </w:tc>
        <w:tc>
          <w:tcPr>
            <w:tcW w:w="1314" w:type="dxa"/>
            <w:vAlign w:val="center"/>
          </w:tcPr>
          <w:p w14:paraId="39925705">
            <w:pPr>
              <w:pStyle w:val="10"/>
              <w:snapToGrid w:val="0"/>
              <w:spacing w:line="240" w:lineRule="auto"/>
              <w:ind w:left="-105" w:leftChars="-50" w:right="-105" w:rightChars="-50"/>
              <w:jc w:val="center"/>
              <w:rPr>
                <w:rFonts w:hint="eastAsia" w:hAnsi="宋体"/>
                <w:color w:val="auto"/>
                <w:kern w:val="2"/>
                <w:sz w:val="24"/>
                <w:highlight w:val="none"/>
                <w:lang w:val="en-US" w:eastAsia="zh-CN"/>
              </w:rPr>
            </w:pPr>
            <w:r>
              <w:rPr>
                <w:rFonts w:hint="eastAsia" w:hAnsi="宋体"/>
                <w:color w:val="auto"/>
                <w:kern w:val="2"/>
                <w:sz w:val="24"/>
                <w:highlight w:val="none"/>
                <w:lang w:val="en-US" w:eastAsia="zh-CN"/>
              </w:rPr>
              <w:t>投标单价</w:t>
            </w:r>
          </w:p>
        </w:tc>
        <w:tc>
          <w:tcPr>
            <w:tcW w:w="1314" w:type="dxa"/>
            <w:vAlign w:val="center"/>
          </w:tcPr>
          <w:p w14:paraId="54211A76">
            <w:pPr>
              <w:pStyle w:val="10"/>
              <w:snapToGrid w:val="0"/>
              <w:spacing w:line="240" w:lineRule="auto"/>
              <w:ind w:left="-105" w:leftChars="-50" w:right="-105" w:rightChars="-50"/>
              <w:jc w:val="center"/>
              <w:rPr>
                <w:rFonts w:hint="eastAsia" w:hAnsi="宋体"/>
                <w:color w:val="auto"/>
                <w:kern w:val="2"/>
                <w:sz w:val="24"/>
                <w:highlight w:val="none"/>
                <w:lang w:val="en-US" w:eastAsia="zh-CN"/>
              </w:rPr>
            </w:pPr>
            <w:r>
              <w:rPr>
                <w:rFonts w:hint="eastAsia" w:hAnsi="宋体"/>
                <w:color w:val="auto"/>
                <w:kern w:val="2"/>
                <w:sz w:val="24"/>
                <w:highlight w:val="none"/>
                <w:lang w:val="en-US" w:eastAsia="zh-CN"/>
              </w:rPr>
              <w:t>投标总报价</w:t>
            </w:r>
          </w:p>
        </w:tc>
      </w:tr>
      <w:tr w14:paraId="3A3BD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exact"/>
          <w:jc w:val="center"/>
        </w:trPr>
        <w:tc>
          <w:tcPr>
            <w:tcW w:w="903" w:type="dxa"/>
            <w:vAlign w:val="center"/>
          </w:tcPr>
          <w:p w14:paraId="3CAC25E0">
            <w:pPr>
              <w:snapToGrid w:val="0"/>
              <w:spacing w:line="240" w:lineRule="auto"/>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w:t>
            </w:r>
          </w:p>
        </w:tc>
        <w:tc>
          <w:tcPr>
            <w:tcW w:w="976" w:type="dxa"/>
            <w:vAlign w:val="center"/>
          </w:tcPr>
          <w:p w14:paraId="087196A1">
            <w:pPr>
              <w:snapToGrid w:val="0"/>
              <w:spacing w:line="240"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1-1</w:t>
            </w:r>
          </w:p>
        </w:tc>
        <w:tc>
          <w:tcPr>
            <w:tcW w:w="1479" w:type="dxa"/>
            <w:vAlign w:val="center"/>
          </w:tcPr>
          <w:p w14:paraId="62261F02">
            <w:pPr>
              <w:snapToGrid w:val="0"/>
              <w:spacing w:line="240" w:lineRule="auto"/>
              <w:jc w:val="center"/>
              <w:rPr>
                <w:rFonts w:ascii="宋体" w:hAnsi="宋体"/>
                <w:color w:val="auto"/>
                <w:sz w:val="24"/>
                <w:highlight w:val="none"/>
              </w:rPr>
            </w:pPr>
          </w:p>
        </w:tc>
        <w:tc>
          <w:tcPr>
            <w:tcW w:w="1473" w:type="dxa"/>
            <w:vAlign w:val="center"/>
          </w:tcPr>
          <w:p w14:paraId="205748A0">
            <w:pPr>
              <w:snapToGrid w:val="0"/>
              <w:spacing w:line="240" w:lineRule="auto"/>
              <w:jc w:val="center"/>
              <w:rPr>
                <w:rFonts w:ascii="宋体" w:hAnsi="宋体"/>
                <w:color w:val="auto"/>
                <w:sz w:val="24"/>
                <w:highlight w:val="none"/>
              </w:rPr>
            </w:pPr>
          </w:p>
        </w:tc>
        <w:tc>
          <w:tcPr>
            <w:tcW w:w="1217" w:type="dxa"/>
            <w:vAlign w:val="center"/>
          </w:tcPr>
          <w:p w14:paraId="5F9E2280">
            <w:pPr>
              <w:snapToGrid w:val="0"/>
              <w:spacing w:line="240" w:lineRule="auto"/>
              <w:jc w:val="center"/>
              <w:rPr>
                <w:rFonts w:ascii="宋体" w:hAnsi="宋体" w:cs="宋体"/>
                <w:color w:val="auto"/>
                <w:kern w:val="0"/>
                <w:sz w:val="24"/>
                <w:highlight w:val="yellow"/>
              </w:rPr>
            </w:pPr>
          </w:p>
        </w:tc>
        <w:tc>
          <w:tcPr>
            <w:tcW w:w="1500" w:type="dxa"/>
            <w:vAlign w:val="center"/>
          </w:tcPr>
          <w:p w14:paraId="2F9659AC">
            <w:pPr>
              <w:widowControl/>
              <w:spacing w:line="240" w:lineRule="auto"/>
              <w:jc w:val="left"/>
              <w:rPr>
                <w:rFonts w:ascii="宋体" w:hAnsi="宋体"/>
                <w:color w:val="auto"/>
                <w:sz w:val="24"/>
                <w:highlight w:val="none"/>
              </w:rPr>
            </w:pPr>
          </w:p>
        </w:tc>
        <w:tc>
          <w:tcPr>
            <w:tcW w:w="1314" w:type="dxa"/>
            <w:vAlign w:val="center"/>
          </w:tcPr>
          <w:p w14:paraId="35D453C9">
            <w:pPr>
              <w:widowControl/>
              <w:spacing w:line="240" w:lineRule="auto"/>
              <w:jc w:val="left"/>
              <w:rPr>
                <w:rFonts w:ascii="宋体" w:hAnsi="宋体"/>
                <w:color w:val="auto"/>
                <w:sz w:val="24"/>
                <w:highlight w:val="none"/>
              </w:rPr>
            </w:pPr>
          </w:p>
        </w:tc>
        <w:tc>
          <w:tcPr>
            <w:tcW w:w="1314" w:type="dxa"/>
            <w:vAlign w:val="center"/>
          </w:tcPr>
          <w:p w14:paraId="5BECD498">
            <w:pPr>
              <w:widowControl/>
              <w:spacing w:line="240" w:lineRule="auto"/>
              <w:jc w:val="left"/>
              <w:rPr>
                <w:rFonts w:ascii="宋体" w:hAnsi="宋体"/>
                <w:color w:val="auto"/>
                <w:sz w:val="24"/>
                <w:highlight w:val="none"/>
              </w:rPr>
            </w:pPr>
          </w:p>
        </w:tc>
      </w:tr>
    </w:tbl>
    <w:p w14:paraId="0EC9C3C5">
      <w:pPr>
        <w:pStyle w:val="31"/>
        <w:spacing w:line="360" w:lineRule="auto"/>
        <w:ind w:firstLine="6240" w:firstLineChars="2600"/>
        <w:rPr>
          <w:rFonts w:ascii="宋体" w:hAnsi="宋体"/>
          <w:color w:val="auto"/>
          <w:sz w:val="24"/>
          <w:highlight w:val="none"/>
        </w:rPr>
      </w:pPr>
    </w:p>
    <w:p w14:paraId="52E902F0">
      <w:pPr>
        <w:pStyle w:val="31"/>
        <w:spacing w:line="360" w:lineRule="auto"/>
        <w:rPr>
          <w:rStyle w:val="29"/>
          <w:rFonts w:hint="eastAsia" w:ascii="宋体" w:hAnsi="宋体" w:cs="Times New Roman"/>
          <w:b/>
          <w:bCs/>
          <w:color w:val="auto"/>
          <w:kern w:val="0"/>
          <w:sz w:val="24"/>
          <w:highlight w:val="none"/>
          <w:lang w:val="en-US" w:eastAsia="zh-CN"/>
        </w:rPr>
      </w:pPr>
      <w:r>
        <w:rPr>
          <w:rStyle w:val="29"/>
          <w:rFonts w:hint="eastAsia" w:ascii="宋体" w:hAnsi="宋体" w:cs="Times New Roman"/>
          <w:b/>
          <w:bCs/>
          <w:color w:val="auto"/>
          <w:kern w:val="0"/>
          <w:sz w:val="24"/>
          <w:highlight w:val="none"/>
          <w:lang w:val="en-US" w:eastAsia="zh-CN"/>
        </w:rPr>
        <w:t>注：1、供应商在竞价系统中提交的报价应为投标总报价。</w:t>
      </w:r>
    </w:p>
    <w:p w14:paraId="75A8CB50">
      <w:pPr>
        <w:pStyle w:val="31"/>
        <w:spacing w:line="360" w:lineRule="auto"/>
        <w:ind w:firstLine="482" w:firstLineChars="200"/>
        <w:rPr>
          <w:rFonts w:ascii="宋体" w:hAnsi="宋体"/>
          <w:color w:val="auto"/>
          <w:sz w:val="24"/>
          <w:highlight w:val="none"/>
        </w:rPr>
      </w:pPr>
      <w:r>
        <w:rPr>
          <w:rStyle w:val="29"/>
          <w:rFonts w:hint="eastAsia" w:ascii="宋体" w:hAnsi="宋体" w:cs="Times New Roman"/>
          <w:b/>
          <w:bCs/>
          <w:color w:val="auto"/>
          <w:kern w:val="0"/>
          <w:sz w:val="24"/>
          <w:highlight w:val="none"/>
          <w:lang w:val="en-US" w:eastAsia="zh-CN"/>
        </w:rPr>
        <w:t>2、供应商在竞价系统中提交报价时均上传该《报价一览表》</w:t>
      </w:r>
      <w:r>
        <w:rPr>
          <w:rStyle w:val="29"/>
          <w:rFonts w:hint="eastAsia" w:cs="Times New Roman"/>
          <w:b/>
          <w:bCs/>
          <w:color w:val="auto"/>
          <w:kern w:val="0"/>
          <w:sz w:val="24"/>
          <w:highlight w:val="none"/>
          <w:lang w:val="en-US" w:eastAsia="zh-CN"/>
        </w:rPr>
        <w:t>，</w:t>
      </w:r>
      <w:r>
        <w:rPr>
          <w:rStyle w:val="29"/>
          <w:rFonts w:hint="eastAsia" w:ascii="宋体" w:hAnsi="宋体"/>
          <w:b/>
          <w:bCs/>
          <w:color w:val="auto"/>
          <w:kern w:val="0"/>
          <w:sz w:val="24"/>
          <w:highlight w:val="none"/>
          <w:lang w:val="en-US"/>
        </w:rPr>
        <w:t>供应商在竞价系统中提交的最后一次报价（即</w:t>
      </w:r>
      <w:r>
        <w:rPr>
          <w:rStyle w:val="29"/>
          <w:rFonts w:hint="eastAsia" w:ascii="宋体" w:hAnsi="宋体"/>
          <w:b/>
          <w:bCs/>
          <w:color w:val="auto"/>
          <w:kern w:val="0"/>
          <w:sz w:val="24"/>
          <w:highlight w:val="none"/>
        </w:rPr>
        <w:t>最终有效报价</w:t>
      </w:r>
      <w:r>
        <w:rPr>
          <w:rStyle w:val="29"/>
          <w:rFonts w:hint="eastAsia" w:ascii="宋体" w:hAnsi="宋体"/>
          <w:b/>
          <w:bCs/>
          <w:color w:val="auto"/>
          <w:kern w:val="0"/>
          <w:sz w:val="24"/>
          <w:highlight w:val="none"/>
          <w:lang w:val="en-US"/>
        </w:rPr>
        <w:t>）须与最后一次上传附件价格一致</w:t>
      </w:r>
      <w:r>
        <w:rPr>
          <w:rStyle w:val="29"/>
          <w:rFonts w:hint="eastAsia"/>
          <w:b/>
          <w:bCs/>
          <w:color w:val="auto"/>
          <w:kern w:val="0"/>
          <w:sz w:val="24"/>
          <w:highlight w:val="none"/>
          <w:lang w:val="en-US"/>
        </w:rPr>
        <w:t>。</w:t>
      </w:r>
    </w:p>
    <w:p w14:paraId="01F50ACD">
      <w:pPr>
        <w:pStyle w:val="16"/>
        <w:spacing w:before="75" w:beforeAutospacing="0" w:after="75" w:afterAutospacing="0" w:line="360" w:lineRule="auto"/>
        <w:rPr>
          <w:color w:val="auto"/>
          <w:sz w:val="28"/>
          <w:szCs w:val="28"/>
          <w:highlight w:val="none"/>
        </w:rPr>
      </w:pPr>
    </w:p>
    <w:p w14:paraId="209750CB">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ascii="宋体" w:hAnsi="宋体"/>
          <w:color w:val="auto"/>
          <w:sz w:val="24"/>
          <w:highlight w:val="none"/>
        </w:rPr>
      </w:pPr>
      <w:r>
        <w:rPr>
          <w:rFonts w:hint="eastAsia" w:ascii="宋体" w:hAnsi="宋体"/>
          <w:color w:val="auto"/>
          <w:sz w:val="24"/>
          <w:highlight w:val="none"/>
        </w:rPr>
        <w:t>供应商（全称并加盖公章）：</w:t>
      </w:r>
    </w:p>
    <w:p w14:paraId="402CDCE0">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ascii="宋体" w:hAnsi="宋体"/>
          <w:color w:val="auto"/>
          <w:sz w:val="24"/>
          <w:highlight w:val="none"/>
        </w:rPr>
      </w:pPr>
      <w:r>
        <w:rPr>
          <w:rFonts w:hint="eastAsia" w:ascii="宋体" w:hAnsi="宋体"/>
          <w:color w:val="auto"/>
          <w:sz w:val="24"/>
          <w:highlight w:val="none"/>
        </w:rPr>
        <w:t>供应商代表签字：</w:t>
      </w:r>
    </w:p>
    <w:p w14:paraId="3C902C25">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color w:val="auto"/>
          <w:highlight w:val="none"/>
        </w:rPr>
      </w:pPr>
      <w:r>
        <w:rPr>
          <w:rFonts w:hint="eastAsia" w:ascii="宋体" w:hAnsi="宋体"/>
          <w:color w:val="auto"/>
          <w:sz w:val="24"/>
          <w:highlight w:val="none"/>
        </w:rPr>
        <w:t>日期：</w:t>
      </w: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29530">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286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28600" cy="1828800"/>
                      </a:xfrm>
                      <a:prstGeom prst="rect">
                        <a:avLst/>
                      </a:prstGeom>
                      <a:noFill/>
                      <a:ln>
                        <a:noFill/>
                      </a:ln>
                      <a:effectLst/>
                    </wps:spPr>
                    <wps:txbx>
                      <w:txbxContent>
                        <w:p w14:paraId="782F67C4">
                          <w:pPr>
                            <w:pStyle w:val="13"/>
                          </w:pPr>
                          <w:r>
                            <w:fldChar w:fldCharType="begin"/>
                          </w:r>
                          <w:r>
                            <w:instrText xml:space="preserve"> PAGE  \* MERGEFORMAT </w:instrText>
                          </w:r>
                          <w:r>
                            <w:fldChar w:fldCharType="separate"/>
                          </w:r>
                          <w:r>
                            <w:t>32</w:t>
                          </w:r>
                          <w:r>
                            <w:fldChar w:fldCharType="end"/>
                          </w:r>
                        </w:p>
                      </w:txbxContent>
                    </wps:txbx>
                    <wps:bodyPr wrap="square" lIns="0" tIns="0" rIns="0" bIns="0">
                      <a:spAutoFit/>
                    </wps:bodyPr>
                  </wps:wsp>
                </a:graphicData>
              </a:graphic>
            </wp:anchor>
          </w:drawing>
        </mc:Choice>
        <mc:Fallback>
          <w:pict>
            <v:shape id="_x0000_s1026" o:spid="_x0000_s1026" o:spt="202" type="#_x0000_t202" style="position:absolute;left:0pt;margin-top:0pt;height:144pt;width:18pt;mso-position-horizontal:center;mso-position-horizontal-relative:margin;z-index:251659264;mso-width-relative:page;mso-height-relative:page;" filled="f" stroked="f" coordsize="21600,21600" o:gfxdata="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Lxy+p0gAAAAQBAAAPAAAAAAAAAAEAIAAAACIAAABkcnMvZG93bnJl&#10;di54bWxQSwECFAAUAAAACACHTuJAkQYsA8oBAACcAwAADgAAAAAAAAABACAAAAAhAQAAZHJzL2Uy&#10;b0RvYy54bWxQSwUGAAAAAAYABgBZAQAAXQUAAAAA&#10;">
              <v:fill on="f" focussize="0,0"/>
              <v:stroke on="f"/>
              <v:imagedata o:title=""/>
              <o:lock v:ext="edit" aspectratio="f"/>
              <v:textbox inset="0mm,0mm,0mm,0mm" style="mso-fit-shape-to-text:t;">
                <w:txbxContent>
                  <w:p w14:paraId="782F67C4">
                    <w:pPr>
                      <w:pStyle w:val="13"/>
                    </w:pPr>
                    <w:r>
                      <w:fldChar w:fldCharType="begin"/>
                    </w:r>
                    <w:r>
                      <w:instrText xml:space="preserve"> PAGE  \* MERGEFORMAT </w:instrText>
                    </w:r>
                    <w:r>
                      <w:fldChar w:fldCharType="separate"/>
                    </w:r>
                    <w:r>
                      <w:t>32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6F56EA"/>
    <w:multiLevelType w:val="singleLevel"/>
    <w:tmpl w:val="276F56E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3YjkzODQ0MGY4MThjYmI2M2MyMGJmZDU4M2FiZDIifQ=="/>
  </w:docVars>
  <w:rsids>
    <w:rsidRoot w:val="00000000"/>
    <w:rsid w:val="004F73D2"/>
    <w:rsid w:val="00F36BC9"/>
    <w:rsid w:val="011952D6"/>
    <w:rsid w:val="013A4F43"/>
    <w:rsid w:val="01730582"/>
    <w:rsid w:val="023C7365"/>
    <w:rsid w:val="02BC2FB5"/>
    <w:rsid w:val="02C24513"/>
    <w:rsid w:val="02DC515B"/>
    <w:rsid w:val="02DD5F1F"/>
    <w:rsid w:val="03287C8E"/>
    <w:rsid w:val="03511AD9"/>
    <w:rsid w:val="03E26D51"/>
    <w:rsid w:val="03ED3BD7"/>
    <w:rsid w:val="0459558F"/>
    <w:rsid w:val="04C91366"/>
    <w:rsid w:val="05B64224"/>
    <w:rsid w:val="05C80770"/>
    <w:rsid w:val="05C94494"/>
    <w:rsid w:val="0696261C"/>
    <w:rsid w:val="07702EBF"/>
    <w:rsid w:val="08293E73"/>
    <w:rsid w:val="09A06EBC"/>
    <w:rsid w:val="0A751DDE"/>
    <w:rsid w:val="0A9C156A"/>
    <w:rsid w:val="0B043CFB"/>
    <w:rsid w:val="0B224DC6"/>
    <w:rsid w:val="0CA2647A"/>
    <w:rsid w:val="0CA912FB"/>
    <w:rsid w:val="0CC312EF"/>
    <w:rsid w:val="0D2D3085"/>
    <w:rsid w:val="0D462D5E"/>
    <w:rsid w:val="0DAA7832"/>
    <w:rsid w:val="0DC76101"/>
    <w:rsid w:val="0DD979BE"/>
    <w:rsid w:val="0FBD7DE5"/>
    <w:rsid w:val="10362DC0"/>
    <w:rsid w:val="10545C7B"/>
    <w:rsid w:val="10E42CCD"/>
    <w:rsid w:val="11AD4ADB"/>
    <w:rsid w:val="11BD0AA7"/>
    <w:rsid w:val="126445BB"/>
    <w:rsid w:val="129225D0"/>
    <w:rsid w:val="14074B59"/>
    <w:rsid w:val="14A8633C"/>
    <w:rsid w:val="14C91E0F"/>
    <w:rsid w:val="14DC1F35"/>
    <w:rsid w:val="14DD66A2"/>
    <w:rsid w:val="15512530"/>
    <w:rsid w:val="16810234"/>
    <w:rsid w:val="16900E11"/>
    <w:rsid w:val="16C46D32"/>
    <w:rsid w:val="17070AD9"/>
    <w:rsid w:val="17141A67"/>
    <w:rsid w:val="17254BB9"/>
    <w:rsid w:val="175D4ED0"/>
    <w:rsid w:val="17884203"/>
    <w:rsid w:val="182C0AE7"/>
    <w:rsid w:val="18CA27BE"/>
    <w:rsid w:val="199476C8"/>
    <w:rsid w:val="1AA3690C"/>
    <w:rsid w:val="1AC64482"/>
    <w:rsid w:val="1AC71843"/>
    <w:rsid w:val="1AD364FF"/>
    <w:rsid w:val="1ADE3486"/>
    <w:rsid w:val="1AF44089"/>
    <w:rsid w:val="1B08700D"/>
    <w:rsid w:val="1B261D69"/>
    <w:rsid w:val="1B4A495B"/>
    <w:rsid w:val="1BF43CB2"/>
    <w:rsid w:val="1C7D1E5D"/>
    <w:rsid w:val="1C8C5681"/>
    <w:rsid w:val="1CC95659"/>
    <w:rsid w:val="1E0F3C2B"/>
    <w:rsid w:val="1E2C09AB"/>
    <w:rsid w:val="1E897F61"/>
    <w:rsid w:val="1EA06830"/>
    <w:rsid w:val="1EB055BF"/>
    <w:rsid w:val="1ECC70CB"/>
    <w:rsid w:val="1EF925A9"/>
    <w:rsid w:val="1F1C42EA"/>
    <w:rsid w:val="1F686EFF"/>
    <w:rsid w:val="1F837219"/>
    <w:rsid w:val="1FF50B01"/>
    <w:rsid w:val="207275CA"/>
    <w:rsid w:val="20D9162C"/>
    <w:rsid w:val="213B2764"/>
    <w:rsid w:val="228A1178"/>
    <w:rsid w:val="238C1D49"/>
    <w:rsid w:val="23B23834"/>
    <w:rsid w:val="247A6A25"/>
    <w:rsid w:val="25333A88"/>
    <w:rsid w:val="25747751"/>
    <w:rsid w:val="25776FB2"/>
    <w:rsid w:val="26B047DC"/>
    <w:rsid w:val="26BD4622"/>
    <w:rsid w:val="26C54B2C"/>
    <w:rsid w:val="2724320F"/>
    <w:rsid w:val="27BC5F2F"/>
    <w:rsid w:val="27C42B43"/>
    <w:rsid w:val="28C13F2B"/>
    <w:rsid w:val="2A604980"/>
    <w:rsid w:val="2A727AC6"/>
    <w:rsid w:val="2AD51A9F"/>
    <w:rsid w:val="2B6C1A1A"/>
    <w:rsid w:val="2BB94533"/>
    <w:rsid w:val="2C251BC9"/>
    <w:rsid w:val="2CAC44A0"/>
    <w:rsid w:val="2CC80594"/>
    <w:rsid w:val="2D0D36B6"/>
    <w:rsid w:val="2D114C69"/>
    <w:rsid w:val="2DDE2D69"/>
    <w:rsid w:val="2E1905C5"/>
    <w:rsid w:val="2ECC1930"/>
    <w:rsid w:val="2F7A150E"/>
    <w:rsid w:val="312D39F9"/>
    <w:rsid w:val="31B67ACD"/>
    <w:rsid w:val="31C729DA"/>
    <w:rsid w:val="31F91EE9"/>
    <w:rsid w:val="32A907A3"/>
    <w:rsid w:val="32D700C1"/>
    <w:rsid w:val="331F40C4"/>
    <w:rsid w:val="334D7ECB"/>
    <w:rsid w:val="347B0F20"/>
    <w:rsid w:val="34B54432"/>
    <w:rsid w:val="35007774"/>
    <w:rsid w:val="3503072C"/>
    <w:rsid w:val="356F257B"/>
    <w:rsid w:val="35786F8C"/>
    <w:rsid w:val="35AD6EB7"/>
    <w:rsid w:val="35E30AE8"/>
    <w:rsid w:val="36BE2D78"/>
    <w:rsid w:val="36CC19BA"/>
    <w:rsid w:val="36F5483C"/>
    <w:rsid w:val="38003C16"/>
    <w:rsid w:val="38325D99"/>
    <w:rsid w:val="389425B0"/>
    <w:rsid w:val="3A0948D8"/>
    <w:rsid w:val="3A9D764F"/>
    <w:rsid w:val="3B112614"/>
    <w:rsid w:val="3C65673D"/>
    <w:rsid w:val="3CEC308D"/>
    <w:rsid w:val="3CF06FED"/>
    <w:rsid w:val="3D50551B"/>
    <w:rsid w:val="3D6C7658"/>
    <w:rsid w:val="3DC2628F"/>
    <w:rsid w:val="3DD2013D"/>
    <w:rsid w:val="3DD60AE2"/>
    <w:rsid w:val="3E5C0069"/>
    <w:rsid w:val="3E7A2DAA"/>
    <w:rsid w:val="3E8B1175"/>
    <w:rsid w:val="3F565644"/>
    <w:rsid w:val="3FB97B2C"/>
    <w:rsid w:val="3FBC1954"/>
    <w:rsid w:val="40181D19"/>
    <w:rsid w:val="40BD676E"/>
    <w:rsid w:val="40FE2C84"/>
    <w:rsid w:val="417E75E8"/>
    <w:rsid w:val="41910115"/>
    <w:rsid w:val="41D908F9"/>
    <w:rsid w:val="438B3EDE"/>
    <w:rsid w:val="446F57B3"/>
    <w:rsid w:val="4475354D"/>
    <w:rsid w:val="44F31851"/>
    <w:rsid w:val="45AA573E"/>
    <w:rsid w:val="45B275F5"/>
    <w:rsid w:val="45BA0321"/>
    <w:rsid w:val="45ED0E40"/>
    <w:rsid w:val="46403D5C"/>
    <w:rsid w:val="46BC33FE"/>
    <w:rsid w:val="46EE7477"/>
    <w:rsid w:val="47BC0C07"/>
    <w:rsid w:val="483B08B4"/>
    <w:rsid w:val="489259CA"/>
    <w:rsid w:val="498B3956"/>
    <w:rsid w:val="4ACE54AE"/>
    <w:rsid w:val="4AE051C0"/>
    <w:rsid w:val="4BC53306"/>
    <w:rsid w:val="4BEF0B6D"/>
    <w:rsid w:val="4C15710C"/>
    <w:rsid w:val="4C2E5FB6"/>
    <w:rsid w:val="4C9444D5"/>
    <w:rsid w:val="4C9B1D07"/>
    <w:rsid w:val="4CE2174D"/>
    <w:rsid w:val="4DCD11E2"/>
    <w:rsid w:val="4E141911"/>
    <w:rsid w:val="4E370E84"/>
    <w:rsid w:val="4E7D1A3E"/>
    <w:rsid w:val="4EEC23A6"/>
    <w:rsid w:val="4F7C19ED"/>
    <w:rsid w:val="4FB142EA"/>
    <w:rsid w:val="50083136"/>
    <w:rsid w:val="513814F5"/>
    <w:rsid w:val="51497716"/>
    <w:rsid w:val="520457CB"/>
    <w:rsid w:val="522C2C59"/>
    <w:rsid w:val="52946FDD"/>
    <w:rsid w:val="539774E2"/>
    <w:rsid w:val="53FF0A7D"/>
    <w:rsid w:val="541A03F5"/>
    <w:rsid w:val="54C5216A"/>
    <w:rsid w:val="54D577A2"/>
    <w:rsid w:val="55357439"/>
    <w:rsid w:val="55C86A12"/>
    <w:rsid w:val="569642F6"/>
    <w:rsid w:val="57C67547"/>
    <w:rsid w:val="589A572D"/>
    <w:rsid w:val="58B63ACA"/>
    <w:rsid w:val="58C92DB8"/>
    <w:rsid w:val="5A2C4216"/>
    <w:rsid w:val="5A3433AD"/>
    <w:rsid w:val="5A35315D"/>
    <w:rsid w:val="5A8D48B3"/>
    <w:rsid w:val="5B761B8D"/>
    <w:rsid w:val="5D01514B"/>
    <w:rsid w:val="5DBA0782"/>
    <w:rsid w:val="5DEA664B"/>
    <w:rsid w:val="5F2D396D"/>
    <w:rsid w:val="60D04179"/>
    <w:rsid w:val="61D81FAB"/>
    <w:rsid w:val="62641034"/>
    <w:rsid w:val="6374691F"/>
    <w:rsid w:val="638035D4"/>
    <w:rsid w:val="643B2EFE"/>
    <w:rsid w:val="645D496A"/>
    <w:rsid w:val="65005919"/>
    <w:rsid w:val="658904F7"/>
    <w:rsid w:val="6655119C"/>
    <w:rsid w:val="665A019F"/>
    <w:rsid w:val="6672068F"/>
    <w:rsid w:val="670C6B88"/>
    <w:rsid w:val="670E33AA"/>
    <w:rsid w:val="67550FD9"/>
    <w:rsid w:val="67672ABA"/>
    <w:rsid w:val="68AC5DD9"/>
    <w:rsid w:val="68C926A3"/>
    <w:rsid w:val="68D55AC2"/>
    <w:rsid w:val="692857E0"/>
    <w:rsid w:val="695F2DBB"/>
    <w:rsid w:val="69B37122"/>
    <w:rsid w:val="69E70454"/>
    <w:rsid w:val="6A5F216E"/>
    <w:rsid w:val="6A6C5C24"/>
    <w:rsid w:val="6A832AFB"/>
    <w:rsid w:val="6B5E6742"/>
    <w:rsid w:val="6BA417B8"/>
    <w:rsid w:val="6BAB2FEB"/>
    <w:rsid w:val="6CD40DBF"/>
    <w:rsid w:val="6D0D24E0"/>
    <w:rsid w:val="6D513FF0"/>
    <w:rsid w:val="6DA050EC"/>
    <w:rsid w:val="6E0440FB"/>
    <w:rsid w:val="6EED5F9B"/>
    <w:rsid w:val="6F071F78"/>
    <w:rsid w:val="6F190B3E"/>
    <w:rsid w:val="6FBF29F0"/>
    <w:rsid w:val="6FCC5BB0"/>
    <w:rsid w:val="6FEE3513"/>
    <w:rsid w:val="71AF6B64"/>
    <w:rsid w:val="726A345E"/>
    <w:rsid w:val="72845AC6"/>
    <w:rsid w:val="72F8490A"/>
    <w:rsid w:val="73ED08CD"/>
    <w:rsid w:val="74120755"/>
    <w:rsid w:val="741E09A4"/>
    <w:rsid w:val="74342377"/>
    <w:rsid w:val="745C662B"/>
    <w:rsid w:val="74B308B5"/>
    <w:rsid w:val="74FD001D"/>
    <w:rsid w:val="75247769"/>
    <w:rsid w:val="753F0E71"/>
    <w:rsid w:val="75410DEE"/>
    <w:rsid w:val="75716A92"/>
    <w:rsid w:val="758D2516"/>
    <w:rsid w:val="7599235F"/>
    <w:rsid w:val="76AD4E1A"/>
    <w:rsid w:val="76B120AE"/>
    <w:rsid w:val="77406E00"/>
    <w:rsid w:val="7858402F"/>
    <w:rsid w:val="788B412F"/>
    <w:rsid w:val="78D50787"/>
    <w:rsid w:val="79077C59"/>
    <w:rsid w:val="79D63824"/>
    <w:rsid w:val="79FE2EB5"/>
    <w:rsid w:val="7A7C6425"/>
    <w:rsid w:val="7A925C48"/>
    <w:rsid w:val="7B8F04A8"/>
    <w:rsid w:val="7B902D6D"/>
    <w:rsid w:val="7C594C70"/>
    <w:rsid w:val="7C95557C"/>
    <w:rsid w:val="7CA81753"/>
    <w:rsid w:val="7CB063FA"/>
    <w:rsid w:val="7D3F0A9F"/>
    <w:rsid w:val="7D5C2F57"/>
    <w:rsid w:val="7DC41D70"/>
    <w:rsid w:val="7E0261DA"/>
    <w:rsid w:val="7E9F0934"/>
    <w:rsid w:val="7EFE565A"/>
    <w:rsid w:val="7FA1147B"/>
    <w:rsid w:val="7FEE1B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spacing w:line="360" w:lineRule="auto"/>
      <w:jc w:val="center"/>
      <w:outlineLvl w:val="0"/>
    </w:pPr>
    <w:rPr>
      <w:rFonts w:hint="eastAsia" w:ascii="宋体" w:hAnsi="宋体"/>
      <w:b/>
      <w:bCs/>
      <w:kern w:val="44"/>
      <w:sz w:val="32"/>
      <w:szCs w:val="48"/>
    </w:rPr>
  </w:style>
  <w:style w:type="paragraph" w:styleId="3">
    <w:name w:val="heading 2"/>
    <w:basedOn w:val="1"/>
    <w:next w:val="1"/>
    <w:autoRedefine/>
    <w:qFormat/>
    <w:uiPriority w:val="0"/>
    <w:pPr>
      <w:spacing w:beforeAutospacing="1" w:afterAutospacing="1"/>
      <w:jc w:val="left"/>
      <w:outlineLvl w:val="1"/>
    </w:pPr>
    <w:rPr>
      <w:rFonts w:ascii="宋体" w:hAnsi="宋体"/>
      <w:b/>
      <w:kern w:val="0"/>
      <w:sz w:val="36"/>
      <w:szCs w:val="36"/>
    </w:rPr>
  </w:style>
  <w:style w:type="paragraph" w:styleId="4">
    <w:name w:val="heading 3"/>
    <w:basedOn w:val="1"/>
    <w:next w:val="1"/>
    <w:autoRedefine/>
    <w:unhideWhenUsed/>
    <w:qFormat/>
    <w:uiPriority w:val="9"/>
    <w:pPr>
      <w:keepNext/>
      <w:keepLines/>
      <w:spacing w:before="260" w:after="260" w:line="416" w:lineRule="auto"/>
      <w:outlineLvl w:val="2"/>
    </w:pPr>
    <w:rPr>
      <w:szCs w:val="32"/>
    </w:rPr>
  </w:style>
  <w:style w:type="character" w:default="1" w:styleId="22">
    <w:name w:val="Default Paragraph Font"/>
    <w:autoRedefine/>
    <w:unhideWhenUsed/>
    <w:qFormat/>
    <w:uiPriority w:val="1"/>
  </w:style>
  <w:style w:type="table" w:default="1" w:styleId="20">
    <w:name w:val="Normal Table"/>
    <w:autoRedefine/>
    <w:unhideWhenUsed/>
    <w:qFormat/>
    <w:uiPriority w:val="99"/>
    <w:tblPr>
      <w:tblCellMar>
        <w:top w:w="0" w:type="dxa"/>
        <w:left w:w="108" w:type="dxa"/>
        <w:bottom w:w="0" w:type="dxa"/>
        <w:right w:w="108" w:type="dxa"/>
      </w:tblCellMar>
    </w:tblPr>
  </w:style>
  <w:style w:type="paragraph" w:styleId="5">
    <w:name w:val="Normal Indent"/>
    <w:basedOn w:val="1"/>
    <w:next w:val="6"/>
    <w:autoRedefine/>
    <w:qFormat/>
    <w:uiPriority w:val="0"/>
    <w:pPr>
      <w:ind w:firstLine="420"/>
    </w:pPr>
    <w:rPr>
      <w:szCs w:val="20"/>
    </w:rPr>
  </w:style>
  <w:style w:type="paragraph" w:styleId="6">
    <w:name w:val="header"/>
    <w:basedOn w:val="1"/>
    <w:link w:val="34"/>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text"/>
    <w:basedOn w:val="1"/>
    <w:autoRedefine/>
    <w:qFormat/>
    <w:uiPriority w:val="0"/>
    <w:pPr>
      <w:jc w:val="left"/>
    </w:pPr>
  </w:style>
  <w:style w:type="paragraph" w:styleId="8">
    <w:name w:val="Body Text"/>
    <w:basedOn w:val="1"/>
    <w:next w:val="1"/>
    <w:autoRedefine/>
    <w:qFormat/>
    <w:uiPriority w:val="0"/>
    <w:pPr>
      <w:spacing w:after="120"/>
    </w:pPr>
  </w:style>
  <w:style w:type="paragraph" w:styleId="9">
    <w:name w:val="Body Text Indent"/>
    <w:basedOn w:val="1"/>
    <w:autoRedefine/>
    <w:qFormat/>
    <w:uiPriority w:val="0"/>
    <w:pPr>
      <w:spacing w:after="120"/>
      <w:ind w:left="420" w:leftChars="200"/>
    </w:pPr>
  </w:style>
  <w:style w:type="paragraph" w:styleId="10">
    <w:name w:val="Plain Text"/>
    <w:basedOn w:val="1"/>
    <w:autoRedefine/>
    <w:qFormat/>
    <w:uiPriority w:val="0"/>
    <w:rPr>
      <w:rFonts w:ascii="宋体" w:hAnsi="Courier New"/>
      <w:kern w:val="0"/>
      <w:sz w:val="20"/>
    </w:rPr>
  </w:style>
  <w:style w:type="paragraph" w:styleId="11">
    <w:name w:val="Body Text Indent 2"/>
    <w:basedOn w:val="1"/>
    <w:autoRedefine/>
    <w:qFormat/>
    <w:uiPriority w:val="0"/>
    <w:pPr>
      <w:spacing w:line="480" w:lineRule="auto"/>
      <w:ind w:left="420" w:leftChars="200"/>
    </w:pPr>
  </w:style>
  <w:style w:type="paragraph" w:styleId="12">
    <w:name w:val="Balloon Text"/>
    <w:basedOn w:val="1"/>
    <w:link w:val="35"/>
    <w:autoRedefine/>
    <w:qFormat/>
    <w:uiPriority w:val="0"/>
    <w:rPr>
      <w:sz w:val="18"/>
      <w:szCs w:val="18"/>
    </w:rPr>
  </w:style>
  <w:style w:type="paragraph" w:styleId="13">
    <w:name w:val="footer"/>
    <w:basedOn w:val="1"/>
    <w:next w:val="1"/>
    <w:autoRedefine/>
    <w:qFormat/>
    <w:uiPriority w:val="99"/>
    <w:pPr>
      <w:tabs>
        <w:tab w:val="center" w:pos="4153"/>
        <w:tab w:val="right" w:pos="8306"/>
      </w:tabs>
      <w:snapToGrid w:val="0"/>
      <w:jc w:val="left"/>
    </w:pPr>
    <w:rPr>
      <w:sz w:val="18"/>
      <w:szCs w:val="18"/>
    </w:rPr>
  </w:style>
  <w:style w:type="paragraph" w:styleId="14">
    <w:name w:val="envelope return"/>
    <w:basedOn w:val="1"/>
    <w:autoRedefine/>
    <w:qFormat/>
    <w:uiPriority w:val="0"/>
    <w:pPr>
      <w:snapToGrid w:val="0"/>
    </w:pPr>
    <w:rPr>
      <w:rFonts w:ascii="Arial" w:hAnsi="Arial"/>
    </w:rPr>
  </w:style>
  <w:style w:type="paragraph" w:styleId="15">
    <w:name w:val="toc 1"/>
    <w:next w:val="1"/>
    <w:autoRedefine/>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16">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17">
    <w:name w:val="Title"/>
    <w:basedOn w:val="1"/>
    <w:next w:val="1"/>
    <w:autoRedefine/>
    <w:qFormat/>
    <w:uiPriority w:val="0"/>
    <w:pPr>
      <w:jc w:val="center"/>
      <w:outlineLvl w:val="0"/>
    </w:pPr>
    <w:rPr>
      <w:rFonts w:ascii="Cambria" w:hAnsi="Cambria"/>
      <w:b/>
      <w:bCs/>
      <w:kern w:val="0"/>
      <w:sz w:val="32"/>
      <w:szCs w:val="32"/>
    </w:rPr>
  </w:style>
  <w:style w:type="paragraph" w:styleId="18">
    <w:name w:val="Body Text First Indent"/>
    <w:basedOn w:val="8"/>
    <w:autoRedefine/>
    <w:qFormat/>
    <w:uiPriority w:val="0"/>
    <w:pPr>
      <w:ind w:firstLine="420" w:firstLineChars="100"/>
    </w:pPr>
    <w:rPr>
      <w:rFonts w:ascii="Times New Roman" w:hAnsi="Times New Roman"/>
      <w:szCs w:val="20"/>
    </w:rPr>
  </w:style>
  <w:style w:type="paragraph" w:styleId="19">
    <w:name w:val="Body Text First Indent 2"/>
    <w:basedOn w:val="9"/>
    <w:autoRedefine/>
    <w:qFormat/>
    <w:uiPriority w:val="99"/>
    <w:pPr>
      <w:tabs>
        <w:tab w:val="left" w:pos="4606"/>
      </w:tabs>
      <w:ind w:firstLine="420"/>
    </w:pPr>
  </w:style>
  <w:style w:type="table" w:styleId="21">
    <w:name w:val="Table Grid"/>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3">
    <w:name w:val="Strong"/>
    <w:basedOn w:val="22"/>
    <w:autoRedefine/>
    <w:qFormat/>
    <w:uiPriority w:val="0"/>
    <w:rPr>
      <w:b/>
      <w:bCs/>
    </w:rPr>
  </w:style>
  <w:style w:type="character" w:styleId="24">
    <w:name w:val="Hyperlink"/>
    <w:basedOn w:val="22"/>
    <w:autoRedefine/>
    <w:qFormat/>
    <w:uiPriority w:val="0"/>
    <w:rPr>
      <w:color w:val="0000FF"/>
      <w:u w:val="single"/>
    </w:rPr>
  </w:style>
  <w:style w:type="character" w:styleId="25">
    <w:name w:val="annotation reference"/>
    <w:basedOn w:val="22"/>
    <w:autoRedefine/>
    <w:qFormat/>
    <w:uiPriority w:val="0"/>
    <w:rPr>
      <w:sz w:val="21"/>
      <w:szCs w:val="21"/>
    </w:rPr>
  </w:style>
  <w:style w:type="paragraph" w:customStyle="1" w:styleId="26">
    <w:name w:val="无间隔1"/>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27">
    <w:name w:val="样式 标题 3 + (中文) 黑体 小四 非加粗 段前: 7.8 磅 段后: 0 磅 行距: 固定值 20 磅"/>
    <w:basedOn w:val="4"/>
    <w:autoRedefine/>
    <w:qFormat/>
    <w:uiPriority w:val="0"/>
    <w:pPr>
      <w:tabs>
        <w:tab w:val="left" w:pos="425"/>
      </w:tabs>
      <w:spacing w:before="0" w:after="0" w:line="400" w:lineRule="exact"/>
    </w:pPr>
    <w:rPr>
      <w:rFonts w:ascii="Times New Roman" w:hAnsi="Times New Roman" w:eastAsia="黑体" w:cs="宋体"/>
      <w:kern w:val="2"/>
      <w:sz w:val="24"/>
      <w:szCs w:val="20"/>
    </w:rPr>
  </w:style>
  <w:style w:type="paragraph" w:customStyle="1" w:styleId="28">
    <w:name w:val="样式3"/>
    <w:basedOn w:val="10"/>
    <w:autoRedefine/>
    <w:qFormat/>
    <w:uiPriority w:val="0"/>
    <w:pPr>
      <w:spacing w:line="0" w:lineRule="atLeast"/>
      <w:outlineLvl w:val="0"/>
    </w:pPr>
    <w:rPr>
      <w:sz w:val="28"/>
    </w:rPr>
  </w:style>
  <w:style w:type="character" w:customStyle="1" w:styleId="29">
    <w:name w:val="NormalCharacter"/>
    <w:autoRedefine/>
    <w:semiHidden/>
    <w:qFormat/>
    <w:uiPriority w:val="0"/>
    <w:rPr>
      <w:kern w:val="2"/>
      <w:sz w:val="21"/>
      <w:szCs w:val="24"/>
      <w:lang w:val="en-US" w:eastAsia="zh-CN" w:bidi="ar-SA"/>
    </w:rPr>
  </w:style>
  <w:style w:type="paragraph" w:customStyle="1" w:styleId="30">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31">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2">
    <w:name w:val="apple-converted-space"/>
    <w:autoRedefine/>
    <w:qFormat/>
    <w:uiPriority w:val="0"/>
    <w:rPr>
      <w:rFonts w:ascii="Times New Roman" w:hAnsi="Times New Roman" w:eastAsia="宋体" w:cs="Times New Roman"/>
    </w:rPr>
  </w:style>
  <w:style w:type="paragraph" w:customStyle="1" w:styleId="33">
    <w:name w:val="null3"/>
    <w:autoRedefine/>
    <w:qFormat/>
    <w:uiPriority w:val="0"/>
    <w:rPr>
      <w:rFonts w:hint="eastAsia" w:ascii="Calibri" w:hAnsi="Calibri" w:eastAsia="宋体" w:cs="Times New Roman"/>
      <w:lang w:val="en-US" w:eastAsia="zh-CN" w:bidi="ar-SA"/>
    </w:rPr>
  </w:style>
  <w:style w:type="character" w:customStyle="1" w:styleId="34">
    <w:name w:val="页眉 Char"/>
    <w:basedOn w:val="22"/>
    <w:link w:val="6"/>
    <w:autoRedefine/>
    <w:qFormat/>
    <w:uiPriority w:val="0"/>
    <w:rPr>
      <w:rFonts w:ascii="Calibri" w:hAnsi="Calibri"/>
      <w:kern w:val="2"/>
      <w:sz w:val="18"/>
      <w:szCs w:val="18"/>
    </w:rPr>
  </w:style>
  <w:style w:type="character" w:customStyle="1" w:styleId="35">
    <w:name w:val="批注框文本 Char"/>
    <w:basedOn w:val="22"/>
    <w:link w:val="12"/>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25</Pages>
  <Words>7598</Words>
  <Characters>8078</Characters>
  <Lines>186</Lines>
  <Paragraphs>52</Paragraphs>
  <TotalTime>7</TotalTime>
  <ScaleCrop>false</ScaleCrop>
  <LinksUpToDate>false</LinksUpToDate>
  <CharactersWithSpaces>8119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2023-09-13T16:48:00Z</dcterms:created>
  <dc:creator>Administrator</dc:creator>
  <cp:lastModifiedBy>ㅤ</cp:lastModifiedBy>
  <cp:lastPrinted>2024-08-30T07:08:00Z</cp:lastPrinted>
  <dcterms:modified xsi:type="dcterms:W3CDTF">2026-01-28T07:45:36Z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5DC5B60B13FB4E32BFFE8BA62B3A4854_13</vt:lpwstr>
  </property>
  <property fmtid="{D5CDD505-2E9C-101B-9397-08002B2CF9AE}" pid="4" name="KSOTemplateDocerSaveRecord">
    <vt:lpwstr>eyJoZGlkIjoiMzNlMTg1ZmRhMjJhMzI1NTNjZGIzMDVkMDhlZjg2ZmMiLCJ1c2VySWQiOiI2MTM2Nzk1NDkifQ==</vt:lpwstr>
  </property>
</Properties>
</file>