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96"/>
          <w:szCs w:val="96"/>
          <w:highlight w:val="none"/>
          <w:lang w:eastAsia="zh-CN"/>
        </w:rPr>
        <w:t>福建省司法厅机关零星用水定点采购服务项目</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31591C01">
      <w:pPr>
        <w:pStyle w:val="10"/>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JJZB-WJ-2025039</w:t>
      </w:r>
    </w:p>
    <w:p w14:paraId="6385ECEA">
      <w:pPr>
        <w:pStyle w:val="10"/>
        <w:spacing w:line="640" w:lineRule="exact"/>
        <w:ind w:left="0" w:leftChars="0" w:firstLine="0" w:firstLineChars="0"/>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福建省司法厅机关零星用水定点采购服务项目</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6280ACD9">
      <w:pPr>
        <w:rPr>
          <w:rFonts w:hint="default"/>
          <w:color w:val="auto"/>
        </w:rPr>
      </w:pPr>
    </w:p>
    <w:p w14:paraId="0D6CB01F">
      <w:pPr>
        <w:rPr>
          <w:rFonts w:hint="default"/>
          <w:color w:val="auto"/>
        </w:rPr>
      </w:pPr>
    </w:p>
    <w:p w14:paraId="1D831961">
      <w:pPr>
        <w:pStyle w:val="10"/>
        <w:rPr>
          <w:rFonts w:hint="default"/>
          <w:color w:val="auto"/>
        </w:rPr>
      </w:pPr>
    </w:p>
    <w:p w14:paraId="068EB945">
      <w:pPr>
        <w:pStyle w:val="10"/>
        <w:rPr>
          <w:rFonts w:hint="default"/>
          <w:color w:val="auto"/>
        </w:rPr>
      </w:pPr>
    </w:p>
    <w:p w14:paraId="27374161">
      <w:pPr>
        <w:pStyle w:val="10"/>
        <w:rPr>
          <w:rFonts w:hint="default"/>
          <w:color w:val="auto"/>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347E97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0E9AE3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福建省司法厅机关零星用水定点采购服务项目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JJZB-WJ-2025039</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福建省司法厅机关零星用水定点采购服务项目</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w:t>
      </w:r>
      <w:r>
        <w:rPr>
          <w:rFonts w:hint="eastAsia" w:ascii="宋体" w:hAnsi="宋体" w:cs="宋体"/>
          <w:color w:val="auto"/>
          <w:kern w:val="0"/>
          <w:sz w:val="24"/>
          <w:highlight w:val="none"/>
          <w:lang w:val="en-US" w:eastAsia="zh-CN"/>
        </w:rPr>
        <w:t>2025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bookmarkStart w:id="0" w:name="_Toc21403"/>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83491C1">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⑤特定资格</w:t>
      </w:r>
      <w:r>
        <w:rPr>
          <w:rFonts w:hint="eastAsia" w:ascii="宋体" w:hAnsi="宋体" w:eastAsia="宋体" w:cs="宋体"/>
          <w:b w:val="0"/>
          <w:bCs w:val="0"/>
          <w:color w:val="auto"/>
          <w:sz w:val="24"/>
          <w:highlight w:val="none"/>
        </w:rPr>
        <w:t>要求</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无。</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8"/>
          <w:rFonts w:hint="eastAsia" w:ascii="宋体" w:hAnsi="宋体" w:eastAsia="宋体" w:cs="宋体"/>
          <w:color w:val="auto"/>
          <w:highlight w:val="none"/>
        </w:rPr>
      </w:pPr>
      <w:r>
        <w:rPr>
          <w:rStyle w:val="28"/>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val="en-US" w:eastAsia="zh-CN"/>
        </w:rPr>
        <w:t>周先生 0591-87713287</w:t>
      </w:r>
      <w:r>
        <w:rPr>
          <w:rFonts w:hint="eastAsia" w:ascii="宋体" w:hAnsi="宋体" w:cs="宋体"/>
          <w:color w:val="auto"/>
          <w:sz w:val="24"/>
          <w:szCs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8"/>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8"/>
          <w:rFonts w:ascii="宋体" w:hAnsi="宋体"/>
          <w:b/>
          <w:bCs/>
          <w:color w:val="auto"/>
          <w:kern w:val="0"/>
          <w:sz w:val="24"/>
          <w:highlight w:val="none"/>
        </w:rPr>
      </w:pPr>
      <w:r>
        <w:rPr>
          <w:rStyle w:val="28"/>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8"/>
          <w:rFonts w:ascii="宋体" w:hAnsi="宋体" w:cs="宋体"/>
          <w:color w:val="auto"/>
          <w:kern w:val="0"/>
          <w:sz w:val="24"/>
          <w:highlight w:val="none"/>
        </w:rPr>
      </w:pPr>
      <w:r>
        <w:rPr>
          <w:rStyle w:val="28"/>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8"/>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8"/>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8"/>
          <w:rFonts w:ascii="Times New Roman" w:hAnsi="Times New Roman" w:cs="Times New Roman"/>
          <w:b/>
          <w:bCs/>
          <w:color w:val="auto"/>
          <w:sz w:val="24"/>
          <w:highlight w:val="none"/>
        </w:rPr>
      </w:pPr>
      <w:r>
        <w:rPr>
          <w:rFonts w:hint="eastAsia"/>
          <w:color w:val="auto"/>
          <w:highlight w:val="none"/>
        </w:rPr>
        <w:t>3.</w:t>
      </w:r>
      <w:r>
        <w:rPr>
          <w:rStyle w:val="28"/>
          <w:rFonts w:hint="eastAsia"/>
          <w:color w:val="auto"/>
          <w:sz w:val="24"/>
          <w:highlight w:val="none"/>
        </w:rPr>
        <w:t>供应商提交的响应文件符合网上竞价文件要求的（即不存在网上竞价文件中规定的无效响应情形的）方可在网上竞价时间内参与竞价</w:t>
      </w:r>
      <w:r>
        <w:rPr>
          <w:rStyle w:val="28"/>
          <w:color w:val="auto"/>
          <w:sz w:val="24"/>
          <w:highlight w:val="none"/>
        </w:rPr>
        <w:t>。</w:t>
      </w:r>
      <w:r>
        <w:rPr>
          <w:rStyle w:val="28"/>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8"/>
          <w:rFonts w:ascii="Times New Roman" w:hAnsi="Times New Roman" w:cs="Times New Roman"/>
          <w:color w:val="auto"/>
          <w:highlight w:val="none"/>
        </w:rPr>
        <w:t>力</w:t>
      </w:r>
      <w:r>
        <w:rPr>
          <w:rStyle w:val="28"/>
          <w:rFonts w:hint="eastAsia" w:ascii="Times New Roman" w:hAnsi="Times New Roman" w:cs="Times New Roman"/>
          <w:color w:val="auto"/>
          <w:sz w:val="24"/>
          <w:highlight w:val="none"/>
        </w:rPr>
        <w:t>。</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8"/>
          <w:rFonts w:hint="eastAsia" w:ascii="宋体" w:hAnsi="宋体"/>
          <w:b/>
          <w:bCs/>
          <w:color w:val="auto"/>
          <w:kern w:val="0"/>
          <w:sz w:val="24"/>
          <w:highlight w:val="none"/>
        </w:rPr>
        <w:t>三、网上</w:t>
      </w:r>
      <w:r>
        <w:rPr>
          <w:rStyle w:val="28"/>
          <w:rFonts w:ascii="宋体" w:hAnsi="宋体"/>
          <w:b/>
          <w:bCs/>
          <w:color w:val="auto"/>
          <w:kern w:val="0"/>
          <w:sz w:val="24"/>
          <w:highlight w:val="none"/>
        </w:rPr>
        <w:t>竞价规则</w:t>
      </w:r>
    </w:p>
    <w:p w14:paraId="219E7907">
      <w:pPr>
        <w:pStyle w:val="16"/>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firstLine="482"/>
        <w:textAlignment w:val="auto"/>
        <w:rPr>
          <w:rStyle w:val="28"/>
          <w:rFonts w:hint="eastAsia" w:ascii="宋体" w:hAnsi="宋体" w:eastAsia="宋体" w:cs="Times New Roman"/>
          <w:b/>
          <w:bCs/>
          <w:color w:val="auto"/>
          <w:kern w:val="0"/>
          <w:sz w:val="24"/>
          <w:highlight w:val="none"/>
        </w:rPr>
      </w:pPr>
      <w:r>
        <w:rPr>
          <w:rFonts w:hint="eastAsia"/>
          <w:color w:val="auto"/>
          <w:highlight w:val="none"/>
        </w:rPr>
        <w:t>1.</w:t>
      </w:r>
      <w:r>
        <w:rPr>
          <w:rStyle w:val="28"/>
          <w:color w:val="auto"/>
          <w:kern w:val="0"/>
          <w:sz w:val="24"/>
          <w:highlight w:val="none"/>
        </w:rPr>
        <w:t>网上竞价的报价时限为</w:t>
      </w:r>
      <w:r>
        <w:rPr>
          <w:rStyle w:val="28"/>
          <w:rFonts w:hint="eastAsia"/>
          <w:color w:val="auto"/>
          <w:kern w:val="0"/>
          <w:sz w:val="24"/>
          <w:highlight w:val="none"/>
        </w:rPr>
        <w:t>网上竞价开始时间起至网上竞价截止时间止，在此期间内</w:t>
      </w:r>
      <w:r>
        <w:rPr>
          <w:rStyle w:val="28"/>
          <w:color w:val="auto"/>
          <w:kern w:val="0"/>
          <w:sz w:val="24"/>
          <w:highlight w:val="none"/>
        </w:rPr>
        <w:t>，报名审核</w:t>
      </w:r>
      <w:r>
        <w:rPr>
          <w:rStyle w:val="28"/>
          <w:rFonts w:hint="eastAsia"/>
          <w:color w:val="auto"/>
          <w:kern w:val="0"/>
          <w:sz w:val="24"/>
          <w:highlight w:val="none"/>
        </w:rPr>
        <w:t>通过</w:t>
      </w:r>
      <w:r>
        <w:rPr>
          <w:rStyle w:val="28"/>
          <w:color w:val="auto"/>
          <w:kern w:val="0"/>
          <w:sz w:val="24"/>
          <w:highlight w:val="none"/>
        </w:rPr>
        <w:t>的</w:t>
      </w:r>
      <w:r>
        <w:rPr>
          <w:rStyle w:val="28"/>
          <w:rFonts w:hint="eastAsia"/>
          <w:color w:val="auto"/>
          <w:kern w:val="0"/>
          <w:sz w:val="24"/>
          <w:highlight w:val="none"/>
        </w:rPr>
        <w:t>供应商</w:t>
      </w:r>
      <w:r>
        <w:rPr>
          <w:rStyle w:val="28"/>
          <w:color w:val="auto"/>
          <w:kern w:val="0"/>
          <w:sz w:val="24"/>
          <w:highlight w:val="none"/>
        </w:rPr>
        <w:t>可通过</w:t>
      </w:r>
      <w:r>
        <w:rPr>
          <w:rStyle w:val="28"/>
          <w:rFonts w:hint="eastAsia"/>
          <w:color w:val="auto"/>
          <w:kern w:val="0"/>
          <w:sz w:val="24"/>
          <w:highlight w:val="none"/>
        </w:rPr>
        <w:t>网上竞价平台</w:t>
      </w:r>
      <w:r>
        <w:rPr>
          <w:rStyle w:val="28"/>
          <w:color w:val="auto"/>
          <w:kern w:val="0"/>
          <w:sz w:val="24"/>
          <w:highlight w:val="none"/>
        </w:rPr>
        <w:t>参与</w:t>
      </w:r>
      <w:r>
        <w:rPr>
          <w:rStyle w:val="28"/>
          <w:rFonts w:hint="eastAsia"/>
          <w:color w:val="auto"/>
          <w:kern w:val="0"/>
          <w:sz w:val="24"/>
          <w:highlight w:val="none"/>
        </w:rPr>
        <w:t>网上</w:t>
      </w:r>
      <w:r>
        <w:rPr>
          <w:rStyle w:val="28"/>
          <w:color w:val="auto"/>
          <w:kern w:val="0"/>
          <w:sz w:val="24"/>
          <w:highlight w:val="none"/>
        </w:rPr>
        <w:t>竞价（不限报价次数，在规定时间内提交报价均可）。</w:t>
      </w:r>
      <w:r>
        <w:rPr>
          <w:rStyle w:val="28"/>
          <w:rFonts w:hint="eastAsia" w:ascii="宋体" w:hAnsi="宋体" w:eastAsia="宋体" w:cs="Times New Roman"/>
          <w:b/>
          <w:bCs/>
          <w:color w:val="auto"/>
          <w:kern w:val="0"/>
          <w:sz w:val="24"/>
          <w:highlight w:val="none"/>
        </w:rPr>
        <w:t>至网上竞价截止时间止，</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28"/>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28"/>
          <w:rFonts w:ascii="宋体" w:hAnsi="宋体"/>
          <w:color w:val="auto"/>
          <w:kern w:val="0"/>
          <w:sz w:val="24"/>
          <w:highlight w:val="none"/>
        </w:rPr>
      </w:pPr>
      <w:r>
        <w:rPr>
          <w:rStyle w:val="28"/>
          <w:rFonts w:hint="eastAsia" w:ascii="宋体" w:hAnsi="宋体"/>
          <w:b w:val="0"/>
          <w:bCs w:val="0"/>
          <w:color w:val="auto"/>
          <w:kern w:val="0"/>
          <w:sz w:val="24"/>
          <w:highlight w:val="none"/>
        </w:rPr>
        <w:t>2.</w:t>
      </w:r>
      <w:r>
        <w:rPr>
          <w:rStyle w:val="28"/>
          <w:rFonts w:hint="eastAsia" w:ascii="宋体" w:hAnsi="宋体"/>
          <w:b/>
          <w:bCs/>
          <w:color w:val="auto"/>
          <w:kern w:val="0"/>
          <w:sz w:val="24"/>
          <w:highlight w:val="none"/>
        </w:rPr>
        <w:t>供应商</w:t>
      </w:r>
      <w:r>
        <w:rPr>
          <w:rStyle w:val="28"/>
          <w:rFonts w:ascii="宋体" w:hAnsi="宋体"/>
          <w:b/>
          <w:bCs/>
          <w:color w:val="auto"/>
          <w:kern w:val="0"/>
          <w:sz w:val="24"/>
          <w:highlight w:val="none"/>
        </w:rPr>
        <w:t>首次提交的报价</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须</w:t>
      </w:r>
      <w:r>
        <w:rPr>
          <w:rStyle w:val="28"/>
          <w:rFonts w:hint="eastAsia" w:ascii="宋体" w:hAnsi="宋体"/>
          <w:b/>
          <w:bCs/>
          <w:color w:val="auto"/>
          <w:kern w:val="0"/>
          <w:sz w:val="24"/>
          <w:highlight w:val="none"/>
        </w:rPr>
        <w:t>低于</w:t>
      </w:r>
      <w:r>
        <w:rPr>
          <w:rStyle w:val="28"/>
          <w:rFonts w:ascii="宋体" w:hAnsi="宋体"/>
          <w:b/>
          <w:bCs/>
          <w:color w:val="auto"/>
          <w:kern w:val="0"/>
          <w:sz w:val="24"/>
          <w:highlight w:val="none"/>
        </w:rPr>
        <w:t>本项目</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最高限价</w:t>
      </w:r>
      <w:r>
        <w:rPr>
          <w:rStyle w:val="28"/>
          <w:rFonts w:hint="eastAsia" w:ascii="宋体" w:hAnsi="宋体"/>
          <w:b/>
          <w:bCs/>
          <w:color w:val="auto"/>
          <w:kern w:val="0"/>
          <w:sz w:val="24"/>
          <w:highlight w:val="none"/>
        </w:rPr>
        <w:t>的</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以上（不含</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w:t>
      </w:r>
      <w:r>
        <w:rPr>
          <w:rStyle w:val="28"/>
          <w:rFonts w:ascii="宋体" w:hAnsi="宋体"/>
          <w:b/>
          <w:bCs/>
          <w:color w:val="auto"/>
          <w:kern w:val="0"/>
          <w:sz w:val="24"/>
          <w:highlight w:val="none"/>
        </w:rPr>
        <w:t>，否则</w:t>
      </w:r>
      <w:r>
        <w:rPr>
          <w:rStyle w:val="28"/>
          <w:rFonts w:ascii="宋体" w:hAnsi="宋体" w:cs="宋体"/>
          <w:b/>
          <w:bCs/>
          <w:color w:val="auto"/>
          <w:kern w:val="0"/>
          <w:sz w:val="24"/>
          <w:highlight w:val="none"/>
        </w:rPr>
        <w:t>视为无效报价</w:t>
      </w:r>
      <w:r>
        <w:rPr>
          <w:rStyle w:val="28"/>
          <w:rFonts w:ascii="宋体" w:hAnsi="宋体"/>
          <w:b/>
          <w:bCs/>
          <w:color w:val="auto"/>
          <w:kern w:val="0"/>
          <w:sz w:val="24"/>
          <w:highlight w:val="none"/>
        </w:rPr>
        <w:t>。</w:t>
      </w:r>
      <w:r>
        <w:rPr>
          <w:rStyle w:val="28"/>
          <w:rFonts w:ascii="宋体" w:hAnsi="宋体"/>
          <w:color w:val="auto"/>
          <w:kern w:val="0"/>
          <w:sz w:val="24"/>
          <w:highlight w:val="none"/>
        </w:rPr>
        <w:t>在</w:t>
      </w:r>
      <w:r>
        <w:rPr>
          <w:rStyle w:val="28"/>
          <w:rFonts w:hint="eastAsia" w:ascii="宋体" w:hAnsi="宋体"/>
          <w:color w:val="auto"/>
          <w:kern w:val="0"/>
          <w:sz w:val="24"/>
          <w:highlight w:val="none"/>
        </w:rPr>
        <w:t>网上竞价时间</w:t>
      </w:r>
      <w:r>
        <w:rPr>
          <w:rStyle w:val="28"/>
          <w:rFonts w:ascii="宋体" w:hAnsi="宋体"/>
          <w:color w:val="auto"/>
          <w:kern w:val="0"/>
          <w:sz w:val="24"/>
          <w:highlight w:val="none"/>
        </w:rPr>
        <w:t>内</w:t>
      </w:r>
      <w:r>
        <w:rPr>
          <w:rStyle w:val="28"/>
          <w:rFonts w:hint="eastAsia" w:ascii="宋体" w:hAnsi="宋体"/>
          <w:color w:val="auto"/>
          <w:kern w:val="0"/>
          <w:sz w:val="24"/>
          <w:highlight w:val="none"/>
        </w:rPr>
        <w:t>、同一供应商有</w:t>
      </w:r>
      <w:r>
        <w:rPr>
          <w:rStyle w:val="28"/>
          <w:rFonts w:ascii="宋体" w:hAnsi="宋体"/>
          <w:color w:val="auto"/>
          <w:kern w:val="0"/>
          <w:sz w:val="24"/>
          <w:highlight w:val="none"/>
        </w:rPr>
        <w:t>多次报价的</w:t>
      </w:r>
      <w:r>
        <w:rPr>
          <w:rStyle w:val="28"/>
          <w:rFonts w:hint="eastAsia" w:ascii="宋体" w:hAnsi="宋体"/>
          <w:color w:val="auto"/>
          <w:kern w:val="0"/>
          <w:sz w:val="24"/>
          <w:highlight w:val="none"/>
        </w:rPr>
        <w:t>情况下</w:t>
      </w:r>
      <w:r>
        <w:rPr>
          <w:rStyle w:val="28"/>
          <w:rFonts w:ascii="宋体" w:hAnsi="宋体"/>
          <w:color w:val="auto"/>
          <w:kern w:val="0"/>
          <w:sz w:val="24"/>
          <w:highlight w:val="none"/>
        </w:rPr>
        <w:t>，</w:t>
      </w:r>
      <w:r>
        <w:rPr>
          <w:rStyle w:val="28"/>
          <w:rFonts w:hint="eastAsia" w:ascii="宋体" w:hAnsi="宋体"/>
          <w:color w:val="auto"/>
          <w:kern w:val="0"/>
          <w:sz w:val="24"/>
          <w:highlight w:val="none"/>
        </w:rPr>
        <w:t>则该供应商的每一次</w:t>
      </w:r>
      <w:r>
        <w:rPr>
          <w:rStyle w:val="28"/>
          <w:rFonts w:ascii="宋体" w:hAnsi="宋体"/>
          <w:color w:val="auto"/>
          <w:kern w:val="0"/>
          <w:sz w:val="24"/>
          <w:highlight w:val="none"/>
        </w:rPr>
        <w:t>报价金额必须小于自己上一次的报价金额，</w:t>
      </w:r>
      <w:r>
        <w:rPr>
          <w:rStyle w:val="28"/>
          <w:rFonts w:hint="eastAsia" w:ascii="宋体" w:hAnsi="宋体"/>
          <w:color w:val="auto"/>
          <w:kern w:val="0"/>
          <w:sz w:val="24"/>
          <w:highlight w:val="none"/>
        </w:rPr>
        <w:t>同时以该供应商</w:t>
      </w:r>
      <w:r>
        <w:rPr>
          <w:rStyle w:val="28"/>
          <w:rFonts w:ascii="宋体" w:hAnsi="宋体"/>
          <w:color w:val="auto"/>
          <w:kern w:val="0"/>
          <w:sz w:val="24"/>
          <w:highlight w:val="none"/>
        </w:rPr>
        <w:t>提交的最后一次报价作为</w:t>
      </w:r>
      <w:r>
        <w:rPr>
          <w:rStyle w:val="28"/>
          <w:rFonts w:hint="eastAsia" w:ascii="宋体" w:hAnsi="宋体"/>
          <w:color w:val="auto"/>
          <w:kern w:val="0"/>
          <w:sz w:val="24"/>
          <w:highlight w:val="none"/>
        </w:rPr>
        <w:t>其最终有效报价</w:t>
      </w:r>
      <w:r>
        <w:rPr>
          <w:rStyle w:val="28"/>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8"/>
          <w:rFonts w:hint="eastAsia" w:ascii="宋体" w:hAnsi="宋体"/>
          <w:color w:val="auto"/>
          <w:kern w:val="0"/>
          <w:sz w:val="24"/>
          <w:highlight w:val="none"/>
        </w:rPr>
      </w:pPr>
      <w:r>
        <w:rPr>
          <w:rFonts w:hint="eastAsia" w:ascii="宋体" w:hAnsi="宋体" w:cs="宋体"/>
          <w:color w:val="auto"/>
          <w:sz w:val="24"/>
          <w:highlight w:val="none"/>
        </w:rPr>
        <w:t>1.</w:t>
      </w:r>
      <w:r>
        <w:rPr>
          <w:rStyle w:val="28"/>
          <w:rFonts w:hint="eastAsia" w:ascii="宋体" w:hAnsi="宋体"/>
          <w:color w:val="auto"/>
          <w:kern w:val="0"/>
          <w:sz w:val="24"/>
          <w:highlight w:val="none"/>
        </w:rPr>
        <w:t>供应商</w:t>
      </w:r>
      <w:r>
        <w:rPr>
          <w:rStyle w:val="28"/>
          <w:rFonts w:ascii="宋体" w:hAnsi="宋体"/>
          <w:color w:val="auto"/>
          <w:kern w:val="0"/>
          <w:sz w:val="24"/>
          <w:highlight w:val="none"/>
        </w:rPr>
        <w:t>在</w:t>
      </w:r>
      <w:r>
        <w:rPr>
          <w:rStyle w:val="28"/>
          <w:rFonts w:hint="eastAsia" w:ascii="宋体" w:hAnsi="宋体"/>
          <w:color w:val="auto"/>
          <w:kern w:val="0"/>
          <w:sz w:val="24"/>
          <w:highlight w:val="none"/>
        </w:rPr>
        <w:t>完全满足网上竞价文件要求</w:t>
      </w:r>
      <w:r>
        <w:rPr>
          <w:rStyle w:val="28"/>
          <w:rFonts w:ascii="宋体" w:hAnsi="宋体"/>
          <w:color w:val="auto"/>
          <w:kern w:val="0"/>
          <w:sz w:val="24"/>
          <w:highlight w:val="none"/>
        </w:rPr>
        <w:t>且报价有效的前提下，</w:t>
      </w:r>
      <w:r>
        <w:rPr>
          <w:rStyle w:val="28"/>
          <w:rFonts w:hint="eastAsia" w:ascii="宋体" w:hAnsi="宋体"/>
          <w:color w:val="auto"/>
          <w:kern w:val="0"/>
          <w:sz w:val="24"/>
          <w:highlight w:val="none"/>
        </w:rPr>
        <w:t>最终有效报价</w:t>
      </w:r>
      <w:r>
        <w:rPr>
          <w:rStyle w:val="28"/>
          <w:rFonts w:ascii="宋体" w:hAnsi="宋体"/>
          <w:color w:val="auto"/>
          <w:kern w:val="0"/>
          <w:sz w:val="24"/>
          <w:highlight w:val="none"/>
        </w:rPr>
        <w:t>最低者</w:t>
      </w:r>
      <w:r>
        <w:rPr>
          <w:rStyle w:val="28"/>
          <w:rFonts w:hint="eastAsia" w:ascii="宋体" w:hAnsi="宋体"/>
          <w:color w:val="auto"/>
          <w:kern w:val="0"/>
          <w:sz w:val="24"/>
          <w:highlight w:val="none"/>
        </w:rPr>
        <w:t>为</w:t>
      </w:r>
      <w:r>
        <w:rPr>
          <w:rStyle w:val="28"/>
          <w:rFonts w:ascii="宋体" w:hAnsi="宋体"/>
          <w:color w:val="auto"/>
          <w:kern w:val="0"/>
          <w:sz w:val="24"/>
          <w:highlight w:val="none"/>
        </w:rPr>
        <w:t>成交</w:t>
      </w:r>
      <w:r>
        <w:rPr>
          <w:rStyle w:val="28"/>
          <w:rFonts w:hint="eastAsia" w:ascii="宋体" w:hAnsi="宋体"/>
          <w:color w:val="auto"/>
          <w:kern w:val="0"/>
          <w:sz w:val="24"/>
          <w:highlight w:val="none"/>
        </w:rPr>
        <w:t>候选人</w:t>
      </w:r>
      <w:r>
        <w:rPr>
          <w:rStyle w:val="28"/>
          <w:rFonts w:ascii="宋体" w:hAnsi="宋体"/>
          <w:color w:val="auto"/>
          <w:kern w:val="0"/>
          <w:sz w:val="24"/>
          <w:highlight w:val="none"/>
        </w:rPr>
        <w:t>，若</w:t>
      </w:r>
      <w:r>
        <w:rPr>
          <w:rStyle w:val="28"/>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8"/>
          <w:rFonts w:hint="eastAsia" w:ascii="宋体" w:hAnsi="宋体" w:eastAsia="宋体" w:cs="Times New Roman"/>
          <w:b/>
          <w:bCs/>
          <w:color w:val="auto"/>
          <w:kern w:val="0"/>
          <w:sz w:val="24"/>
          <w:highlight w:val="none"/>
        </w:rPr>
      </w:pPr>
      <w:r>
        <w:rPr>
          <w:rStyle w:val="28"/>
          <w:rFonts w:hint="eastAsia" w:ascii="宋体" w:hAnsi="宋体" w:eastAsia="宋体" w:cs="Times New Roman"/>
          <w:b/>
          <w:bCs/>
          <w:color w:val="auto"/>
          <w:kern w:val="0"/>
          <w:sz w:val="24"/>
          <w:highlight w:val="none"/>
          <w:lang w:val="en-US" w:eastAsia="zh-CN"/>
        </w:rPr>
        <w:t>注：</w:t>
      </w:r>
      <w:r>
        <w:rPr>
          <w:rStyle w:val="28"/>
          <w:rFonts w:hint="eastAsia" w:ascii="宋体" w:hAnsi="宋体" w:cs="Times New Roman"/>
          <w:b/>
          <w:bCs/>
          <w:color w:val="auto"/>
          <w:kern w:val="0"/>
          <w:sz w:val="24"/>
          <w:highlight w:val="none"/>
          <w:lang w:val="en-US" w:eastAsia="zh-CN"/>
        </w:rPr>
        <w:t>供应商在竞价系统中提交报价时须上传《报价一览表》</w:t>
      </w:r>
      <w:r>
        <w:rPr>
          <w:rStyle w:val="28"/>
          <w:rFonts w:hint="eastAsia" w:hAnsi="宋体" w:cs="Times New Roman"/>
          <w:b/>
          <w:bCs/>
          <w:color w:val="auto"/>
          <w:kern w:val="0"/>
          <w:sz w:val="24"/>
          <w:highlight w:val="none"/>
          <w:lang w:val="en-US" w:eastAsia="zh-CN"/>
        </w:rPr>
        <w:t>，</w:t>
      </w:r>
      <w:r>
        <w:rPr>
          <w:rStyle w:val="28"/>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8"/>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8"/>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8"/>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47060296"/>
      <w:bookmarkStart w:id="5" w:name="_Toc330567034"/>
      <w:bookmarkStart w:id="6" w:name="_Toc346300367"/>
      <w:r>
        <w:rPr>
          <w:rFonts w:hint="eastAsia" w:ascii="宋体" w:hAnsi="宋体" w:cs="宋体"/>
          <w:b/>
          <w:color w:val="auto"/>
          <w:sz w:val="24"/>
          <w:szCs w:val="24"/>
          <w:highlight w:val="none"/>
        </w:rPr>
        <w:t>一、项目概述</w:t>
      </w:r>
      <w:bookmarkEnd w:id="1"/>
      <w:bookmarkEnd w:id="2"/>
    </w:p>
    <w:p w14:paraId="401C1468">
      <w:pPr>
        <w:pStyle w:val="30"/>
        <w:keepNext w:val="0"/>
        <w:keepLines w:val="0"/>
        <w:pageBreakBefore w:val="0"/>
        <w:kinsoku/>
        <w:wordWrap/>
        <w:overflowPunct/>
        <w:topLinePunct w:val="0"/>
        <w:autoSpaceDE/>
        <w:autoSpaceDN/>
        <w:bidi w:val="0"/>
        <w:adjustRightInd/>
        <w:snapToGrid/>
        <w:spacing w:line="420" w:lineRule="atLeas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20" w:lineRule="atLeas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984"/>
        <w:gridCol w:w="1532"/>
        <w:gridCol w:w="813"/>
        <w:gridCol w:w="1470"/>
        <w:gridCol w:w="2522"/>
        <w:gridCol w:w="1250"/>
      </w:tblGrid>
      <w:tr w14:paraId="1A7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交付时间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预算金额</w:t>
            </w:r>
          </w:p>
        </w:tc>
      </w:tr>
      <w:tr w14:paraId="73F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零星用水定点采购服务</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1批</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22BAD3B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80000.00</w:t>
            </w:r>
          </w:p>
        </w:tc>
      </w:tr>
    </w:tbl>
    <w:p w14:paraId="19201C5A">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4BF8EEA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供应商投标单价不得超过单价最高限价，投标总价不得超过总价最高限价，否则报价无效。</w:t>
      </w:r>
    </w:p>
    <w:p w14:paraId="0C14569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4、本项目采购数量为暂估数量，最终结算按实际所供数量进行结算。</w:t>
      </w:r>
    </w:p>
    <w:p w14:paraId="7F47A0B8">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5、本项目投标报价须包含供应商根据本项目要求提供的货物和服务总价格，包括货物价格、包装、运输费、售后服务、保险费、税费以及履行本项目合同所需的一切费用。</w:t>
      </w:r>
    </w:p>
    <w:p w14:paraId="442EA31C">
      <w:pPr>
        <w:keepNext w:val="0"/>
        <w:keepLines w:val="0"/>
        <w:pageBreakBefore w:val="0"/>
        <w:kinsoku/>
        <w:wordWrap/>
        <w:overflowPunct/>
        <w:topLinePunct w:val="0"/>
        <w:autoSpaceDE/>
        <w:autoSpaceDN/>
        <w:bidi w:val="0"/>
        <w:adjustRightInd/>
        <w:snapToGrid/>
        <w:spacing w:line="420" w:lineRule="atLeas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37E71C74">
      <w:pPr>
        <w:keepNext w:val="0"/>
        <w:keepLines w:val="0"/>
        <w:pageBreakBefore w:val="0"/>
        <w:kinsoku/>
        <w:wordWrap/>
        <w:overflowPunct/>
        <w:topLinePunct w:val="0"/>
        <w:autoSpaceDE/>
        <w:autoSpaceDN/>
        <w:bidi w:val="0"/>
        <w:adjustRightInd/>
        <w:snapToGrid/>
        <w:spacing w:line="420" w:lineRule="atLeas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1、采购清单：</w:t>
      </w:r>
    </w:p>
    <w:tbl>
      <w:tblPr>
        <w:tblStyle w:val="2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47"/>
        <w:gridCol w:w="2112"/>
        <w:gridCol w:w="980"/>
        <w:gridCol w:w="1347"/>
        <w:gridCol w:w="1393"/>
        <w:gridCol w:w="1709"/>
      </w:tblGrid>
      <w:tr w14:paraId="0318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040B172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序号</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AF2503D">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货物名称</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1710E74">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技术参数</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0EAFB932">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62DFBEE">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单价最高限价（元）</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86BD66D">
            <w:pPr>
              <w:keepNext w:val="0"/>
              <w:keepLines w:val="0"/>
              <w:pageBreakBefore w:val="0"/>
              <w:kinsoku/>
              <w:wordWrap/>
              <w:overflowPunct/>
              <w:topLinePunct w:val="0"/>
              <w:autoSpaceDE/>
              <w:autoSpaceDN/>
              <w:bidi w:val="0"/>
              <w:adjustRightInd/>
              <w:snapToGrid/>
              <w:spacing w:line="420" w:lineRule="atLeast"/>
              <w:jc w:val="center"/>
              <w:textAlignment w:val="auto"/>
              <w:rPr>
                <w:rFonts w:hint="eastAsia"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总价最高限价（元）</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3974AE3">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cs="Times New Roman"/>
                <w:b/>
                <w:bCs/>
                <w:color w:val="auto"/>
                <w:kern w:val="0"/>
                <w:sz w:val="24"/>
                <w:szCs w:val="24"/>
                <w:highlight w:val="none"/>
                <w:lang w:val="en-US" w:eastAsia="zh-CN"/>
              </w:rPr>
            </w:pPr>
            <w:r>
              <w:rPr>
                <w:rFonts w:hint="eastAsia" w:ascii="宋体" w:hAnsi="宋体" w:cs="Times New Roman"/>
                <w:b/>
                <w:bCs/>
                <w:color w:val="auto"/>
                <w:kern w:val="0"/>
                <w:sz w:val="24"/>
                <w:szCs w:val="24"/>
                <w:highlight w:val="none"/>
                <w:lang w:val="en-US" w:eastAsia="zh-CN"/>
              </w:rPr>
              <w:t>参考品牌</w:t>
            </w:r>
          </w:p>
        </w:tc>
      </w:tr>
      <w:tr w14:paraId="562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6CAE9E3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25216A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矿泉水1</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23D8634">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1、4瓶/箱；</w:t>
            </w:r>
          </w:p>
          <w:p w14:paraId="2336B363">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≥4.5</w:t>
            </w:r>
            <w:r>
              <w:rPr>
                <w:rFonts w:hint="eastAsia" w:ascii="宋体" w:hAnsi="宋体" w:eastAsia="宋体" w:cs="新宋体"/>
                <w:b w:val="0"/>
                <w:bCs w:val="0"/>
                <w:color w:val="auto"/>
                <w:kern w:val="0"/>
                <w:sz w:val="24"/>
                <w:szCs w:val="24"/>
                <w:highlight w:val="none"/>
                <w:lang w:val="en-US" w:eastAsia="zh-CN"/>
              </w:rPr>
              <w:t>L/瓶。</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3B9CAD1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6A9F0F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40</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D2CB3DD">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28</w:t>
            </w:r>
            <w:r>
              <w:rPr>
                <w:rFonts w:hint="eastAsia" w:ascii="宋体" w:hAnsi="宋体" w:eastAsia="宋体" w:cs="新宋体"/>
                <w:b w:val="0"/>
                <w:bCs w:val="0"/>
                <w:color w:val="auto"/>
                <w:kern w:val="0"/>
                <w:sz w:val="24"/>
                <w:szCs w:val="24"/>
                <w:highlight w:val="none"/>
                <w:lang w:val="en-US" w:eastAsia="zh-CN"/>
              </w:rPr>
              <w:t>000</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5CEAE6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r w14:paraId="7A80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163BB7D5">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2</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8C5F4D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矿泉水2</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73986E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1、24瓶/箱；</w:t>
            </w:r>
          </w:p>
          <w:p w14:paraId="10450AA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333ml-</w:t>
            </w:r>
            <w:r>
              <w:rPr>
                <w:rFonts w:hint="eastAsia" w:ascii="宋体" w:hAnsi="宋体" w:eastAsia="宋体" w:cs="新宋体"/>
                <w:b w:val="0"/>
                <w:bCs w:val="0"/>
                <w:color w:val="auto"/>
                <w:kern w:val="0"/>
                <w:sz w:val="24"/>
                <w:szCs w:val="24"/>
                <w:highlight w:val="none"/>
                <w:lang w:val="en-US" w:eastAsia="zh-CN"/>
              </w:rPr>
              <w:t>380ml/瓶。</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7D0C728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E3E2E6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40</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C3C698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520</w:t>
            </w:r>
            <w:r>
              <w:rPr>
                <w:rFonts w:hint="eastAsia" w:ascii="宋体" w:hAnsi="宋体" w:eastAsia="宋体" w:cs="新宋体"/>
                <w:b w:val="0"/>
                <w:bCs w:val="0"/>
                <w:color w:val="auto"/>
                <w:kern w:val="0"/>
                <w:sz w:val="24"/>
                <w:szCs w:val="24"/>
                <w:highlight w:val="none"/>
                <w:lang w:val="en-US" w:eastAsia="zh-CN"/>
              </w:rPr>
              <w:t>00</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4D851B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bl>
    <w:p w14:paraId="0415D9DB">
      <w:pPr>
        <w:keepNext w:val="0"/>
        <w:keepLines w:val="0"/>
        <w:pageBreakBefore w:val="0"/>
        <w:widowControl/>
        <w:kinsoku/>
        <w:wordWrap/>
        <w:overflowPunct/>
        <w:topLinePunct w:val="0"/>
        <w:autoSpaceDE/>
        <w:autoSpaceDN/>
        <w:bidi w:val="0"/>
        <w:adjustRightInd/>
        <w:snapToGrid/>
        <w:spacing w:line="420" w:lineRule="atLeast"/>
        <w:ind w:firstLine="482"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2、质量要求：</w:t>
      </w:r>
      <w:r>
        <w:rPr>
          <w:rFonts w:hint="eastAsia" w:ascii="宋体" w:hAnsi="宋体" w:cs="宋体"/>
          <w:b w:val="0"/>
          <w:bCs w:val="0"/>
          <w:color w:val="auto"/>
          <w:kern w:val="0"/>
          <w:sz w:val="24"/>
          <w:szCs w:val="24"/>
          <w:highlight w:val="none"/>
          <w:lang w:val="en-US" w:eastAsia="zh-CN"/>
        </w:rPr>
        <w:t>供应商所供货物必须为原装正品，符合国家相关质量安全标准且包装完好。</w:t>
      </w:r>
    </w:p>
    <w:p w14:paraId="017CE766">
      <w:pPr>
        <w:keepNext w:val="0"/>
        <w:keepLines w:val="0"/>
        <w:pageBreakBefore w:val="0"/>
        <w:widowControl/>
        <w:kinsoku/>
        <w:wordWrap/>
        <w:overflowPunct/>
        <w:topLinePunct w:val="0"/>
        <w:autoSpaceDE/>
        <w:autoSpaceDN/>
        <w:bidi w:val="0"/>
        <w:adjustRightInd/>
        <w:snapToGrid/>
        <w:spacing w:line="420" w:lineRule="atLeas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w:t>
      </w:r>
      <w:bookmarkStart w:id="8" w:name="_GoBack"/>
      <w:bookmarkEnd w:id="8"/>
      <w:r>
        <w:rPr>
          <w:rFonts w:hint="eastAsia" w:ascii="宋体" w:hAnsi="宋体" w:cs="宋体"/>
          <w:b w:val="0"/>
          <w:bCs w:val="0"/>
          <w:color w:val="auto"/>
          <w:kern w:val="0"/>
          <w:sz w:val="24"/>
          <w:szCs w:val="24"/>
          <w:highlight w:val="none"/>
          <w:lang w:val="en-US" w:eastAsia="zh-CN"/>
        </w:rPr>
        <w:t>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cs="宋体"/>
          <w:b w:val="0"/>
          <w:bCs w:val="0"/>
          <w:color w:val="auto"/>
          <w:kern w:val="0"/>
          <w:sz w:val="24"/>
          <w:szCs w:val="24"/>
          <w:highlight w:val="none"/>
          <w:lang w:val="en-US" w:eastAsia="zh-CN" w:bidi="ar-SA"/>
        </w:rPr>
        <w:t>。</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对配送货物的品牌、规格、数量等进行验收，供应商必须在验收现场提供必要的技术支持，做好验收记录（双方在送货单上签收确认）并负责验收材料整理，结算时提供给采购人，供采购人报销使用。</w:t>
      </w:r>
    </w:p>
    <w:p w14:paraId="244A4661">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成交</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每月实际需求的数量分批供货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采购人根据成交单价结合实际供货数量予以结算，每月结算一次。</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eastAsia="宋体" w:cs="宋体"/>
          <w:b w:val="0"/>
          <w:bCs w:val="0"/>
          <w:color w:val="auto"/>
          <w:kern w:val="2"/>
          <w:sz w:val="24"/>
          <w:szCs w:val="24"/>
          <w:highlight w:val="none"/>
          <w:lang w:val="en-US" w:eastAsia="zh-CN" w:bidi="ar-SA"/>
        </w:rPr>
        <w:t>不缴纳。</w:t>
      </w:r>
    </w:p>
    <w:p w14:paraId="50A007B6">
      <w:pPr>
        <w:pStyle w:val="32"/>
        <w:keepNext w:val="0"/>
        <w:keepLines w:val="0"/>
        <w:pageBreakBefore w:val="0"/>
        <w:numPr>
          <w:ilvl w:val="0"/>
          <w:numId w:val="0"/>
        </w:numPr>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cs="宋体"/>
          <w:b/>
          <w:bCs w:val="0"/>
          <w:color w:val="auto"/>
          <w:sz w:val="24"/>
          <w:szCs w:val="24"/>
          <w:shd w:val="clear" w:fill="FFFFFF"/>
          <w:lang w:val="en-US" w:eastAsia="zh-CN"/>
        </w:rPr>
      </w:pPr>
      <w:r>
        <w:rPr>
          <w:rFonts w:hint="eastAsia" w:ascii="宋体" w:hAnsi="宋体" w:cs="宋体"/>
          <w:b/>
          <w:bCs w:val="0"/>
          <w:color w:val="auto"/>
          <w:sz w:val="24"/>
          <w:szCs w:val="24"/>
          <w:shd w:val="clear" w:fill="FFFFFF"/>
          <w:lang w:val="en-US" w:eastAsia="zh-CN" w:bidi="ar-SA"/>
        </w:rPr>
        <w:t>8</w:t>
      </w:r>
      <w:r>
        <w:rPr>
          <w:rFonts w:hint="eastAsia" w:ascii="宋体" w:hAnsi="宋体" w:eastAsia="宋体" w:cs="宋体"/>
          <w:b/>
          <w:bCs w:val="0"/>
          <w:color w:val="auto"/>
          <w:sz w:val="24"/>
          <w:szCs w:val="24"/>
          <w:shd w:val="clear" w:fill="FFFFFF"/>
          <w:lang w:val="en-US" w:eastAsia="zh-CN" w:bidi="ar-SA"/>
        </w:rPr>
        <w:t>、</w:t>
      </w:r>
      <w:r>
        <w:rPr>
          <w:rFonts w:hint="eastAsia" w:ascii="宋体" w:hAnsi="宋体" w:cs="宋体"/>
          <w:b/>
          <w:bCs w:val="0"/>
          <w:color w:val="auto"/>
          <w:sz w:val="24"/>
          <w:szCs w:val="24"/>
          <w:shd w:val="clear" w:fill="FFFFFF"/>
          <w:lang w:val="en-US" w:eastAsia="zh-CN"/>
        </w:rPr>
        <w:t>售后服务：</w:t>
      </w:r>
    </w:p>
    <w:p w14:paraId="356ECE3A">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.1</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必须严格按照国家标准向采购人提供合格的产品；若国家颁发了最新标准，则立即参照最新标准执行。</w:t>
      </w:r>
    </w:p>
    <w:p w14:paraId="43D8A6AF">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.2</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必须保障水的正常供应，安排专职人员按照采购人的要求定时定点</w:t>
      </w:r>
      <w:r>
        <w:rPr>
          <w:rFonts w:hint="eastAsia" w:ascii="宋体" w:hAnsi="宋体" w:cs="宋体"/>
          <w:b w:val="0"/>
          <w:bCs/>
          <w:color w:val="auto"/>
          <w:sz w:val="24"/>
          <w:szCs w:val="24"/>
          <w:shd w:val="clear" w:fill="FFFFFF"/>
          <w:lang w:val="en-US" w:eastAsia="zh-CN"/>
        </w:rPr>
        <w:t>送至</w:t>
      </w:r>
      <w:r>
        <w:rPr>
          <w:rFonts w:hint="eastAsia" w:ascii="宋体" w:hAnsi="宋体" w:eastAsia="宋体" w:cs="宋体"/>
          <w:b w:val="0"/>
          <w:bCs/>
          <w:color w:val="auto"/>
          <w:sz w:val="24"/>
          <w:szCs w:val="24"/>
          <w:shd w:val="clear" w:fill="FFFFFF"/>
          <w:lang w:val="en-US" w:eastAsia="zh-CN"/>
        </w:rPr>
        <w:t>采购人指定地点</w:t>
      </w:r>
      <w:r>
        <w:rPr>
          <w:rFonts w:hint="eastAsia" w:ascii="宋体" w:hAnsi="宋体" w:cs="宋体"/>
          <w:b w:val="0"/>
          <w:bCs/>
          <w:color w:val="auto"/>
          <w:sz w:val="24"/>
          <w:szCs w:val="24"/>
          <w:shd w:val="clear" w:fill="FFFFFF"/>
          <w:lang w:val="en-US" w:eastAsia="zh-CN"/>
        </w:rPr>
        <w:t>，配送专人需遵守采购人的规章和制度要求</w:t>
      </w:r>
      <w:r>
        <w:rPr>
          <w:rFonts w:hint="eastAsia" w:ascii="宋体" w:hAnsi="宋体" w:eastAsia="宋体" w:cs="宋体"/>
          <w:b w:val="0"/>
          <w:bCs/>
          <w:color w:val="auto"/>
          <w:sz w:val="24"/>
          <w:szCs w:val="24"/>
          <w:shd w:val="clear" w:fill="FFFFFF"/>
          <w:lang w:val="en-US" w:eastAsia="zh-CN"/>
        </w:rPr>
        <w:t>。</w:t>
      </w:r>
    </w:p>
    <w:p w14:paraId="5709DA83">
      <w:pPr>
        <w:pStyle w:val="32"/>
        <w:keepNext w:val="0"/>
        <w:keepLines w:val="0"/>
        <w:pageBreakBefore w:val="0"/>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eastAsia="宋体" w:cs="宋体"/>
          <w:color w:val="auto"/>
          <w:sz w:val="24"/>
          <w:szCs w:val="24"/>
          <w:lang w:eastAsia="zh-CN"/>
        </w:rPr>
      </w:pPr>
      <w:r>
        <w:rPr>
          <w:rFonts w:hint="eastAsia" w:ascii="宋体" w:hAnsi="宋体" w:cs="宋体"/>
          <w:b/>
          <w:color w:val="auto"/>
          <w:sz w:val="24"/>
          <w:szCs w:val="24"/>
          <w:shd w:val="clear" w:fill="FFFFFF"/>
          <w:lang w:val="en-US" w:eastAsia="zh-CN"/>
        </w:rPr>
        <w:t>9</w:t>
      </w:r>
      <w:r>
        <w:rPr>
          <w:rFonts w:hint="eastAsia" w:ascii="宋体" w:hAnsi="宋体" w:eastAsia="宋体" w:cs="宋体"/>
          <w:b/>
          <w:color w:val="auto"/>
          <w:sz w:val="24"/>
          <w:szCs w:val="24"/>
          <w:shd w:val="clear" w:fill="FFFFFF"/>
        </w:rPr>
        <w:t>、违约责任</w:t>
      </w:r>
      <w:r>
        <w:rPr>
          <w:rFonts w:hint="eastAsia" w:ascii="宋体" w:hAnsi="宋体" w:cs="宋体"/>
          <w:b/>
          <w:color w:val="auto"/>
          <w:sz w:val="24"/>
          <w:szCs w:val="24"/>
          <w:shd w:val="clear" w:fill="FFFFFF"/>
          <w:lang w:eastAsia="zh-CN"/>
        </w:rPr>
        <w:t>：</w:t>
      </w:r>
    </w:p>
    <w:p w14:paraId="2D9E2906">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cs="宋体"/>
          <w:b w:val="0"/>
          <w:bCs/>
          <w:color w:val="auto"/>
          <w:sz w:val="24"/>
          <w:szCs w:val="24"/>
          <w:shd w:val="clear" w:fill="FFFFFF"/>
          <w:lang w:val="en-US" w:eastAsia="zh-CN"/>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.1因</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原因造成采购合同无法按时签订，视为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w:t>
      </w:r>
      <w:r>
        <w:rPr>
          <w:rFonts w:hint="eastAsia" w:ascii="宋体" w:hAnsi="宋体" w:cs="宋体"/>
          <w:b w:val="0"/>
          <w:bCs/>
          <w:color w:val="auto"/>
          <w:sz w:val="24"/>
          <w:szCs w:val="24"/>
          <w:shd w:val="clear" w:fill="FFFFFF"/>
          <w:lang w:val="en-US" w:eastAsia="zh-CN"/>
        </w:rPr>
        <w:t>成交供应商</w:t>
      </w:r>
    </w:p>
    <w:p w14:paraId="3A7179BC">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违约对采购人造成的损失的，需另行支付相应的赔偿，采购人有权单方面解除合同。</w:t>
      </w:r>
    </w:p>
    <w:p w14:paraId="0088F237">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eastAsia="宋体" w:cs="宋体"/>
          <w:color w:val="auto"/>
          <w:sz w:val="24"/>
          <w:szCs w:val="24"/>
          <w:shd w:val="clear" w:fill="FFFFFF"/>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.2在签订采购合同之后，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要求解除合同的，视为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违约，对采购</w:t>
      </w:r>
    </w:p>
    <w:p w14:paraId="7F379765">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人造成的损失的，</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需支付相应的赔偿，采购人有权单方面解除合同。</w:t>
      </w:r>
    </w:p>
    <w:p w14:paraId="28008EC1">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9.3在合同期间，因成交供应商提供饮用水质量引起的事故，采购人有权拒付本月费用并终止合同，且成交供应商应承担由此造成的经济赔偿责任。</w:t>
      </w:r>
    </w:p>
    <w:p w14:paraId="5AD08CD3">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default"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9.4因成交供应商原因发生重大质量事故，除依约承担赔偿责任外，还将按有关质量管理办法规定执行。同时，采购人有权保留更换成交供应商的权利，并报相关行政主管部门处罚。</w:t>
      </w:r>
    </w:p>
    <w:p w14:paraId="4299F68C">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w:t>
      </w:r>
      <w:r>
        <w:rPr>
          <w:rFonts w:hint="eastAsia" w:ascii="宋体" w:hAnsi="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在明确违约责任后，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应在接到书面通知书起七</w:t>
      </w:r>
      <w:r>
        <w:rPr>
          <w:rFonts w:hint="eastAsia" w:ascii="宋体" w:hAnsi="宋体" w:cs="宋体"/>
          <w:color w:val="auto"/>
          <w:sz w:val="24"/>
          <w:szCs w:val="24"/>
          <w:shd w:val="clear" w:fill="FFFFFF"/>
          <w:lang w:val="en-US" w:eastAsia="zh-CN"/>
        </w:rPr>
        <w:t>日</w:t>
      </w:r>
      <w:r>
        <w:rPr>
          <w:rFonts w:hint="eastAsia" w:ascii="宋体" w:hAnsi="宋体" w:eastAsia="宋体" w:cs="宋体"/>
          <w:color w:val="auto"/>
          <w:sz w:val="24"/>
          <w:szCs w:val="24"/>
          <w:shd w:val="clear" w:fill="FFFFFF"/>
        </w:rPr>
        <w:t>内支付违约金、赔偿金等。</w:t>
      </w:r>
    </w:p>
    <w:p w14:paraId="26E812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eastAsia="宋体"/>
          <w:color w:val="auto"/>
          <w:szCs w:val="24"/>
          <w:lang w:eastAsia="zh-CN"/>
        </w:rPr>
      </w:pPr>
      <w:r>
        <w:rPr>
          <w:rFonts w:hint="eastAsia" w:cs="宋体"/>
          <w:b/>
          <w:bCs/>
          <w:color w:val="auto"/>
          <w:szCs w:val="24"/>
          <w:lang w:val="en-US" w:eastAsia="zh-CN"/>
        </w:rPr>
        <w:t>10</w:t>
      </w:r>
      <w:r>
        <w:rPr>
          <w:rFonts w:hint="eastAsia" w:ascii="宋体" w:hAnsi="宋体" w:cs="宋体"/>
          <w:b/>
          <w:bCs/>
          <w:color w:val="auto"/>
          <w:szCs w:val="24"/>
        </w:rPr>
        <w:t>、其他事项</w:t>
      </w:r>
      <w:r>
        <w:rPr>
          <w:rFonts w:hint="eastAsia" w:cs="宋体"/>
          <w:b/>
          <w:bCs/>
          <w:color w:val="auto"/>
          <w:szCs w:val="24"/>
          <w:lang w:eastAsia="zh-CN"/>
        </w:rPr>
        <w:t>：</w:t>
      </w:r>
    </w:p>
    <w:p w14:paraId="3DF7069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.1供应商成交后，不得以任何理由将本项目分包、转包给第三方。</w:t>
      </w:r>
    </w:p>
    <w:p w14:paraId="75739A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.2若出现有关法律、法规和规章有强制性规定但</w:t>
      </w:r>
      <w:r>
        <w:rPr>
          <w:rFonts w:hint="eastAsia" w:cs="宋体"/>
          <w:b w:val="0"/>
          <w:bCs w:val="0"/>
          <w:color w:val="auto"/>
          <w:sz w:val="24"/>
          <w:szCs w:val="24"/>
          <w:lang w:val="en-US" w:eastAsia="zh-CN"/>
        </w:rPr>
        <w:t>网上竞价</w:t>
      </w:r>
      <w:r>
        <w:rPr>
          <w:rFonts w:hint="eastAsia" w:ascii="宋体" w:hAnsi="宋体" w:eastAsia="宋体" w:cs="宋体"/>
          <w:b w:val="0"/>
          <w:bCs w:val="0"/>
          <w:color w:val="auto"/>
          <w:sz w:val="24"/>
          <w:szCs w:val="24"/>
          <w:lang w:val="en-US" w:eastAsia="zh-CN"/>
        </w:rPr>
        <w:t>文件未列明的情形，则供应商应按照有关法律、法规和规章强制性规定执行。</w:t>
      </w:r>
    </w:p>
    <w:p w14:paraId="62771AC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.3本竞价文件未明确的其他约定事项或条款，待采购人与成交供应商签订合同时，由双方协商订立。</w:t>
      </w:r>
    </w:p>
    <w:p w14:paraId="02549DA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663133B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0AB734B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4BB2079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3265511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7440408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2AA058E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color w:val="auto"/>
          <w:sz w:val="24"/>
          <w:szCs w:val="24"/>
          <w:lang w:val="en-US" w:eastAsia="zh-CN"/>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7"/>
        <w:spacing w:after="120" w:line="360" w:lineRule="auto"/>
        <w:outlineLvl w:val="9"/>
        <w:rPr>
          <w:rStyle w:val="28"/>
          <w:rFonts w:hAnsi="宋体" w:cs="宋体"/>
          <w:b/>
          <w:bCs/>
          <w:color w:val="auto"/>
          <w:sz w:val="44"/>
          <w:szCs w:val="44"/>
          <w:highlight w:val="none"/>
        </w:rPr>
      </w:pPr>
    </w:p>
    <w:p w14:paraId="3006B5DF">
      <w:pPr>
        <w:pStyle w:val="27"/>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8"/>
          <w:rFonts w:hAnsi="宋体" w:cs="宋体"/>
          <w:b/>
          <w:bCs/>
          <w:color w:val="auto"/>
          <w:sz w:val="52"/>
          <w:szCs w:val="52"/>
          <w:highlight w:val="none"/>
        </w:rPr>
      </w:pPr>
      <w:r>
        <w:rPr>
          <w:rStyle w:val="28"/>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7"/>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7"/>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7"/>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7"/>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7"/>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7"/>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1"/>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5276ACD1">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7"/>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4A250AE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7"/>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2"/>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6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7"/>
        <w:gridCol w:w="1169"/>
        <w:gridCol w:w="2014"/>
        <w:gridCol w:w="1882"/>
        <w:gridCol w:w="1999"/>
        <w:gridCol w:w="1417"/>
      </w:tblGrid>
      <w:tr w14:paraId="4865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1" w:hRule="atLeast"/>
        </w:trPr>
        <w:tc>
          <w:tcPr>
            <w:tcW w:w="1137" w:type="dxa"/>
            <w:vAlign w:val="center"/>
          </w:tcPr>
          <w:p w14:paraId="438AE974">
            <w:pPr>
              <w:pStyle w:val="32"/>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69" w:type="dxa"/>
            <w:vAlign w:val="center"/>
          </w:tcPr>
          <w:p w14:paraId="4F4BF870">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014" w:type="dxa"/>
            <w:vAlign w:val="center"/>
          </w:tcPr>
          <w:p w14:paraId="6F5E77FB">
            <w:pPr>
              <w:pStyle w:val="32"/>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1882" w:type="dxa"/>
            <w:vAlign w:val="center"/>
          </w:tcPr>
          <w:p w14:paraId="2DC13738">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数量</w:t>
            </w:r>
          </w:p>
        </w:tc>
        <w:tc>
          <w:tcPr>
            <w:tcW w:w="1999" w:type="dxa"/>
            <w:vAlign w:val="center"/>
          </w:tcPr>
          <w:p w14:paraId="04F9163F">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417" w:type="dxa"/>
            <w:vAlign w:val="center"/>
          </w:tcPr>
          <w:p w14:paraId="496B7AAA">
            <w:pPr>
              <w:pStyle w:val="32"/>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6CF0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1137" w:type="dxa"/>
            <w:vMerge w:val="restart"/>
            <w:vAlign w:val="center"/>
          </w:tcPr>
          <w:p w14:paraId="2AEBA7E8">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69" w:type="dxa"/>
            <w:vAlign w:val="center"/>
          </w:tcPr>
          <w:p w14:paraId="1563DEA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014" w:type="dxa"/>
            <w:vAlign w:val="center"/>
          </w:tcPr>
          <w:p w14:paraId="1E79EF4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882" w:type="dxa"/>
            <w:vAlign w:val="center"/>
          </w:tcPr>
          <w:p w14:paraId="03E2BE4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2B29CDF4">
            <w:pPr>
              <w:spacing w:line="360" w:lineRule="auto"/>
              <w:jc w:val="center"/>
              <w:rPr>
                <w:rFonts w:ascii="宋体" w:hAnsi="宋体" w:cs="宋体"/>
                <w:color w:val="auto"/>
                <w:sz w:val="24"/>
                <w:highlight w:val="none"/>
              </w:rPr>
            </w:pPr>
          </w:p>
        </w:tc>
        <w:tc>
          <w:tcPr>
            <w:tcW w:w="1417" w:type="dxa"/>
            <w:vAlign w:val="center"/>
          </w:tcPr>
          <w:p w14:paraId="0ABE7DA2">
            <w:pPr>
              <w:spacing w:line="360" w:lineRule="auto"/>
              <w:jc w:val="center"/>
              <w:rPr>
                <w:rFonts w:ascii="宋体" w:hAnsi="宋体" w:cs="宋体"/>
                <w:color w:val="auto"/>
                <w:sz w:val="24"/>
                <w:highlight w:val="none"/>
              </w:rPr>
            </w:pPr>
          </w:p>
        </w:tc>
      </w:tr>
      <w:tr w14:paraId="7FCA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37" w:type="dxa"/>
            <w:vMerge w:val="continue"/>
            <w:vAlign w:val="center"/>
          </w:tcPr>
          <w:p w14:paraId="0A71FDB3">
            <w:pPr>
              <w:spacing w:line="360" w:lineRule="auto"/>
              <w:jc w:val="center"/>
              <w:rPr>
                <w:rFonts w:ascii="宋体" w:hAnsi="宋体" w:cs="宋体"/>
                <w:color w:val="auto"/>
                <w:sz w:val="24"/>
                <w:highlight w:val="none"/>
              </w:rPr>
            </w:pPr>
          </w:p>
        </w:tc>
        <w:tc>
          <w:tcPr>
            <w:tcW w:w="1169" w:type="dxa"/>
            <w:vAlign w:val="center"/>
          </w:tcPr>
          <w:p w14:paraId="7F508B8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14" w:type="dxa"/>
            <w:vAlign w:val="center"/>
          </w:tcPr>
          <w:p w14:paraId="5586782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882" w:type="dxa"/>
            <w:vAlign w:val="center"/>
          </w:tcPr>
          <w:p w14:paraId="138BAC3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11DA6FBE">
            <w:pPr>
              <w:spacing w:line="360" w:lineRule="auto"/>
              <w:jc w:val="center"/>
              <w:rPr>
                <w:rFonts w:ascii="宋体" w:hAnsi="宋体" w:cs="宋体"/>
                <w:color w:val="auto"/>
                <w:sz w:val="24"/>
                <w:highlight w:val="none"/>
              </w:rPr>
            </w:pPr>
          </w:p>
        </w:tc>
        <w:tc>
          <w:tcPr>
            <w:tcW w:w="1417" w:type="dxa"/>
            <w:vAlign w:val="center"/>
          </w:tcPr>
          <w:p w14:paraId="63773407">
            <w:pPr>
              <w:spacing w:line="360" w:lineRule="auto"/>
              <w:jc w:val="center"/>
              <w:rPr>
                <w:rFonts w:ascii="宋体" w:hAnsi="宋体" w:cs="宋体"/>
                <w:color w:val="auto"/>
                <w:sz w:val="24"/>
                <w:highlight w:val="none"/>
              </w:rPr>
            </w:pPr>
          </w:p>
        </w:tc>
      </w:tr>
    </w:tbl>
    <w:p w14:paraId="1DC0AFBC">
      <w:pPr>
        <w:pStyle w:val="32"/>
        <w:spacing w:line="360" w:lineRule="auto"/>
        <w:ind w:firstLine="480"/>
        <w:jc w:val="right"/>
        <w:rPr>
          <w:rFonts w:hint="default" w:ascii="宋体" w:hAnsi="宋体" w:cs="宋体"/>
          <w:color w:val="auto"/>
          <w:sz w:val="24"/>
          <w:szCs w:val="24"/>
          <w:highlight w:val="none"/>
        </w:rPr>
      </w:pPr>
    </w:p>
    <w:p w14:paraId="6DA40578">
      <w:pPr>
        <w:pStyle w:val="32"/>
        <w:spacing w:line="360" w:lineRule="auto"/>
        <w:ind w:firstLine="480"/>
        <w:jc w:val="right"/>
        <w:rPr>
          <w:rFonts w:hint="default" w:ascii="宋体" w:hAnsi="宋体" w:cs="宋体"/>
          <w:color w:val="auto"/>
          <w:sz w:val="24"/>
          <w:szCs w:val="24"/>
          <w:highlight w:val="none"/>
        </w:rPr>
      </w:pPr>
    </w:p>
    <w:p w14:paraId="153B036F">
      <w:pPr>
        <w:pStyle w:val="32"/>
        <w:spacing w:line="360" w:lineRule="auto"/>
        <w:ind w:firstLine="480"/>
        <w:jc w:val="right"/>
        <w:rPr>
          <w:rFonts w:hint="default" w:ascii="宋体" w:hAnsi="宋体" w:cs="宋体"/>
          <w:color w:val="auto"/>
          <w:sz w:val="24"/>
          <w:szCs w:val="24"/>
          <w:highlight w:val="none"/>
        </w:rPr>
      </w:pPr>
    </w:p>
    <w:p w14:paraId="42823BB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2"/>
        <w:spacing w:line="360" w:lineRule="auto"/>
        <w:jc w:val="both"/>
        <w:rPr>
          <w:rFonts w:hint="default" w:ascii="宋体" w:hAnsi="宋体" w:cs="宋体"/>
          <w:color w:val="auto"/>
          <w:sz w:val="24"/>
          <w:szCs w:val="24"/>
          <w:highlight w:val="none"/>
        </w:rPr>
      </w:pPr>
    </w:p>
    <w:p w14:paraId="379D4CC4">
      <w:pPr>
        <w:pStyle w:val="32"/>
        <w:spacing w:line="360" w:lineRule="auto"/>
        <w:jc w:val="both"/>
        <w:rPr>
          <w:rFonts w:hint="default" w:ascii="宋体" w:hAnsi="宋体" w:cs="宋体"/>
          <w:color w:val="auto"/>
          <w:sz w:val="24"/>
          <w:szCs w:val="24"/>
          <w:highlight w:val="none"/>
        </w:rPr>
      </w:pPr>
    </w:p>
    <w:p w14:paraId="4317D954">
      <w:pPr>
        <w:pStyle w:val="32"/>
        <w:spacing w:line="360" w:lineRule="auto"/>
        <w:jc w:val="both"/>
        <w:rPr>
          <w:rFonts w:hint="default" w:ascii="宋体" w:hAnsi="宋体" w:cs="宋体"/>
          <w:color w:val="auto"/>
          <w:sz w:val="24"/>
          <w:szCs w:val="24"/>
          <w:highlight w:val="none"/>
        </w:rPr>
      </w:pPr>
    </w:p>
    <w:p w14:paraId="3D668775">
      <w:pPr>
        <w:pStyle w:val="32"/>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2"/>
        <w:spacing w:line="360" w:lineRule="auto"/>
        <w:ind w:firstLine="480"/>
        <w:jc w:val="right"/>
        <w:rPr>
          <w:rFonts w:hint="default" w:ascii="宋体" w:hAnsi="宋体" w:cs="宋体"/>
          <w:color w:val="auto"/>
          <w:sz w:val="24"/>
          <w:szCs w:val="24"/>
          <w:highlight w:val="none"/>
          <w:lang w:eastAsia="zh-CN"/>
        </w:rPr>
      </w:pPr>
    </w:p>
    <w:p w14:paraId="0A623601">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2"/>
        <w:spacing w:line="360" w:lineRule="auto"/>
        <w:ind w:firstLine="480"/>
        <w:jc w:val="right"/>
        <w:rPr>
          <w:rFonts w:hint="default" w:ascii="宋体" w:hAnsi="宋体" w:cs="宋体"/>
          <w:color w:val="auto"/>
          <w:sz w:val="24"/>
          <w:szCs w:val="24"/>
          <w:highlight w:val="none"/>
          <w:lang w:eastAsia="zh-CN"/>
        </w:rPr>
      </w:pPr>
    </w:p>
    <w:p w14:paraId="1AA8D74A">
      <w:pPr>
        <w:pStyle w:val="32"/>
        <w:spacing w:line="360" w:lineRule="auto"/>
        <w:ind w:firstLine="480"/>
        <w:jc w:val="right"/>
        <w:rPr>
          <w:rFonts w:hint="default" w:ascii="宋体" w:hAnsi="宋体" w:cs="宋体"/>
          <w:color w:val="auto"/>
          <w:sz w:val="24"/>
          <w:szCs w:val="24"/>
          <w:highlight w:val="none"/>
          <w:lang w:eastAsia="zh-CN"/>
        </w:rPr>
      </w:pPr>
    </w:p>
    <w:p w14:paraId="5427EDC7">
      <w:pPr>
        <w:pStyle w:val="32"/>
        <w:spacing w:line="360" w:lineRule="auto"/>
        <w:ind w:firstLine="480"/>
        <w:jc w:val="right"/>
        <w:rPr>
          <w:rFonts w:hint="default" w:ascii="宋体" w:hAnsi="宋体" w:cs="宋体"/>
          <w:color w:val="auto"/>
          <w:sz w:val="24"/>
          <w:szCs w:val="24"/>
          <w:highlight w:val="none"/>
          <w:lang w:eastAsia="zh-CN"/>
        </w:rPr>
      </w:pPr>
    </w:p>
    <w:p w14:paraId="0B753577">
      <w:pPr>
        <w:pStyle w:val="32"/>
        <w:spacing w:line="360" w:lineRule="auto"/>
        <w:ind w:firstLine="480"/>
        <w:jc w:val="right"/>
        <w:rPr>
          <w:rFonts w:hint="default" w:ascii="宋体" w:hAnsi="宋体" w:cs="宋体"/>
          <w:color w:val="auto"/>
          <w:sz w:val="24"/>
          <w:szCs w:val="24"/>
          <w:highlight w:val="none"/>
          <w:lang w:eastAsia="zh-CN"/>
        </w:rPr>
      </w:pPr>
    </w:p>
    <w:p w14:paraId="2AFC039F">
      <w:pPr>
        <w:pStyle w:val="32"/>
        <w:spacing w:line="360" w:lineRule="auto"/>
        <w:ind w:firstLine="480"/>
        <w:jc w:val="right"/>
        <w:rPr>
          <w:rFonts w:hint="default" w:ascii="宋体" w:hAnsi="宋体" w:cs="宋体"/>
          <w:color w:val="auto"/>
          <w:sz w:val="24"/>
          <w:szCs w:val="24"/>
          <w:highlight w:val="none"/>
          <w:lang w:eastAsia="zh-CN"/>
        </w:rPr>
      </w:pPr>
    </w:p>
    <w:p w14:paraId="36ECBE1C">
      <w:pPr>
        <w:pStyle w:val="32"/>
        <w:spacing w:line="360" w:lineRule="auto"/>
        <w:ind w:firstLine="480"/>
        <w:jc w:val="right"/>
        <w:rPr>
          <w:rFonts w:hint="default" w:ascii="宋体" w:hAnsi="宋体" w:cs="宋体"/>
          <w:color w:val="auto"/>
          <w:sz w:val="24"/>
          <w:szCs w:val="24"/>
          <w:highlight w:val="none"/>
          <w:lang w:eastAsia="zh-CN"/>
        </w:rPr>
      </w:pPr>
    </w:p>
    <w:p w14:paraId="50C0A2E0">
      <w:pPr>
        <w:pStyle w:val="32"/>
        <w:spacing w:line="360" w:lineRule="auto"/>
        <w:ind w:firstLine="480"/>
        <w:jc w:val="right"/>
        <w:rPr>
          <w:rFonts w:hint="default" w:ascii="宋体" w:hAnsi="宋体" w:cs="宋体"/>
          <w:color w:val="auto"/>
          <w:sz w:val="24"/>
          <w:szCs w:val="24"/>
          <w:highlight w:val="none"/>
          <w:lang w:eastAsia="zh-CN"/>
        </w:rPr>
      </w:pPr>
    </w:p>
    <w:p w14:paraId="7BEACA2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2"/>
        <w:spacing w:line="360" w:lineRule="auto"/>
        <w:ind w:firstLine="480"/>
        <w:jc w:val="right"/>
        <w:rPr>
          <w:rFonts w:hint="default" w:ascii="宋体" w:hAnsi="宋体" w:cs="宋体"/>
          <w:color w:val="auto"/>
          <w:sz w:val="24"/>
          <w:szCs w:val="24"/>
          <w:highlight w:val="none"/>
          <w:lang w:eastAsia="zh-CN"/>
        </w:rPr>
      </w:pPr>
    </w:p>
    <w:p w14:paraId="54C846C4">
      <w:pPr>
        <w:pStyle w:val="32"/>
        <w:spacing w:line="360" w:lineRule="auto"/>
        <w:ind w:firstLine="480"/>
        <w:jc w:val="right"/>
        <w:rPr>
          <w:rFonts w:hint="default" w:ascii="宋体" w:hAnsi="宋体" w:cs="宋体"/>
          <w:color w:val="auto"/>
          <w:sz w:val="24"/>
          <w:szCs w:val="24"/>
          <w:highlight w:val="none"/>
          <w:lang w:eastAsia="zh-CN"/>
        </w:rPr>
      </w:pPr>
    </w:p>
    <w:p w14:paraId="77363007">
      <w:pPr>
        <w:pStyle w:val="32"/>
        <w:spacing w:line="360" w:lineRule="auto"/>
        <w:ind w:firstLine="480"/>
        <w:jc w:val="right"/>
        <w:rPr>
          <w:rFonts w:hint="default" w:ascii="宋体" w:hAnsi="宋体" w:cs="宋体"/>
          <w:color w:val="auto"/>
          <w:sz w:val="24"/>
          <w:szCs w:val="24"/>
          <w:highlight w:val="none"/>
          <w:lang w:eastAsia="zh-CN"/>
        </w:rPr>
      </w:pPr>
    </w:p>
    <w:p w14:paraId="20DF0C08">
      <w:pPr>
        <w:pStyle w:val="32"/>
        <w:spacing w:line="360" w:lineRule="auto"/>
        <w:ind w:firstLine="480"/>
        <w:jc w:val="right"/>
        <w:rPr>
          <w:rFonts w:hint="default" w:ascii="宋体" w:hAnsi="宋体" w:cs="宋体"/>
          <w:color w:val="auto"/>
          <w:sz w:val="24"/>
          <w:szCs w:val="24"/>
          <w:highlight w:val="none"/>
          <w:lang w:eastAsia="zh-CN"/>
        </w:rPr>
      </w:pPr>
    </w:p>
    <w:p w14:paraId="0AA1C83D">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2"/>
        <w:spacing w:line="360" w:lineRule="auto"/>
        <w:ind w:firstLine="480"/>
        <w:jc w:val="right"/>
        <w:rPr>
          <w:rFonts w:hint="default" w:ascii="宋体" w:hAnsi="宋体" w:cs="宋体"/>
          <w:color w:val="auto"/>
          <w:sz w:val="24"/>
          <w:szCs w:val="24"/>
          <w:highlight w:val="none"/>
          <w:lang w:eastAsia="zh-CN"/>
        </w:rPr>
      </w:pPr>
    </w:p>
    <w:p w14:paraId="4450A9AB">
      <w:pPr>
        <w:pStyle w:val="32"/>
        <w:spacing w:line="360" w:lineRule="auto"/>
        <w:ind w:firstLine="480"/>
        <w:jc w:val="right"/>
        <w:rPr>
          <w:rFonts w:hint="default" w:ascii="宋体" w:hAnsi="宋体" w:cs="宋体"/>
          <w:color w:val="auto"/>
          <w:sz w:val="24"/>
          <w:szCs w:val="24"/>
          <w:highlight w:val="none"/>
          <w:lang w:eastAsia="zh-CN"/>
        </w:rPr>
      </w:pPr>
    </w:p>
    <w:p w14:paraId="2771A5B9">
      <w:pPr>
        <w:pStyle w:val="32"/>
        <w:spacing w:line="360" w:lineRule="auto"/>
        <w:ind w:firstLine="480"/>
        <w:jc w:val="right"/>
        <w:rPr>
          <w:rFonts w:hint="default" w:ascii="宋体" w:hAnsi="宋体" w:cs="宋体"/>
          <w:color w:val="auto"/>
          <w:sz w:val="24"/>
          <w:szCs w:val="24"/>
          <w:highlight w:val="none"/>
          <w:lang w:eastAsia="zh-CN"/>
        </w:rPr>
      </w:pPr>
    </w:p>
    <w:p w14:paraId="2090BCE7">
      <w:pPr>
        <w:pStyle w:val="32"/>
        <w:spacing w:line="360" w:lineRule="auto"/>
        <w:ind w:firstLine="480"/>
        <w:jc w:val="right"/>
        <w:rPr>
          <w:rFonts w:hint="default" w:ascii="宋体" w:hAnsi="宋体" w:cs="宋体"/>
          <w:color w:val="auto"/>
          <w:sz w:val="24"/>
          <w:szCs w:val="24"/>
          <w:highlight w:val="none"/>
          <w:lang w:eastAsia="zh-CN"/>
        </w:rPr>
      </w:pPr>
    </w:p>
    <w:p w14:paraId="2208D48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7"/>
        <w:spacing w:after="120" w:line="360" w:lineRule="auto"/>
        <w:outlineLvl w:val="9"/>
        <w:rPr>
          <w:rStyle w:val="28"/>
          <w:rFonts w:hAnsi="宋体" w:cs="宋体"/>
          <w:b/>
          <w:bCs/>
          <w:color w:val="auto"/>
          <w:sz w:val="44"/>
          <w:szCs w:val="44"/>
          <w:highlight w:val="none"/>
        </w:rPr>
      </w:pPr>
    </w:p>
    <w:p w14:paraId="035C09F0">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0"/>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5"/>
        <w:gridCol w:w="2128"/>
        <w:gridCol w:w="2152"/>
        <w:gridCol w:w="1916"/>
        <w:gridCol w:w="1709"/>
      </w:tblGrid>
      <w:tr w14:paraId="00A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9"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05"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128"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标的名称</w:t>
            </w:r>
          </w:p>
        </w:tc>
        <w:tc>
          <w:tcPr>
            <w:tcW w:w="2152"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916" w:type="dxa"/>
            <w:shd w:val="clear" w:color="auto" w:fill="auto"/>
            <w:vAlign w:val="center"/>
          </w:tcPr>
          <w:p w14:paraId="24CC5BFE">
            <w:pPr>
              <w:pStyle w:val="10"/>
              <w:snapToGrid w:val="0"/>
              <w:spacing w:line="240" w:lineRule="auto"/>
              <w:ind w:left="-105" w:leftChars="-50" w:right="-105" w:rightChars="-50"/>
              <w:jc w:val="center"/>
              <w:rPr>
                <w:rFonts w:hint="eastAsia" w:ascii="宋体" w:hAnsi="宋体" w:eastAsia="宋体" w:cs="Times New Roman"/>
                <w:color w:val="auto"/>
                <w:kern w:val="2"/>
                <w:sz w:val="24"/>
                <w:szCs w:val="24"/>
                <w:highlight w:val="none"/>
                <w:lang w:val="en-US" w:eastAsia="zh-CN" w:bidi="ar-SA"/>
              </w:rPr>
            </w:pPr>
            <w:r>
              <w:rPr>
                <w:rFonts w:hint="eastAsia" w:hAnsi="宋体"/>
                <w:color w:val="auto"/>
                <w:kern w:val="2"/>
                <w:sz w:val="24"/>
                <w:highlight w:val="none"/>
              </w:rPr>
              <w:t>数量</w:t>
            </w:r>
          </w:p>
        </w:tc>
        <w:tc>
          <w:tcPr>
            <w:tcW w:w="1709" w:type="dxa"/>
            <w:vAlign w:val="center"/>
          </w:tcPr>
          <w:p w14:paraId="162D3970">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1509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999"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05"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128" w:type="dxa"/>
            <w:vAlign w:val="center"/>
          </w:tcPr>
          <w:p w14:paraId="62261F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color w:val="auto"/>
                <w:sz w:val="24"/>
                <w:highlight w:val="none"/>
              </w:rPr>
              <w:t>零星用水定点采购服务</w:t>
            </w:r>
          </w:p>
        </w:tc>
        <w:tc>
          <w:tcPr>
            <w:tcW w:w="2152" w:type="dxa"/>
            <w:vAlign w:val="center"/>
          </w:tcPr>
          <w:p w14:paraId="205748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16" w:type="dxa"/>
            <w:shd w:val="clear" w:color="auto" w:fill="auto"/>
            <w:vAlign w:val="center"/>
          </w:tcPr>
          <w:p w14:paraId="660D7D1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eastAsia="宋体" w:cs="Times New Roman"/>
                <w:color w:val="auto"/>
                <w:kern w:val="2"/>
                <w:sz w:val="24"/>
                <w:szCs w:val="24"/>
                <w:highlight w:val="none"/>
                <w:lang w:val="en-US" w:eastAsia="zh-CN" w:bidi="ar-SA"/>
              </w:rPr>
            </w:pPr>
            <w:r>
              <w:rPr>
                <w:rFonts w:hint="eastAsia" w:ascii="宋体" w:hAnsi="宋体" w:eastAsia="宋体" w:cs="新宋体"/>
                <w:b w:val="0"/>
                <w:bCs w:val="0"/>
                <w:color w:val="auto"/>
                <w:kern w:val="0"/>
                <w:sz w:val="24"/>
                <w:szCs w:val="24"/>
                <w:highlight w:val="none"/>
                <w:lang w:val="en-US" w:eastAsia="zh-CN"/>
              </w:rPr>
              <w:t>1批</w:t>
            </w:r>
          </w:p>
        </w:tc>
        <w:tc>
          <w:tcPr>
            <w:tcW w:w="1709" w:type="dxa"/>
            <w:vAlign w:val="center"/>
          </w:tcPr>
          <w:p w14:paraId="09348471">
            <w:pPr>
              <w:widowControl/>
              <w:spacing w:line="240" w:lineRule="auto"/>
              <w:jc w:val="left"/>
              <w:rPr>
                <w:rFonts w:ascii="宋体" w:hAnsi="宋体"/>
                <w:color w:val="auto"/>
                <w:sz w:val="24"/>
                <w:highlight w:val="none"/>
              </w:rPr>
            </w:pPr>
          </w:p>
        </w:tc>
      </w:tr>
    </w:tbl>
    <w:p w14:paraId="1318A108">
      <w:pPr>
        <w:pStyle w:val="30"/>
        <w:spacing w:line="360" w:lineRule="auto"/>
        <w:rPr>
          <w:rStyle w:val="28"/>
          <w:rFonts w:hint="eastAsia" w:ascii="宋体" w:hAnsi="宋体" w:cs="Times New Roman"/>
          <w:b/>
          <w:bCs/>
          <w:color w:val="auto"/>
          <w:kern w:val="0"/>
          <w:sz w:val="24"/>
          <w:highlight w:val="none"/>
          <w:lang w:val="en-US" w:eastAsia="zh-CN"/>
        </w:rPr>
      </w:pPr>
    </w:p>
    <w:p w14:paraId="75A8CB50">
      <w:pPr>
        <w:pStyle w:val="30"/>
        <w:spacing w:line="360" w:lineRule="auto"/>
        <w:rPr>
          <w:rFonts w:ascii="宋体" w:hAnsi="宋体"/>
          <w:color w:val="auto"/>
          <w:sz w:val="24"/>
          <w:highlight w:val="none"/>
        </w:rPr>
      </w:pPr>
      <w:r>
        <w:rPr>
          <w:rStyle w:val="28"/>
          <w:rFonts w:hint="eastAsia" w:ascii="宋体" w:hAnsi="宋体" w:cs="Times New Roman"/>
          <w:b/>
          <w:bCs/>
          <w:color w:val="auto"/>
          <w:kern w:val="0"/>
          <w:sz w:val="24"/>
          <w:highlight w:val="none"/>
          <w:lang w:val="en-US" w:eastAsia="zh-CN"/>
        </w:rPr>
        <w:t>注：供应商在竞价系统中提交报价时须上传该《报价一览表》</w:t>
      </w:r>
      <w:r>
        <w:rPr>
          <w:rStyle w:val="28"/>
          <w:rFonts w:hint="eastAsia" w:cs="Times New Roman"/>
          <w:b/>
          <w:bCs/>
          <w:color w:val="auto"/>
          <w:kern w:val="0"/>
          <w:sz w:val="24"/>
          <w:highlight w:val="none"/>
          <w:lang w:val="en-US" w:eastAsia="zh-CN"/>
        </w:rPr>
        <w:t>，</w:t>
      </w:r>
      <w:r>
        <w:rPr>
          <w:rStyle w:val="28"/>
          <w:rFonts w:hint="eastAsia" w:ascii="宋体" w:hAnsi="宋体"/>
          <w:b/>
          <w:bCs/>
          <w:color w:val="auto"/>
          <w:kern w:val="0"/>
          <w:sz w:val="24"/>
          <w:highlight w:val="none"/>
          <w:lang w:val="en-US"/>
        </w:rPr>
        <w:t>供应商在竞价系统中提交的最后一次报价（即</w:t>
      </w:r>
      <w:r>
        <w:rPr>
          <w:rStyle w:val="28"/>
          <w:rFonts w:hint="eastAsia" w:ascii="宋体" w:hAnsi="宋体"/>
          <w:b/>
          <w:bCs/>
          <w:color w:val="auto"/>
          <w:kern w:val="0"/>
          <w:sz w:val="24"/>
          <w:highlight w:val="none"/>
        </w:rPr>
        <w:t>最终有效报价</w:t>
      </w:r>
      <w:r>
        <w:rPr>
          <w:rStyle w:val="28"/>
          <w:rFonts w:hint="eastAsia" w:ascii="宋体" w:hAnsi="宋体"/>
          <w:b/>
          <w:bCs/>
          <w:color w:val="auto"/>
          <w:kern w:val="0"/>
          <w:sz w:val="24"/>
          <w:highlight w:val="none"/>
          <w:lang w:val="en-US"/>
        </w:rPr>
        <w:t>）须与最后一次上传附件价格一致</w:t>
      </w:r>
      <w:r>
        <w:rPr>
          <w:rStyle w:val="28"/>
          <w:rFonts w:hint="eastAsia"/>
          <w:b/>
          <w:bCs/>
          <w:color w:val="auto"/>
          <w:kern w:val="0"/>
          <w:sz w:val="24"/>
          <w:highlight w:val="none"/>
          <w:lang w:val="en-US"/>
        </w:rPr>
        <w:t>。</w:t>
      </w:r>
    </w:p>
    <w:p w14:paraId="76D3DEFA">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404189D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754B9170">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2、</w:t>
      </w:r>
      <w:r>
        <w:rPr>
          <w:rFonts w:hint="eastAsia" w:ascii="宋体" w:hAnsi="宋体" w:eastAsia="宋体" w:cs="宋体"/>
          <w:b/>
          <w:bCs/>
          <w:color w:val="auto"/>
          <w:kern w:val="2"/>
          <w:sz w:val="32"/>
          <w:szCs w:val="32"/>
          <w:highlight w:val="none"/>
          <w:lang w:val="en-US" w:eastAsia="zh-CN" w:bidi="ar-SA"/>
        </w:rPr>
        <w:t>分项报价表</w:t>
      </w:r>
    </w:p>
    <w:p w14:paraId="061FC348">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【编制说明】</w:t>
      </w:r>
    </w:p>
    <w:p w14:paraId="4D12C5A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1、供应商应在网上竞价系统平台中报出项目总价，在网上竞价过程中无需上传分项报价表。</w:t>
      </w:r>
    </w:p>
    <w:p w14:paraId="1A6A9D2E">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2、成交供应商的分项报价表随纸质响应文件提供。</w:t>
      </w:r>
    </w:p>
    <w:p w14:paraId="2F3BCC71">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3、本表为货物、服务项目适用。</w:t>
      </w:r>
    </w:p>
    <w:p w14:paraId="253FD153">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color w:val="auto"/>
          <w:sz w:val="24"/>
          <w:szCs w:val="24"/>
          <w:highlight w:val="none"/>
        </w:rPr>
        <w:t xml:space="preserve">项目编号：    </w:t>
      </w:r>
    </w:p>
    <w:p w14:paraId="6C43BDF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cs="宋体"/>
          <w:color w:val="auto"/>
          <w:sz w:val="24"/>
          <w:highlight w:val="none"/>
        </w:rPr>
      </w:pPr>
      <w:r>
        <w:rPr>
          <w:rFonts w:hint="eastAsia"/>
          <w:color w:val="auto"/>
          <w:sz w:val="24"/>
          <w:szCs w:val="24"/>
          <w:highlight w:val="none"/>
        </w:rPr>
        <w:t xml:space="preserve">项目名称: </w:t>
      </w:r>
    </w:p>
    <w:p w14:paraId="24E5DB0A">
      <w:pPr>
        <w:pStyle w:val="30"/>
        <w:spacing w:line="360" w:lineRule="auto"/>
        <w:ind w:firstLine="7200" w:firstLineChars="30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0"/>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56"/>
        <w:gridCol w:w="2167"/>
        <w:gridCol w:w="1262"/>
        <w:gridCol w:w="1720"/>
        <w:gridCol w:w="1720"/>
        <w:gridCol w:w="1781"/>
      </w:tblGrid>
      <w:tr w14:paraId="174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1" w:type="dxa"/>
            <w:vAlign w:val="center"/>
          </w:tcPr>
          <w:p w14:paraId="40FA45BC">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56" w:type="dxa"/>
            <w:vAlign w:val="center"/>
          </w:tcPr>
          <w:p w14:paraId="60338AD9">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2167" w:type="dxa"/>
            <w:vAlign w:val="center"/>
          </w:tcPr>
          <w:p w14:paraId="23044BE1">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货物名称</w:t>
            </w:r>
          </w:p>
        </w:tc>
        <w:tc>
          <w:tcPr>
            <w:tcW w:w="1262" w:type="dxa"/>
            <w:vAlign w:val="center"/>
          </w:tcPr>
          <w:p w14:paraId="30D6703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720" w:type="dxa"/>
            <w:vAlign w:val="center"/>
          </w:tcPr>
          <w:p w14:paraId="2D3C7835">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品牌/型号</w:t>
            </w:r>
          </w:p>
        </w:tc>
        <w:tc>
          <w:tcPr>
            <w:tcW w:w="1720" w:type="dxa"/>
            <w:vAlign w:val="center"/>
          </w:tcPr>
          <w:p w14:paraId="1D2C1696">
            <w:pPr>
              <w:pStyle w:val="10"/>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eastAsia="zh-CN"/>
              </w:rPr>
              <w:t>单价</w:t>
            </w:r>
            <w:r>
              <w:rPr>
                <w:rFonts w:hint="eastAsia" w:hAnsi="宋体"/>
                <w:color w:val="auto"/>
                <w:kern w:val="2"/>
                <w:sz w:val="24"/>
                <w:highlight w:val="none"/>
                <w:lang w:val="en-US" w:eastAsia="zh-CN"/>
              </w:rPr>
              <w:t xml:space="preserve"> </w:t>
            </w:r>
          </w:p>
        </w:tc>
        <w:tc>
          <w:tcPr>
            <w:tcW w:w="1781" w:type="dxa"/>
            <w:vAlign w:val="center"/>
          </w:tcPr>
          <w:p w14:paraId="12E76196">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合计</w:t>
            </w:r>
          </w:p>
        </w:tc>
      </w:tr>
      <w:tr w14:paraId="2B82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51" w:type="dxa"/>
            <w:vMerge w:val="restart"/>
            <w:vAlign w:val="center"/>
          </w:tcPr>
          <w:p w14:paraId="5440C6A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56" w:type="dxa"/>
            <w:vAlign w:val="center"/>
          </w:tcPr>
          <w:p w14:paraId="082454F4">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167" w:type="dxa"/>
            <w:vAlign w:val="center"/>
          </w:tcPr>
          <w:p w14:paraId="4B5EE8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262" w:type="dxa"/>
            <w:vAlign w:val="center"/>
          </w:tcPr>
          <w:p w14:paraId="646697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5B0D800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070A2785">
            <w:pPr>
              <w:snapToGrid w:val="0"/>
              <w:spacing w:line="240" w:lineRule="auto"/>
              <w:jc w:val="center"/>
              <w:rPr>
                <w:rFonts w:ascii="宋体" w:hAnsi="宋体" w:cs="宋体"/>
                <w:color w:val="auto"/>
                <w:kern w:val="0"/>
                <w:sz w:val="24"/>
                <w:highlight w:val="none"/>
              </w:rPr>
            </w:pPr>
          </w:p>
        </w:tc>
        <w:tc>
          <w:tcPr>
            <w:tcW w:w="1781" w:type="dxa"/>
            <w:vAlign w:val="center"/>
          </w:tcPr>
          <w:p w14:paraId="62BBA9B9">
            <w:pPr>
              <w:widowControl/>
              <w:spacing w:line="240" w:lineRule="auto"/>
              <w:jc w:val="left"/>
              <w:rPr>
                <w:rFonts w:ascii="宋体" w:hAnsi="宋体"/>
                <w:color w:val="auto"/>
                <w:sz w:val="24"/>
                <w:highlight w:val="none"/>
              </w:rPr>
            </w:pPr>
          </w:p>
        </w:tc>
      </w:tr>
      <w:tr w14:paraId="4082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851" w:type="dxa"/>
            <w:vMerge w:val="continue"/>
            <w:vAlign w:val="center"/>
          </w:tcPr>
          <w:p w14:paraId="70FF62E9">
            <w:pPr>
              <w:snapToGrid w:val="0"/>
              <w:spacing w:line="240" w:lineRule="auto"/>
              <w:jc w:val="center"/>
              <w:rPr>
                <w:rFonts w:hint="eastAsia" w:ascii="宋体" w:hAnsi="宋体"/>
                <w:color w:val="auto"/>
                <w:sz w:val="24"/>
                <w:highlight w:val="none"/>
                <w:lang w:val="en-US" w:eastAsia="zh-CN"/>
              </w:rPr>
            </w:pPr>
          </w:p>
        </w:tc>
        <w:tc>
          <w:tcPr>
            <w:tcW w:w="756" w:type="dxa"/>
            <w:vAlign w:val="center"/>
          </w:tcPr>
          <w:p w14:paraId="79E1202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2</w:t>
            </w:r>
          </w:p>
        </w:tc>
        <w:tc>
          <w:tcPr>
            <w:tcW w:w="2167" w:type="dxa"/>
            <w:vAlign w:val="center"/>
          </w:tcPr>
          <w:p w14:paraId="48213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262" w:type="dxa"/>
            <w:vAlign w:val="center"/>
          </w:tcPr>
          <w:p w14:paraId="2B0A71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6AF447A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70CB8331">
            <w:pPr>
              <w:snapToGrid w:val="0"/>
              <w:spacing w:line="240" w:lineRule="auto"/>
              <w:jc w:val="center"/>
              <w:rPr>
                <w:rFonts w:ascii="宋体" w:hAnsi="宋体" w:cs="宋体"/>
                <w:color w:val="auto"/>
                <w:kern w:val="0"/>
                <w:sz w:val="24"/>
                <w:highlight w:val="none"/>
              </w:rPr>
            </w:pPr>
          </w:p>
        </w:tc>
        <w:tc>
          <w:tcPr>
            <w:tcW w:w="1781" w:type="dxa"/>
            <w:vAlign w:val="center"/>
          </w:tcPr>
          <w:p w14:paraId="1D9363CF">
            <w:pPr>
              <w:widowControl/>
              <w:spacing w:line="240" w:lineRule="auto"/>
              <w:jc w:val="left"/>
              <w:rPr>
                <w:rFonts w:ascii="宋体" w:hAnsi="宋体"/>
                <w:color w:val="auto"/>
                <w:sz w:val="24"/>
                <w:highlight w:val="none"/>
              </w:rPr>
            </w:pPr>
          </w:p>
        </w:tc>
      </w:tr>
      <w:tr w14:paraId="19F4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8476" w:type="dxa"/>
            <w:gridSpan w:val="6"/>
            <w:vAlign w:val="center"/>
          </w:tcPr>
          <w:p w14:paraId="5E6823FD">
            <w:pPr>
              <w:snapToGrid w:val="0"/>
              <w:spacing w:line="240" w:lineRule="auto"/>
              <w:jc w:val="center"/>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lang w:val="en-US" w:eastAsia="zh-CN"/>
              </w:rPr>
              <w:t>总价</w:t>
            </w:r>
            <w:r>
              <w:rPr>
                <w:rFonts w:hint="eastAsia" w:ascii="宋体" w:hAnsi="宋体" w:cs="新宋体"/>
                <w:kern w:val="0"/>
                <w:sz w:val="24"/>
              </w:rPr>
              <w:t>（大写）：</w:t>
            </w:r>
          </w:p>
        </w:tc>
        <w:tc>
          <w:tcPr>
            <w:tcW w:w="1781" w:type="dxa"/>
            <w:vAlign w:val="center"/>
          </w:tcPr>
          <w:p w14:paraId="44FD3159">
            <w:pPr>
              <w:widowControl/>
              <w:spacing w:line="240" w:lineRule="auto"/>
              <w:jc w:val="left"/>
              <w:rPr>
                <w:rFonts w:ascii="宋体" w:hAnsi="宋体"/>
                <w:color w:val="auto"/>
                <w:sz w:val="24"/>
                <w:highlight w:val="none"/>
              </w:rPr>
            </w:pPr>
          </w:p>
        </w:tc>
      </w:tr>
    </w:tbl>
    <w:p w14:paraId="52DC6B4C">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p>
    <w:p w14:paraId="2A44563F">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1226D4A6">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883F7A">
      <w:pPr>
        <w:spacing w:line="360" w:lineRule="auto"/>
        <w:rPr>
          <w:color w:val="auto"/>
          <w:highlight w:val="none"/>
        </w:rPr>
      </w:pPr>
      <w:r>
        <w:rPr>
          <w:rFonts w:hint="eastAsia" w:ascii="宋体" w:hAnsi="宋体"/>
          <w:color w:val="auto"/>
          <w:sz w:val="24"/>
          <w:highlight w:val="none"/>
        </w:rPr>
        <w:t>日期：</w:t>
      </w:r>
    </w:p>
    <w:p w14:paraId="4E161450">
      <w:pPr>
        <w:pStyle w:val="8"/>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5941A0"/>
    <w:rsid w:val="015D1EF7"/>
    <w:rsid w:val="01730582"/>
    <w:rsid w:val="023C7365"/>
    <w:rsid w:val="02BC2FB5"/>
    <w:rsid w:val="02BE1F02"/>
    <w:rsid w:val="02DD5F1F"/>
    <w:rsid w:val="03511AD9"/>
    <w:rsid w:val="03E26D51"/>
    <w:rsid w:val="03ED3BD7"/>
    <w:rsid w:val="04277C8F"/>
    <w:rsid w:val="04800E0D"/>
    <w:rsid w:val="04C91366"/>
    <w:rsid w:val="04F419D9"/>
    <w:rsid w:val="05B64224"/>
    <w:rsid w:val="05C94494"/>
    <w:rsid w:val="062260D2"/>
    <w:rsid w:val="066706AB"/>
    <w:rsid w:val="0696261C"/>
    <w:rsid w:val="07702EBF"/>
    <w:rsid w:val="07C63E32"/>
    <w:rsid w:val="07F5453E"/>
    <w:rsid w:val="08293E73"/>
    <w:rsid w:val="09651C3E"/>
    <w:rsid w:val="09A06EBC"/>
    <w:rsid w:val="0A751DDE"/>
    <w:rsid w:val="0B043CFB"/>
    <w:rsid w:val="0B224DC6"/>
    <w:rsid w:val="0B422C1A"/>
    <w:rsid w:val="0C2F5DBE"/>
    <w:rsid w:val="0C370182"/>
    <w:rsid w:val="0CA2647A"/>
    <w:rsid w:val="0D2D3085"/>
    <w:rsid w:val="0D462D5E"/>
    <w:rsid w:val="0DAA7832"/>
    <w:rsid w:val="0DD979BE"/>
    <w:rsid w:val="0FBD7DE5"/>
    <w:rsid w:val="10362DC0"/>
    <w:rsid w:val="10E42CCD"/>
    <w:rsid w:val="11293C90"/>
    <w:rsid w:val="11AD4ADB"/>
    <w:rsid w:val="11BD0AA7"/>
    <w:rsid w:val="12345DD1"/>
    <w:rsid w:val="126445BB"/>
    <w:rsid w:val="129225D0"/>
    <w:rsid w:val="12A92914"/>
    <w:rsid w:val="13FF3EF7"/>
    <w:rsid w:val="14DD66A2"/>
    <w:rsid w:val="15512530"/>
    <w:rsid w:val="16810234"/>
    <w:rsid w:val="17070AD9"/>
    <w:rsid w:val="17141A67"/>
    <w:rsid w:val="17254BB9"/>
    <w:rsid w:val="1740460A"/>
    <w:rsid w:val="175D4ED0"/>
    <w:rsid w:val="199476C8"/>
    <w:rsid w:val="1A5B0728"/>
    <w:rsid w:val="1AA3690C"/>
    <w:rsid w:val="1AC71843"/>
    <w:rsid w:val="1AD364FF"/>
    <w:rsid w:val="1ADE3486"/>
    <w:rsid w:val="1AF44089"/>
    <w:rsid w:val="1B08700D"/>
    <w:rsid w:val="1B261D69"/>
    <w:rsid w:val="1B4A495B"/>
    <w:rsid w:val="1BF43CB2"/>
    <w:rsid w:val="1C7D1E5D"/>
    <w:rsid w:val="1E0F3C2B"/>
    <w:rsid w:val="1E2C09AB"/>
    <w:rsid w:val="1E897F61"/>
    <w:rsid w:val="1EB055BF"/>
    <w:rsid w:val="1ECC70CB"/>
    <w:rsid w:val="1F1C42EA"/>
    <w:rsid w:val="1F686EFF"/>
    <w:rsid w:val="213B2764"/>
    <w:rsid w:val="21BE0F4D"/>
    <w:rsid w:val="228A1178"/>
    <w:rsid w:val="23634AE3"/>
    <w:rsid w:val="23B23834"/>
    <w:rsid w:val="23F26428"/>
    <w:rsid w:val="247A6A25"/>
    <w:rsid w:val="24DD283E"/>
    <w:rsid w:val="25333A88"/>
    <w:rsid w:val="25776FB2"/>
    <w:rsid w:val="26B047DC"/>
    <w:rsid w:val="26BD4622"/>
    <w:rsid w:val="26C54B2C"/>
    <w:rsid w:val="27BC5F2F"/>
    <w:rsid w:val="27C42B43"/>
    <w:rsid w:val="28962D60"/>
    <w:rsid w:val="28C13F2B"/>
    <w:rsid w:val="2A604980"/>
    <w:rsid w:val="2A727AC6"/>
    <w:rsid w:val="2ABE0DE4"/>
    <w:rsid w:val="2B2E3E52"/>
    <w:rsid w:val="2CAC44A0"/>
    <w:rsid w:val="2CC80594"/>
    <w:rsid w:val="2DDE2D69"/>
    <w:rsid w:val="2E1E4CD4"/>
    <w:rsid w:val="2ECC1930"/>
    <w:rsid w:val="2F5E7ADC"/>
    <w:rsid w:val="307C4ECB"/>
    <w:rsid w:val="30C406C5"/>
    <w:rsid w:val="312D39F9"/>
    <w:rsid w:val="31B67ACD"/>
    <w:rsid w:val="321176F3"/>
    <w:rsid w:val="32A907A3"/>
    <w:rsid w:val="334757D5"/>
    <w:rsid w:val="334D7ECB"/>
    <w:rsid w:val="34C46AA5"/>
    <w:rsid w:val="3503072C"/>
    <w:rsid w:val="356F257B"/>
    <w:rsid w:val="35786F8C"/>
    <w:rsid w:val="35E30AE8"/>
    <w:rsid w:val="36CC19BA"/>
    <w:rsid w:val="36F5483C"/>
    <w:rsid w:val="37765966"/>
    <w:rsid w:val="389425B0"/>
    <w:rsid w:val="390B7EB1"/>
    <w:rsid w:val="3A9D764F"/>
    <w:rsid w:val="3B112614"/>
    <w:rsid w:val="3B912387"/>
    <w:rsid w:val="3BD44673"/>
    <w:rsid w:val="3C5951C7"/>
    <w:rsid w:val="3C65673D"/>
    <w:rsid w:val="3D50551B"/>
    <w:rsid w:val="3D5A55FA"/>
    <w:rsid w:val="3D6C7658"/>
    <w:rsid w:val="3DC2628F"/>
    <w:rsid w:val="3DD60AE2"/>
    <w:rsid w:val="3E5C0069"/>
    <w:rsid w:val="3E7A2DAA"/>
    <w:rsid w:val="3E8B1175"/>
    <w:rsid w:val="3EE14075"/>
    <w:rsid w:val="3FB97B2C"/>
    <w:rsid w:val="40181D19"/>
    <w:rsid w:val="40BD676E"/>
    <w:rsid w:val="40FE2C84"/>
    <w:rsid w:val="417E75E8"/>
    <w:rsid w:val="41910115"/>
    <w:rsid w:val="41D908F9"/>
    <w:rsid w:val="42A432D5"/>
    <w:rsid w:val="432A5FEB"/>
    <w:rsid w:val="438B3EDE"/>
    <w:rsid w:val="448B51CF"/>
    <w:rsid w:val="44F31851"/>
    <w:rsid w:val="45AA573E"/>
    <w:rsid w:val="45B275F5"/>
    <w:rsid w:val="45BA0321"/>
    <w:rsid w:val="46BC33FE"/>
    <w:rsid w:val="46EE7477"/>
    <w:rsid w:val="476A4C44"/>
    <w:rsid w:val="47BC0C07"/>
    <w:rsid w:val="483B08B4"/>
    <w:rsid w:val="489259CA"/>
    <w:rsid w:val="498B3956"/>
    <w:rsid w:val="4AE051C0"/>
    <w:rsid w:val="4BC53306"/>
    <w:rsid w:val="4C15710C"/>
    <w:rsid w:val="4C2E5FB6"/>
    <w:rsid w:val="4C6C1422"/>
    <w:rsid w:val="4C9444D5"/>
    <w:rsid w:val="4C9B1D07"/>
    <w:rsid w:val="4CC0113B"/>
    <w:rsid w:val="4CE2174D"/>
    <w:rsid w:val="4D846E33"/>
    <w:rsid w:val="4E047438"/>
    <w:rsid w:val="4E141911"/>
    <w:rsid w:val="4E370E84"/>
    <w:rsid w:val="4E7C16C5"/>
    <w:rsid w:val="4F7C19ED"/>
    <w:rsid w:val="4FB142EA"/>
    <w:rsid w:val="513814F5"/>
    <w:rsid w:val="51497716"/>
    <w:rsid w:val="520457CB"/>
    <w:rsid w:val="522C2C59"/>
    <w:rsid w:val="539774E2"/>
    <w:rsid w:val="53EE7301"/>
    <w:rsid w:val="541A03F5"/>
    <w:rsid w:val="54C5216A"/>
    <w:rsid w:val="54D577A2"/>
    <w:rsid w:val="54F25160"/>
    <w:rsid w:val="55357439"/>
    <w:rsid w:val="55C86A12"/>
    <w:rsid w:val="5676501B"/>
    <w:rsid w:val="569642F6"/>
    <w:rsid w:val="56B0015D"/>
    <w:rsid w:val="57D61E46"/>
    <w:rsid w:val="5808056E"/>
    <w:rsid w:val="589A572D"/>
    <w:rsid w:val="58C92DB8"/>
    <w:rsid w:val="59462FFB"/>
    <w:rsid w:val="5A2C4216"/>
    <w:rsid w:val="5A3433AD"/>
    <w:rsid w:val="5A35315D"/>
    <w:rsid w:val="5B761B8D"/>
    <w:rsid w:val="5D01514B"/>
    <w:rsid w:val="5DBA0782"/>
    <w:rsid w:val="5F2D396D"/>
    <w:rsid w:val="60D04179"/>
    <w:rsid w:val="62641034"/>
    <w:rsid w:val="6374691F"/>
    <w:rsid w:val="64170601"/>
    <w:rsid w:val="643B2EFE"/>
    <w:rsid w:val="64A55079"/>
    <w:rsid w:val="65005919"/>
    <w:rsid w:val="658904F7"/>
    <w:rsid w:val="665A019F"/>
    <w:rsid w:val="6672068F"/>
    <w:rsid w:val="670C6B88"/>
    <w:rsid w:val="670E33AA"/>
    <w:rsid w:val="67550FD9"/>
    <w:rsid w:val="67D22629"/>
    <w:rsid w:val="68AC5DD9"/>
    <w:rsid w:val="68C926A3"/>
    <w:rsid w:val="692857E0"/>
    <w:rsid w:val="695F2DBB"/>
    <w:rsid w:val="69B37122"/>
    <w:rsid w:val="69E70454"/>
    <w:rsid w:val="6A6C5C24"/>
    <w:rsid w:val="6A832AFB"/>
    <w:rsid w:val="6B5E6742"/>
    <w:rsid w:val="6C4B6506"/>
    <w:rsid w:val="6CD40DBF"/>
    <w:rsid w:val="6D0D24E0"/>
    <w:rsid w:val="6DA050EC"/>
    <w:rsid w:val="6DB834FE"/>
    <w:rsid w:val="6E0440FB"/>
    <w:rsid w:val="6E6733A0"/>
    <w:rsid w:val="6EED5F9B"/>
    <w:rsid w:val="6F0238CE"/>
    <w:rsid w:val="6FCC5BB0"/>
    <w:rsid w:val="6FD67C50"/>
    <w:rsid w:val="6FFC67CE"/>
    <w:rsid w:val="72845AC6"/>
    <w:rsid w:val="72DA4A88"/>
    <w:rsid w:val="72F8490A"/>
    <w:rsid w:val="73594034"/>
    <w:rsid w:val="73986E99"/>
    <w:rsid w:val="73ED08CD"/>
    <w:rsid w:val="74120755"/>
    <w:rsid w:val="745C662B"/>
    <w:rsid w:val="7472484C"/>
    <w:rsid w:val="74B308B5"/>
    <w:rsid w:val="75247769"/>
    <w:rsid w:val="753F0E71"/>
    <w:rsid w:val="75410DEE"/>
    <w:rsid w:val="75716A92"/>
    <w:rsid w:val="757D0B6E"/>
    <w:rsid w:val="758D2516"/>
    <w:rsid w:val="7599235F"/>
    <w:rsid w:val="76037EB7"/>
    <w:rsid w:val="77406E00"/>
    <w:rsid w:val="7858402F"/>
    <w:rsid w:val="78D50787"/>
    <w:rsid w:val="79FE2EB5"/>
    <w:rsid w:val="7A7C6425"/>
    <w:rsid w:val="7B8E4662"/>
    <w:rsid w:val="7B8F04A8"/>
    <w:rsid w:val="7C95557C"/>
    <w:rsid w:val="7CCE2A52"/>
    <w:rsid w:val="7D29044D"/>
    <w:rsid w:val="7D3F0A9F"/>
    <w:rsid w:val="7D540579"/>
    <w:rsid w:val="7DC41D70"/>
    <w:rsid w:val="7DF5452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4"/>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7">
    <w:name w:val="样式3"/>
    <w:basedOn w:val="10"/>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character" w:customStyle="1" w:styleId="33">
    <w:name w:val="页眉 Char"/>
    <w:basedOn w:val="22"/>
    <w:link w:val="6"/>
    <w:autoRedefine/>
    <w:qFormat/>
    <w:uiPriority w:val="0"/>
    <w:rPr>
      <w:rFonts w:ascii="Calibri" w:hAnsi="Calibri"/>
      <w:kern w:val="2"/>
      <w:sz w:val="18"/>
      <w:szCs w:val="18"/>
    </w:rPr>
  </w:style>
  <w:style w:type="character" w:customStyle="1" w:styleId="34">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8587</Words>
  <Characters>9010</Characters>
  <Lines>186</Lines>
  <Paragraphs>52</Paragraphs>
  <TotalTime>4</TotalTime>
  <ScaleCrop>false</ScaleCrop>
  <LinksUpToDate>false</LinksUpToDate>
  <CharactersWithSpaces>9664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2025-12-24T01:12:09Z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318B68FAD9BE4C0992640C676CC3421A_13</vt:lpwstr>
  </property>
  <property fmtid="{D5CDD505-2E9C-101B-9397-08002B2CF9AE}" pid="4" name="KSOTemplateDocerSaveRecord">
    <vt:lpwstr>eyJoZGlkIjoiMzNlMTg1ZmRhMjJhMzI1NTNjZGIzMDVkMDhlZjg2ZmMiLCJ1c2VySWQiOiI2MTM2Nzk1NDkifQ==</vt:lpwstr>
  </property>
</Properties>
</file>