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3329">
      <w:pPr>
        <w:spacing w:line="1200" w:lineRule="exact"/>
        <w:jc w:val="center"/>
        <w:rPr>
          <w:rFonts w:ascii="宋体" w:hAnsi="宋体" w:cs="宋体"/>
          <w:b/>
          <w:sz w:val="72"/>
          <w:szCs w:val="72"/>
        </w:rPr>
      </w:pPr>
    </w:p>
    <w:p w14:paraId="6B79CBA1">
      <w:pPr>
        <w:spacing w:line="1200" w:lineRule="exact"/>
        <w:jc w:val="center"/>
        <w:rPr>
          <w:rFonts w:ascii="宋体" w:hAnsi="宋体" w:cs="宋体"/>
          <w:b/>
          <w:sz w:val="84"/>
          <w:szCs w:val="84"/>
        </w:rPr>
      </w:pPr>
      <w:r>
        <w:rPr>
          <w:rFonts w:hint="eastAsia" w:ascii="宋体" w:hAnsi="宋体" w:cs="宋体"/>
          <w:b/>
          <w:sz w:val="84"/>
          <w:szCs w:val="84"/>
        </w:rPr>
        <w:t xml:space="preserve">福州职业技术学院 </w:t>
      </w:r>
    </w:p>
    <w:p w14:paraId="1706D0B2">
      <w:pPr>
        <w:spacing w:line="1200" w:lineRule="exact"/>
        <w:jc w:val="center"/>
        <w:rPr>
          <w:rFonts w:hint="eastAsia" w:ascii="宋体" w:hAnsi="宋体" w:cs="宋体"/>
          <w:b/>
          <w:sz w:val="84"/>
          <w:szCs w:val="84"/>
        </w:rPr>
      </w:pPr>
      <w:r>
        <w:rPr>
          <w:rFonts w:hint="eastAsia" w:ascii="宋体" w:hAnsi="宋体" w:cs="宋体"/>
          <w:b/>
          <w:sz w:val="84"/>
          <w:szCs w:val="84"/>
        </w:rPr>
        <w:t>网上竞价文件</w:t>
      </w:r>
    </w:p>
    <w:p w14:paraId="69C19D79">
      <w:pPr>
        <w:pStyle w:val="9"/>
        <w:spacing w:line="0" w:lineRule="atLeast"/>
        <w:rPr>
          <w:rFonts w:hAnsi="宋体"/>
          <w:b/>
          <w:sz w:val="32"/>
        </w:rPr>
      </w:pPr>
    </w:p>
    <w:p w14:paraId="39AB7678">
      <w:pPr>
        <w:pStyle w:val="9"/>
        <w:spacing w:line="0" w:lineRule="atLeast"/>
        <w:jc w:val="center"/>
        <w:rPr>
          <w:rFonts w:hAnsi="宋体"/>
          <w:b/>
          <w:sz w:val="36"/>
        </w:rPr>
      </w:pPr>
    </w:p>
    <w:p w14:paraId="72B67F87">
      <w:pPr>
        <w:pStyle w:val="9"/>
        <w:spacing w:line="0" w:lineRule="atLeast"/>
        <w:rPr>
          <w:rFonts w:hAnsi="宋体"/>
          <w:b/>
          <w:sz w:val="36"/>
        </w:rPr>
      </w:pPr>
    </w:p>
    <w:p w14:paraId="6B3251C5">
      <w:pPr>
        <w:pStyle w:val="9"/>
        <w:spacing w:line="0" w:lineRule="atLeast"/>
        <w:rPr>
          <w:rFonts w:hAnsi="宋体"/>
          <w:b/>
          <w:sz w:val="36"/>
        </w:rPr>
      </w:pPr>
    </w:p>
    <w:p w14:paraId="2A74A99B">
      <w:pPr>
        <w:pStyle w:val="9"/>
        <w:spacing w:line="0" w:lineRule="atLeast"/>
        <w:rPr>
          <w:rFonts w:hAnsi="宋体"/>
          <w:b/>
          <w:sz w:val="36"/>
        </w:rPr>
      </w:pPr>
    </w:p>
    <w:p w14:paraId="113D194C">
      <w:pPr>
        <w:pStyle w:val="9"/>
        <w:spacing w:line="0" w:lineRule="atLeast"/>
        <w:rPr>
          <w:rFonts w:hAnsi="宋体"/>
          <w:b/>
          <w:sz w:val="36"/>
        </w:rPr>
      </w:pPr>
    </w:p>
    <w:p w14:paraId="0B24225E">
      <w:pPr>
        <w:pStyle w:val="9"/>
        <w:spacing w:line="400" w:lineRule="exact"/>
        <w:rPr>
          <w:rFonts w:hAnsi="宋体"/>
          <w:b/>
          <w:sz w:val="36"/>
        </w:rPr>
      </w:pPr>
    </w:p>
    <w:p w14:paraId="03E64CD3">
      <w:pPr>
        <w:pStyle w:val="9"/>
        <w:pageBreakBefore w:val="0"/>
        <w:widowControl w:val="0"/>
        <w:kinsoku/>
        <w:wordWrap/>
        <w:overflowPunct/>
        <w:topLinePunct w:val="0"/>
        <w:autoSpaceDE/>
        <w:autoSpaceDN/>
        <w:bidi w:val="0"/>
        <w:adjustRightInd/>
        <w:snapToGrid/>
        <w:spacing w:line="620" w:lineRule="exact"/>
        <w:jc w:val="center"/>
        <w:textAlignment w:val="auto"/>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JJZB-WJ-2025027</w:t>
      </w:r>
    </w:p>
    <w:p w14:paraId="5BA4FC26">
      <w:pPr>
        <w:pStyle w:val="9"/>
        <w:pageBreakBefore w:val="0"/>
        <w:widowControl w:val="0"/>
        <w:kinsoku/>
        <w:wordWrap/>
        <w:overflowPunct/>
        <w:topLinePunct w:val="0"/>
        <w:autoSpaceDE/>
        <w:autoSpaceDN/>
        <w:bidi w:val="0"/>
        <w:adjustRightInd/>
        <w:snapToGrid/>
        <w:spacing w:line="620" w:lineRule="exact"/>
        <w:jc w:val="center"/>
        <w:textAlignment w:val="auto"/>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福州职业技术学院匠心楼门禁设备采购项目</w:t>
      </w:r>
    </w:p>
    <w:p w14:paraId="7CBD0FF8">
      <w:pPr>
        <w:pStyle w:val="9"/>
        <w:pageBreakBefore w:val="0"/>
        <w:widowControl w:val="0"/>
        <w:kinsoku/>
        <w:wordWrap/>
        <w:overflowPunct/>
        <w:topLinePunct w:val="0"/>
        <w:autoSpaceDE/>
        <w:autoSpaceDN/>
        <w:bidi w:val="0"/>
        <w:adjustRightInd/>
        <w:snapToGrid/>
        <w:spacing w:line="620" w:lineRule="exact"/>
        <w:jc w:val="center"/>
        <w:textAlignment w:val="auto"/>
        <w:rPr>
          <w:rFonts w:hAnsi="宋体"/>
          <w:b/>
          <w:sz w:val="32"/>
          <w:szCs w:val="32"/>
        </w:rPr>
      </w:pPr>
      <w:r>
        <w:rPr>
          <w:rFonts w:hint="eastAsia" w:hAnsi="宋体"/>
          <w:b/>
          <w:sz w:val="32"/>
          <w:szCs w:val="32"/>
        </w:rPr>
        <w:t>采购人：福州职业技术学院</w:t>
      </w:r>
    </w:p>
    <w:p w14:paraId="5030A66C">
      <w:pPr>
        <w:pStyle w:val="4"/>
        <w:pageBreakBefore w:val="0"/>
        <w:widowControl w:val="0"/>
        <w:kinsoku/>
        <w:wordWrap/>
        <w:overflowPunct/>
        <w:topLinePunct w:val="0"/>
        <w:autoSpaceDE/>
        <w:autoSpaceDN/>
        <w:bidi w:val="0"/>
        <w:adjustRightInd/>
        <w:snapToGrid/>
        <w:spacing w:before="0" w:after="0" w:line="620" w:lineRule="exact"/>
        <w:textAlignment w:val="auto"/>
        <w:rPr>
          <w:sz w:val="48"/>
        </w:rPr>
      </w:pPr>
    </w:p>
    <w:p w14:paraId="287A1489">
      <w:pPr>
        <w:pageBreakBefore w:val="0"/>
        <w:widowControl w:val="0"/>
        <w:kinsoku/>
        <w:wordWrap/>
        <w:overflowPunct/>
        <w:topLinePunct w:val="0"/>
        <w:autoSpaceDE/>
        <w:autoSpaceDN/>
        <w:bidi w:val="0"/>
        <w:adjustRightInd/>
        <w:snapToGrid/>
        <w:spacing w:line="620" w:lineRule="exact"/>
        <w:textAlignment w:val="auto"/>
        <w:rPr>
          <w:sz w:val="48"/>
        </w:rPr>
      </w:pPr>
    </w:p>
    <w:p w14:paraId="378D15D6">
      <w:pPr>
        <w:pageBreakBefore w:val="0"/>
        <w:widowControl w:val="0"/>
        <w:kinsoku/>
        <w:wordWrap/>
        <w:overflowPunct/>
        <w:topLinePunct w:val="0"/>
        <w:autoSpaceDE/>
        <w:autoSpaceDN/>
        <w:bidi w:val="0"/>
        <w:adjustRightInd/>
        <w:snapToGrid/>
        <w:spacing w:line="620" w:lineRule="exact"/>
        <w:textAlignment w:val="auto"/>
        <w:rPr>
          <w:sz w:val="48"/>
        </w:rPr>
      </w:pPr>
    </w:p>
    <w:p w14:paraId="492C3FE5">
      <w:pPr>
        <w:pageBreakBefore w:val="0"/>
        <w:widowControl w:val="0"/>
        <w:kinsoku/>
        <w:wordWrap/>
        <w:overflowPunct/>
        <w:topLinePunct w:val="0"/>
        <w:autoSpaceDE/>
        <w:autoSpaceDN/>
        <w:bidi w:val="0"/>
        <w:adjustRightInd/>
        <w:snapToGrid/>
        <w:spacing w:line="620" w:lineRule="exact"/>
        <w:textAlignment w:val="auto"/>
      </w:pPr>
    </w:p>
    <w:p w14:paraId="5E77E427">
      <w:pPr>
        <w:pageBreakBefore w:val="0"/>
        <w:widowControl w:val="0"/>
        <w:kinsoku/>
        <w:wordWrap/>
        <w:overflowPunct/>
        <w:topLinePunct w:val="0"/>
        <w:autoSpaceDE/>
        <w:autoSpaceDN/>
        <w:bidi w:val="0"/>
        <w:adjustRightInd/>
        <w:snapToGrid/>
        <w:spacing w:line="620" w:lineRule="exact"/>
        <w:textAlignment w:val="auto"/>
      </w:pPr>
    </w:p>
    <w:p w14:paraId="401F8D68">
      <w:pPr>
        <w:pageBreakBefore w:val="0"/>
        <w:widowControl w:val="0"/>
        <w:kinsoku/>
        <w:wordWrap/>
        <w:overflowPunct/>
        <w:topLinePunct w:val="0"/>
        <w:autoSpaceDE/>
        <w:autoSpaceDN/>
        <w:bidi w:val="0"/>
        <w:adjustRightInd/>
        <w:snapToGrid/>
        <w:spacing w:line="620" w:lineRule="exact"/>
        <w:jc w:val="center"/>
        <w:textAlignment w:val="auto"/>
        <w:rPr>
          <w:rFonts w:ascii="宋体" w:hAnsi="宋体"/>
          <w:b/>
          <w:sz w:val="32"/>
          <w:szCs w:val="32"/>
        </w:rPr>
      </w:pPr>
      <w:r>
        <w:rPr>
          <w:rFonts w:hint="eastAsia" w:ascii="宋体" w:hAnsi="宋体"/>
          <w:b/>
          <w:sz w:val="32"/>
          <w:szCs w:val="32"/>
        </w:rPr>
        <w:t>福建杰俊招标代理有限公司</w:t>
      </w:r>
    </w:p>
    <w:p w14:paraId="64D7697B">
      <w:pPr>
        <w:pageBreakBefore w:val="0"/>
        <w:widowControl w:val="0"/>
        <w:kinsoku/>
        <w:wordWrap/>
        <w:overflowPunct/>
        <w:topLinePunct w:val="0"/>
        <w:autoSpaceDE/>
        <w:autoSpaceDN/>
        <w:bidi w:val="0"/>
        <w:adjustRightInd/>
        <w:snapToGrid/>
        <w:spacing w:line="620" w:lineRule="exact"/>
        <w:jc w:val="center"/>
        <w:textAlignment w:val="auto"/>
        <w:rPr>
          <w:rFonts w:ascii="宋体" w:hAnsi="宋体"/>
          <w:b/>
          <w:sz w:val="32"/>
          <w:szCs w:val="32"/>
        </w:rPr>
      </w:pPr>
      <w:r>
        <w:rPr>
          <w:rFonts w:hint="eastAsia" w:ascii="宋体" w:hAnsi="宋体"/>
          <w:b/>
          <w:sz w:val="32"/>
          <w:szCs w:val="32"/>
        </w:rPr>
        <w:t>二〇二五年十月</w:t>
      </w:r>
    </w:p>
    <w:p w14:paraId="6147F698">
      <w:pPr>
        <w:spacing w:line="600" w:lineRule="exact"/>
        <w:jc w:val="center"/>
        <w:rPr>
          <w:rFonts w:ascii="宋体" w:hAnsi="宋体"/>
          <w:b/>
          <w:sz w:val="32"/>
          <w:szCs w:val="32"/>
        </w:rPr>
      </w:pPr>
    </w:p>
    <w:p w14:paraId="78984ECF">
      <w:pPr>
        <w:spacing w:line="600" w:lineRule="exact"/>
        <w:jc w:val="center"/>
        <w:rPr>
          <w:rFonts w:ascii="宋体" w:hAnsi="宋体"/>
          <w:b/>
          <w:sz w:val="32"/>
          <w:szCs w:val="32"/>
        </w:rPr>
      </w:pPr>
    </w:p>
    <w:p w14:paraId="2B8590AC">
      <w:pPr>
        <w:widowControl/>
        <w:spacing w:line="400" w:lineRule="exact"/>
        <w:ind w:firstLine="562" w:firstLineChars="200"/>
        <w:jc w:val="center"/>
        <w:rPr>
          <w:rFonts w:hint="eastAsia" w:ascii="宋体" w:hAnsi="宋体" w:cs="宋体"/>
          <w:b/>
          <w:bCs/>
          <w:kern w:val="0"/>
          <w:sz w:val="28"/>
          <w:szCs w:val="28"/>
        </w:rPr>
      </w:pPr>
    </w:p>
    <w:p w14:paraId="7E8C2174">
      <w:pPr>
        <w:widowControl/>
        <w:spacing w:line="400" w:lineRule="exact"/>
        <w:ind w:firstLine="562" w:firstLineChars="200"/>
        <w:jc w:val="center"/>
        <w:rPr>
          <w:rFonts w:ascii="宋体" w:hAnsi="宋体" w:cs="宋体"/>
          <w:b/>
          <w:bCs/>
          <w:kern w:val="0"/>
          <w:sz w:val="28"/>
          <w:szCs w:val="28"/>
        </w:rPr>
      </w:pPr>
      <w:r>
        <w:rPr>
          <w:rFonts w:hint="eastAsia" w:ascii="宋体" w:hAnsi="宋体" w:cs="宋体"/>
          <w:b/>
          <w:bCs/>
          <w:kern w:val="0"/>
          <w:sz w:val="28"/>
          <w:szCs w:val="28"/>
        </w:rPr>
        <w:t>第一章 网上竞价邀请</w:t>
      </w:r>
    </w:p>
    <w:p w14:paraId="371162B1">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lang w:eastAsia="zh-CN"/>
        </w:rPr>
        <w:t>福州职业技术学院匠心楼门禁设备采购项目</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779C05AB">
      <w:pPr>
        <w:widowControl/>
        <w:spacing w:line="490" w:lineRule="exact"/>
        <w:ind w:firstLine="482" w:firstLineChars="200"/>
        <w:jc w:val="left"/>
        <w:rPr>
          <w:rFonts w:hint="eastAsia" w:ascii="宋体" w:hAnsi="宋体" w:eastAsia="宋体" w:cs="宋体"/>
          <w:b/>
          <w:bCs/>
          <w:sz w:val="24"/>
          <w:u w:val="single"/>
          <w:lang w:eastAsia="zh-CN"/>
        </w:rPr>
      </w:pPr>
      <w:r>
        <w:rPr>
          <w:rFonts w:hint="eastAsia" w:ascii="宋体" w:hAnsi="宋体" w:cs="宋体"/>
          <w:b/>
          <w:bCs/>
          <w:kern w:val="0"/>
          <w:sz w:val="24"/>
        </w:rPr>
        <w:t>1.项目编号：</w:t>
      </w:r>
      <w:r>
        <w:rPr>
          <w:rFonts w:hint="eastAsia" w:ascii="宋体" w:hAnsi="宋体" w:cs="宋体"/>
          <w:b/>
          <w:bCs/>
          <w:kern w:val="0"/>
          <w:sz w:val="24"/>
          <w:u w:val="single"/>
          <w:lang w:eastAsia="zh-CN"/>
        </w:rPr>
        <w:t>JJZB-WJ-2025027</w:t>
      </w:r>
    </w:p>
    <w:p w14:paraId="6A6D3E29">
      <w:pPr>
        <w:widowControl/>
        <w:spacing w:line="490" w:lineRule="exact"/>
        <w:ind w:firstLine="482" w:firstLineChars="200"/>
        <w:jc w:val="left"/>
        <w:rPr>
          <w:rFonts w:hint="eastAsia" w:ascii="宋体" w:hAnsi="宋体" w:eastAsia="宋体" w:cs="宋体"/>
          <w:b/>
          <w:bCs/>
          <w:kern w:val="0"/>
          <w:sz w:val="24"/>
          <w:u w:val="single"/>
          <w:lang w:eastAsia="zh-CN"/>
        </w:rPr>
      </w:pPr>
      <w:r>
        <w:rPr>
          <w:rFonts w:hint="eastAsia" w:ascii="宋体" w:hAnsi="宋体" w:cs="宋体"/>
          <w:b/>
          <w:bCs/>
          <w:kern w:val="0"/>
          <w:sz w:val="24"/>
        </w:rPr>
        <w:t>2.项目名称：</w:t>
      </w:r>
      <w:r>
        <w:rPr>
          <w:rFonts w:hint="eastAsia" w:ascii="宋体" w:hAnsi="宋体" w:cs="宋体"/>
          <w:b/>
          <w:bCs/>
          <w:kern w:val="0"/>
          <w:sz w:val="24"/>
          <w:u w:val="single"/>
          <w:lang w:eastAsia="zh-CN"/>
        </w:rPr>
        <w:t>福州职业技术学院匠心楼门禁设备采购项目</w:t>
      </w:r>
    </w:p>
    <w:p w14:paraId="2DEFEBBD">
      <w:pPr>
        <w:widowControl/>
        <w:spacing w:line="490" w:lineRule="exact"/>
        <w:ind w:firstLine="482" w:firstLineChars="200"/>
        <w:jc w:val="left"/>
        <w:rPr>
          <w:rFonts w:ascii="宋体" w:hAnsi="宋体" w:cs="宋体"/>
          <w:b/>
          <w:kern w:val="0"/>
          <w:sz w:val="24"/>
        </w:rPr>
      </w:pPr>
      <w:r>
        <w:rPr>
          <w:rFonts w:hint="eastAsia" w:ascii="宋体" w:hAnsi="宋体" w:cs="宋体"/>
          <w:b/>
          <w:sz w:val="24"/>
        </w:rPr>
        <w:t>3.网上竞价货物名称、数量及主要技术规格售后服务要求等详见“第三章 网上竞价内容及要求”</w:t>
      </w:r>
      <w:r>
        <w:rPr>
          <w:rFonts w:hint="eastAsia" w:ascii="宋体" w:hAnsi="宋体" w:cs="宋体"/>
          <w:b/>
          <w:kern w:val="0"/>
          <w:sz w:val="24"/>
        </w:rPr>
        <w:t>。</w:t>
      </w:r>
    </w:p>
    <w:p w14:paraId="7260B34C">
      <w:pPr>
        <w:pStyle w:val="17"/>
        <w:spacing w:before="0" w:beforeAutospacing="0" w:after="0" w:afterAutospacing="0" w:line="490" w:lineRule="exact"/>
        <w:ind w:firstLine="480"/>
        <w:rPr>
          <w:b/>
          <w:bCs/>
        </w:rPr>
      </w:pPr>
      <w:r>
        <w:rPr>
          <w:rFonts w:hint="eastAsia"/>
          <w:b/>
          <w:bCs/>
        </w:rPr>
        <w:t>4.报名及竞价时间安排：</w:t>
      </w:r>
    </w:p>
    <w:p w14:paraId="205D700B">
      <w:pPr>
        <w:widowControl/>
        <w:spacing w:line="490" w:lineRule="exact"/>
        <w:ind w:firstLine="480" w:firstLineChars="200"/>
        <w:jc w:val="left"/>
        <w:rPr>
          <w:rFonts w:ascii="宋体" w:hAnsi="宋体" w:cs="宋体"/>
          <w:kern w:val="0"/>
          <w:sz w:val="24"/>
        </w:rPr>
      </w:pPr>
      <w:bookmarkStart w:id="8" w:name="_GoBack"/>
      <w:r>
        <w:rPr>
          <w:rFonts w:hint="eastAsia" w:ascii="宋体" w:hAnsi="宋体" w:cs="宋体"/>
          <w:kern w:val="0"/>
          <w:sz w:val="24"/>
        </w:rPr>
        <w:t>报名开始时间：2025年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11</w:t>
      </w:r>
      <w:r>
        <w:rPr>
          <w:rFonts w:hint="eastAsia" w:ascii="宋体" w:hAnsi="宋体" w:cs="宋体"/>
          <w:kern w:val="0"/>
          <w:sz w:val="24"/>
        </w:rPr>
        <w:t>日08:30:00</w:t>
      </w:r>
    </w:p>
    <w:p w14:paraId="46C2F04A">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日17:00:00</w:t>
      </w:r>
    </w:p>
    <w:p w14:paraId="37632FA6">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网上竞价开始时间：2025年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w:t>
      </w:r>
      <w:r>
        <w:rPr>
          <w:rFonts w:hint="eastAsia" w:ascii="宋体" w:hAnsi="宋体" w:cs="宋体"/>
          <w:kern w:val="0"/>
          <w:sz w:val="24"/>
          <w:lang w:val="en-US" w:eastAsia="zh-CN"/>
        </w:rPr>
        <w:t>09</w:t>
      </w:r>
      <w:r>
        <w:rPr>
          <w:rFonts w:hint="eastAsia" w:ascii="宋体" w:hAnsi="宋体" w:cs="宋体"/>
          <w:kern w:val="0"/>
          <w:sz w:val="24"/>
        </w:rPr>
        <w:t>:00:00</w:t>
      </w:r>
    </w:p>
    <w:p w14:paraId="055E289C">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w:t>
      </w:r>
      <w:r>
        <w:rPr>
          <w:rFonts w:hint="eastAsia" w:ascii="宋体" w:hAnsi="宋体" w:cs="宋体"/>
          <w:kern w:val="0"/>
          <w:sz w:val="24"/>
          <w:lang w:val="en-US" w:eastAsia="zh-CN"/>
        </w:rPr>
        <w:t>11</w:t>
      </w:r>
      <w:r>
        <w:rPr>
          <w:rFonts w:hint="eastAsia" w:ascii="宋体" w:hAnsi="宋体" w:cs="宋体"/>
          <w:kern w:val="0"/>
          <w:sz w:val="24"/>
        </w:rPr>
        <w:t>:00:00</w:t>
      </w:r>
    </w:p>
    <w:bookmarkEnd w:id="8"/>
    <w:p w14:paraId="55D381D5">
      <w:pPr>
        <w:spacing w:line="490" w:lineRule="exact"/>
        <w:ind w:firstLine="482" w:firstLineChars="200"/>
        <w:rPr>
          <w:rFonts w:ascii="宋体" w:hAnsi="宋体" w:cs="宋体"/>
          <w:b/>
          <w:bCs/>
          <w:sz w:val="24"/>
        </w:rPr>
      </w:pPr>
      <w:bookmarkStart w:id="0" w:name="_Toc21403"/>
      <w:r>
        <w:rPr>
          <w:rFonts w:hint="eastAsia" w:ascii="宋体" w:hAnsi="宋体" w:cs="宋体"/>
          <w:b/>
          <w:bCs/>
          <w:sz w:val="24"/>
        </w:rPr>
        <w:t>5.供应商资格要求</w:t>
      </w:r>
    </w:p>
    <w:p w14:paraId="7C70AC69">
      <w:pPr>
        <w:widowControl/>
        <w:spacing w:line="490" w:lineRule="exact"/>
        <w:ind w:firstLine="480" w:firstLineChars="200"/>
        <w:jc w:val="left"/>
        <w:rPr>
          <w:rFonts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5C9C6554">
      <w:pPr>
        <w:pStyle w:val="30"/>
        <w:spacing w:line="490" w:lineRule="exact"/>
        <w:ind w:firstLine="480" w:firstLineChars="200"/>
        <w:jc w:val="left"/>
        <w:rPr>
          <w:rFonts w:hAnsi="宋体" w:cs="宋体"/>
          <w:b/>
          <w:sz w:val="24"/>
        </w:rPr>
      </w:pPr>
      <w:r>
        <w:rPr>
          <w:rFonts w:hint="eastAsia" w:hAnsi="宋体" w:cs="宋体"/>
          <w:sz w:val="24"/>
        </w:rPr>
        <w:t>（2）供应商应提供以下证明材料：</w:t>
      </w:r>
    </w:p>
    <w:p w14:paraId="309EFA97">
      <w:pPr>
        <w:spacing w:line="490" w:lineRule="exact"/>
        <w:ind w:firstLine="481"/>
        <w:rPr>
          <w:rFonts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1C22A2E">
      <w:pPr>
        <w:spacing w:line="490" w:lineRule="exact"/>
        <w:ind w:firstLine="481"/>
        <w:rPr>
          <w:rFonts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061D972">
      <w:pPr>
        <w:spacing w:line="490" w:lineRule="exact"/>
        <w:ind w:firstLine="481"/>
        <w:rPr>
          <w:rFonts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53B3A13F">
      <w:pPr>
        <w:spacing w:line="490" w:lineRule="exact"/>
        <w:ind w:firstLine="481"/>
        <w:rPr>
          <w:rFonts w:ascii="宋体" w:hAnsi="宋体" w:cs="宋体"/>
          <w:sz w:val="24"/>
        </w:rPr>
      </w:pPr>
      <w:r>
        <w:rPr>
          <w:rFonts w:hint="eastAsia" w:ascii="宋体" w:hAnsi="宋体" w:cs="宋体"/>
          <w:sz w:val="24"/>
        </w:rPr>
        <w:t>④单位授权书，格式详见本网上竞价文件第五章。</w:t>
      </w:r>
    </w:p>
    <w:p w14:paraId="344EFB83">
      <w:pPr>
        <w:pStyle w:val="35"/>
        <w:numPr>
          <w:ilvl w:val="0"/>
          <w:numId w:val="1"/>
        </w:numPr>
        <w:spacing w:line="440" w:lineRule="exact"/>
        <w:ind w:firstLine="480" w:firstLineChars="200"/>
        <w:rPr>
          <w:rFonts w:ascii="宋体" w:hAnsi="宋体" w:cs="宋体"/>
          <w:sz w:val="24"/>
        </w:rPr>
      </w:pPr>
      <w:r>
        <w:rPr>
          <w:rFonts w:ascii="宋体" w:hAnsi="宋体" w:cs="宋体"/>
          <w:sz w:val="24"/>
        </w:rPr>
        <w:t>特定资格要求：</w:t>
      </w:r>
    </w:p>
    <w:p w14:paraId="400133D4">
      <w:pPr>
        <w:pStyle w:val="35"/>
        <w:numPr>
          <w:ilvl w:val="0"/>
          <w:numId w:val="0"/>
        </w:numPr>
        <w:spacing w:line="440" w:lineRule="exact"/>
        <w:ind w:firstLine="480" w:firstLineChars="200"/>
        <w:rPr>
          <w:rFonts w:ascii="宋体" w:hAnsi="宋体" w:cs="宋体"/>
          <w:sz w:val="24"/>
        </w:rPr>
      </w:pPr>
      <w:r>
        <w:rPr>
          <w:rFonts w:hint="eastAsia" w:ascii="宋体" w:hAnsi="宋体" w:eastAsia="宋体" w:cs="宋体"/>
          <w:sz w:val="24"/>
          <w:szCs w:val="24"/>
        </w:rPr>
        <w:t>政府强制采购节能产品（若有）</w:t>
      </w:r>
      <w:r>
        <w:rPr>
          <w:rFonts w:hint="eastAsia" w:ascii="宋体" w:hAnsi="宋体" w:eastAsia="宋体" w:cs="宋体"/>
          <w:sz w:val="24"/>
          <w:szCs w:val="24"/>
          <w:lang w:eastAsia="zh-CN"/>
        </w:rPr>
        <w:t>：</w:t>
      </w:r>
      <w:r>
        <w:rPr>
          <w:rFonts w:ascii="宋体" w:hAnsi="宋体" w:cs="宋体"/>
          <w:sz w:val="24"/>
          <w:szCs w:val="24"/>
        </w:rPr>
        <w:t>①按照财库〔2019〕9号、财库〔2019〕19号规定，台式计算机、便携式计算机、平板式微型计算机、激光打印机、针式打印机、液晶显示器、制冷压缩机（冷水机组、水源热泵机组、溴化锂吸收式冷水机组）、空调机组【多联式空调（热泵）机 组（制 冷量＞14000W）、单元式空气调节机（制冷量＞14000W）】、专用制冷、空调设备（机房空调）、镇流器（管型荧光灯镇流器）、空调机【房间空气调节器、多联式空调（热泵）机 组（制 冷 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须提供所投政府强制采购产品由国家确定的认证机构出具的、处于有效期之内的产品认证证书复印件。</w:t>
      </w:r>
      <w:r>
        <w:rPr>
          <w:rFonts w:ascii="宋体" w:hAnsi="宋体" w:cs="宋体"/>
          <w:sz w:val="24"/>
        </w:rPr>
        <w:t>②供应商所投产品如属国家强制性要求3C的，供应商须提供所投产品满足国家强制性3C要求的承诺函，并对其真实性负责，承诺函格式自拟，否则视为无效响应。</w:t>
      </w:r>
    </w:p>
    <w:p w14:paraId="017FF88D">
      <w:pPr>
        <w:wordWrap w:val="0"/>
        <w:spacing w:line="490" w:lineRule="exact"/>
        <w:ind w:firstLine="482"/>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3DFD5CFE">
      <w:pPr>
        <w:spacing w:line="490" w:lineRule="exact"/>
        <w:ind w:firstLine="481"/>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）本项目是否接受联合体竞价：不接受。</w:t>
      </w:r>
    </w:p>
    <w:p w14:paraId="211BA7B8">
      <w:pPr>
        <w:widowControl/>
        <w:spacing w:line="490" w:lineRule="exact"/>
        <w:ind w:firstLine="480" w:firstLineChars="200"/>
        <w:jc w:val="left"/>
        <w:rPr>
          <w:rStyle w:val="31"/>
          <w:rFonts w:ascii="宋体" w:hAnsi="宋体" w:cs="宋体"/>
        </w:rPr>
      </w:pPr>
      <w:r>
        <w:rPr>
          <w:rStyle w:val="31"/>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86CE5B5">
      <w:pPr>
        <w:widowControl/>
        <w:spacing w:line="490" w:lineRule="exact"/>
        <w:ind w:firstLine="482" w:firstLineChars="200"/>
        <w:jc w:val="left"/>
        <w:rPr>
          <w:rFonts w:ascii="宋体" w:hAnsi="宋体" w:cs="宋体"/>
          <w:sz w:val="24"/>
        </w:rPr>
      </w:pPr>
      <w:r>
        <w:rPr>
          <w:rFonts w:hint="eastAsia" w:ascii="宋体" w:hAnsi="宋体" w:cs="宋体"/>
          <w:b/>
          <w:sz w:val="24"/>
        </w:rPr>
        <w:t>6.网上竞价文件售价</w:t>
      </w:r>
    </w:p>
    <w:p w14:paraId="74654E6E">
      <w:pPr>
        <w:widowControl/>
        <w:spacing w:line="490" w:lineRule="exact"/>
        <w:ind w:firstLine="480" w:firstLineChars="200"/>
        <w:jc w:val="left"/>
        <w:rPr>
          <w:rFonts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BBF8E3F">
      <w:pPr>
        <w:spacing w:line="490" w:lineRule="exact"/>
        <w:ind w:firstLine="482" w:firstLineChars="200"/>
        <w:rPr>
          <w:rFonts w:ascii="宋体" w:hAnsi="宋体" w:cs="宋体"/>
          <w:b/>
          <w:bCs/>
          <w:sz w:val="24"/>
        </w:rPr>
      </w:pPr>
      <w:r>
        <w:rPr>
          <w:rFonts w:hint="eastAsia" w:ascii="宋体" w:hAnsi="宋体" w:cs="宋体"/>
          <w:b/>
          <w:bCs/>
          <w:sz w:val="24"/>
        </w:rPr>
        <w:t>7.网上竞价保证金：</w:t>
      </w:r>
    </w:p>
    <w:p w14:paraId="162A6A68">
      <w:pPr>
        <w:spacing w:line="490" w:lineRule="exact"/>
        <w:ind w:firstLine="480" w:firstLineChars="200"/>
        <w:rPr>
          <w:rFonts w:ascii="宋体" w:hAnsi="宋体" w:cs="宋体"/>
          <w:sz w:val="24"/>
        </w:rPr>
      </w:pPr>
      <w:r>
        <w:rPr>
          <w:rFonts w:hint="eastAsia" w:ascii="宋体" w:hAnsi="宋体" w:cs="宋体"/>
          <w:sz w:val="24"/>
        </w:rPr>
        <w:t>本项目网上竞价保证金为</w:t>
      </w:r>
      <w:r>
        <w:rPr>
          <w:rFonts w:hint="eastAsia" w:ascii="宋体" w:hAnsi="宋体" w:cs="宋体"/>
          <w:b/>
          <w:bCs/>
          <w:sz w:val="24"/>
        </w:rPr>
        <w:t>900元人民币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B356ABF">
      <w:pPr>
        <w:spacing w:line="490" w:lineRule="exact"/>
        <w:ind w:firstLine="480" w:firstLineChars="200"/>
        <w:rPr>
          <w:rFonts w:ascii="宋体" w:hAnsi="宋体" w:cs="宋体"/>
          <w:sz w:val="24"/>
        </w:rPr>
      </w:pPr>
      <w:r>
        <w:rPr>
          <w:rFonts w:hint="eastAsia" w:ascii="宋体" w:hAnsi="宋体" w:cs="宋体"/>
          <w:sz w:val="24"/>
        </w:rPr>
        <w:t>网上竞价保证金缴交指定账户：</w:t>
      </w:r>
    </w:p>
    <w:p w14:paraId="4373FE4A">
      <w:pPr>
        <w:spacing w:line="490" w:lineRule="exact"/>
        <w:ind w:firstLine="480" w:firstLineChars="200"/>
        <w:rPr>
          <w:rFonts w:ascii="宋体" w:hAnsi="宋体" w:cs="宋体"/>
          <w:sz w:val="24"/>
        </w:rPr>
      </w:pPr>
      <w:r>
        <w:rPr>
          <w:rFonts w:hint="eastAsia" w:ascii="宋体" w:hAnsi="宋体" w:cs="宋体"/>
          <w:sz w:val="24"/>
        </w:rPr>
        <w:t>开 户 名：福建杰俊招标代理有限公司；</w:t>
      </w:r>
    </w:p>
    <w:p w14:paraId="6C2DC550">
      <w:pPr>
        <w:spacing w:line="490" w:lineRule="exact"/>
        <w:ind w:firstLine="480" w:firstLineChars="200"/>
        <w:rPr>
          <w:rFonts w:ascii="宋体" w:hAnsi="宋体" w:cs="宋体"/>
          <w:sz w:val="24"/>
        </w:rPr>
      </w:pPr>
      <w:r>
        <w:rPr>
          <w:rFonts w:hint="eastAsia" w:ascii="宋体" w:hAnsi="宋体" w:cs="宋体"/>
          <w:sz w:val="24"/>
        </w:rPr>
        <w:t>开 户 行：兴业银行股份有限公司福州华林支行；</w:t>
      </w:r>
    </w:p>
    <w:p w14:paraId="754CE1D9">
      <w:pPr>
        <w:spacing w:line="490" w:lineRule="exact"/>
        <w:ind w:firstLine="480" w:firstLineChars="200"/>
        <w:rPr>
          <w:rFonts w:ascii="宋体" w:hAnsi="宋体" w:cs="宋体"/>
          <w:sz w:val="24"/>
        </w:rPr>
      </w:pPr>
      <w:r>
        <w:rPr>
          <w:rFonts w:hint="eastAsia" w:ascii="宋体" w:hAnsi="宋体" w:cs="宋体"/>
          <w:sz w:val="24"/>
        </w:rPr>
        <w:t>账  号：117130100100316627。</w:t>
      </w:r>
    </w:p>
    <w:p w14:paraId="2CCB03F3">
      <w:pPr>
        <w:spacing w:line="490" w:lineRule="exact"/>
        <w:ind w:firstLine="482" w:firstLineChars="200"/>
        <w:rPr>
          <w:rFonts w:ascii="宋体" w:hAnsi="宋体" w:cs="宋体"/>
          <w:b/>
          <w:bCs/>
          <w:sz w:val="24"/>
        </w:rPr>
      </w:pPr>
      <w:r>
        <w:rPr>
          <w:rFonts w:hint="eastAsia" w:ascii="宋体" w:hAnsi="宋体" w:cs="宋体"/>
          <w:b/>
          <w:bCs/>
          <w:sz w:val="24"/>
        </w:rPr>
        <w:t>8.响应文件有效期：</w:t>
      </w:r>
    </w:p>
    <w:p w14:paraId="2D54BBEB">
      <w:pPr>
        <w:spacing w:line="490" w:lineRule="exact"/>
        <w:ind w:firstLine="480" w:firstLineChars="200"/>
        <w:rPr>
          <w:rFonts w:ascii="宋体" w:hAnsi="宋体" w:cs="宋体"/>
          <w:sz w:val="24"/>
        </w:rPr>
      </w:pPr>
      <w:r>
        <w:rPr>
          <w:rFonts w:hint="eastAsia" w:ascii="宋体" w:hAnsi="宋体" w:cs="宋体"/>
          <w:sz w:val="24"/>
        </w:rPr>
        <w:t>首次响应文件提交截止时间起90个日历日。</w:t>
      </w:r>
    </w:p>
    <w:p w14:paraId="6D93A15B">
      <w:pPr>
        <w:spacing w:line="490" w:lineRule="exact"/>
        <w:ind w:firstLine="482" w:firstLineChars="200"/>
        <w:rPr>
          <w:rFonts w:ascii="宋体" w:hAnsi="宋体" w:cs="宋体"/>
          <w:b/>
          <w:bCs/>
          <w:sz w:val="24"/>
        </w:rPr>
      </w:pPr>
      <w:r>
        <w:rPr>
          <w:rFonts w:hint="eastAsia" w:ascii="宋体" w:hAnsi="宋体" w:cs="宋体"/>
          <w:b/>
          <w:bCs/>
          <w:sz w:val="24"/>
        </w:rPr>
        <w:t>9.代理服务费：</w:t>
      </w:r>
    </w:p>
    <w:p w14:paraId="48035B85">
      <w:pPr>
        <w:spacing w:line="490" w:lineRule="exact"/>
        <w:ind w:firstLine="480" w:firstLineChars="200"/>
        <w:rPr>
          <w:rFonts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w:t>
      </w:r>
      <w:r>
        <w:rPr>
          <w:rFonts w:hint="eastAsia" w:ascii="宋体" w:hAnsi="宋体" w:cs="宋体"/>
          <w:sz w:val="24"/>
          <w:lang w:val="en-US" w:eastAsia="zh-CN"/>
        </w:rPr>
        <w:t>等</w:t>
      </w:r>
      <w:r>
        <w:rPr>
          <w:rFonts w:hint="eastAsia" w:ascii="宋体" w:hAnsi="宋体" w:cs="宋体"/>
          <w:sz w:val="24"/>
        </w:rPr>
        <w:t>付款方式一次性向代理机构缴纳采购代理服务费。成交金额的服务费比率1.5％。服务费汇入账户：开户名：福建杰俊招标代理有限公司；开户行：兴业银行股份有限公司福州华林支行；账号：117130100100316627。</w:t>
      </w:r>
    </w:p>
    <w:p w14:paraId="6856430B">
      <w:pPr>
        <w:widowControl/>
        <w:spacing w:line="490" w:lineRule="exact"/>
        <w:ind w:firstLine="482" w:firstLineChars="200"/>
        <w:jc w:val="left"/>
        <w:rPr>
          <w:rFonts w:ascii="宋体" w:hAnsi="宋体" w:cs="宋体"/>
          <w:b/>
          <w:sz w:val="24"/>
        </w:rPr>
      </w:pPr>
      <w:r>
        <w:rPr>
          <w:rFonts w:hint="eastAsia" w:ascii="宋体" w:hAnsi="宋体" w:cs="宋体"/>
          <w:b/>
          <w:sz w:val="24"/>
        </w:rPr>
        <w:t>10.联系方式</w:t>
      </w:r>
    </w:p>
    <w:p w14:paraId="454E9ED2">
      <w:pPr>
        <w:spacing w:line="490" w:lineRule="exact"/>
        <w:ind w:firstLine="480" w:firstLineChars="200"/>
        <w:rPr>
          <w:rFonts w:ascii="宋体" w:hAnsi="宋体" w:cs="宋体"/>
          <w:sz w:val="24"/>
        </w:rPr>
      </w:pPr>
      <w:r>
        <w:rPr>
          <w:rFonts w:hint="eastAsia" w:ascii="宋体" w:hAnsi="宋体" w:cs="宋体"/>
          <w:sz w:val="24"/>
        </w:rPr>
        <w:t>采购人：福州职业技术学院</w:t>
      </w:r>
    </w:p>
    <w:p w14:paraId="1708D50B">
      <w:pPr>
        <w:spacing w:line="490" w:lineRule="exact"/>
        <w:ind w:firstLine="480" w:firstLineChars="200"/>
        <w:rPr>
          <w:rFonts w:ascii="宋体" w:hAnsi="宋体" w:cs="宋体"/>
          <w:sz w:val="24"/>
        </w:rPr>
      </w:pPr>
      <w:r>
        <w:rPr>
          <w:rFonts w:hint="eastAsia" w:ascii="宋体" w:hAnsi="宋体" w:cs="宋体"/>
          <w:sz w:val="24"/>
        </w:rPr>
        <w:t>地  址：福州市闽侯上街联榕路8号 　</w:t>
      </w:r>
    </w:p>
    <w:p w14:paraId="02BF92D3">
      <w:pPr>
        <w:spacing w:line="490" w:lineRule="exact"/>
        <w:ind w:firstLine="480" w:firstLineChars="200"/>
        <w:rPr>
          <w:rFonts w:hint="eastAsia" w:ascii="宋体" w:hAnsi="宋体" w:eastAsia="宋体" w:cs="宋体"/>
          <w:sz w:val="24"/>
          <w:lang w:val="en-US" w:eastAsia="zh-CN"/>
        </w:rPr>
      </w:pPr>
      <w:r>
        <w:rPr>
          <w:rFonts w:hint="eastAsia" w:ascii="宋体" w:hAnsi="宋体" w:cs="宋体"/>
          <w:sz w:val="24"/>
        </w:rPr>
        <w:t>联系人及电话：</w:t>
      </w:r>
      <w:r>
        <w:rPr>
          <w:rFonts w:hint="eastAsia" w:ascii="宋体" w:hAnsi="宋体" w:cs="宋体"/>
          <w:sz w:val="24"/>
          <w:lang w:val="en-US" w:eastAsia="zh-CN"/>
        </w:rPr>
        <w:t>陈老师 0591-83760304</w:t>
      </w:r>
    </w:p>
    <w:p w14:paraId="56A85B39">
      <w:pPr>
        <w:spacing w:line="490" w:lineRule="exact"/>
        <w:ind w:firstLine="480" w:firstLineChars="200"/>
        <w:rPr>
          <w:rFonts w:ascii="宋体" w:hAnsi="宋体" w:cs="宋体"/>
          <w:sz w:val="24"/>
        </w:rPr>
      </w:pPr>
      <w:r>
        <w:rPr>
          <w:rFonts w:hint="eastAsia" w:ascii="宋体" w:hAnsi="宋体" w:cs="宋体"/>
          <w:sz w:val="24"/>
        </w:rPr>
        <w:t>采购代理机构：福建杰俊招标代理有限公司</w:t>
      </w:r>
    </w:p>
    <w:p w14:paraId="171892D6">
      <w:pPr>
        <w:spacing w:line="490" w:lineRule="exact"/>
        <w:ind w:firstLine="480" w:firstLineChars="200"/>
        <w:rPr>
          <w:rFonts w:ascii="宋体" w:hAnsi="宋体" w:cs="宋体"/>
          <w:sz w:val="24"/>
        </w:rPr>
      </w:pPr>
      <w:r>
        <w:rPr>
          <w:rFonts w:hint="eastAsia" w:ascii="宋体" w:hAnsi="宋体" w:cs="宋体"/>
          <w:sz w:val="24"/>
        </w:rPr>
        <w:t>地  址：福建省福州市鼓楼区西洪路528号15号楼303单元</w:t>
      </w:r>
    </w:p>
    <w:p w14:paraId="6FA03CBC">
      <w:pPr>
        <w:spacing w:line="490" w:lineRule="exact"/>
        <w:ind w:firstLine="480" w:firstLineChars="200"/>
        <w:rPr>
          <w:rFonts w:ascii="宋体" w:hAnsi="宋体" w:cs="宋体"/>
          <w:sz w:val="24"/>
        </w:rPr>
      </w:pPr>
      <w:r>
        <w:rPr>
          <w:rFonts w:hint="eastAsia" w:ascii="宋体" w:hAnsi="宋体" w:cs="宋体"/>
          <w:sz w:val="24"/>
        </w:rPr>
        <w:t>邮  编：350025</w:t>
      </w:r>
    </w:p>
    <w:p w14:paraId="4CA409DD">
      <w:pPr>
        <w:spacing w:line="490" w:lineRule="exact"/>
        <w:ind w:firstLine="480" w:firstLineChars="200"/>
        <w:rPr>
          <w:rFonts w:ascii="宋体" w:hAnsi="宋体" w:cs="宋体"/>
          <w:sz w:val="24"/>
        </w:rPr>
      </w:pPr>
      <w:r>
        <w:rPr>
          <w:rFonts w:hint="eastAsia" w:ascii="宋体" w:hAnsi="宋体" w:cs="宋体"/>
          <w:sz w:val="24"/>
        </w:rPr>
        <w:t>电  话：0591-87279932</w:t>
      </w:r>
    </w:p>
    <w:p w14:paraId="4DDDA8D8">
      <w:pPr>
        <w:spacing w:line="490" w:lineRule="exact"/>
        <w:ind w:firstLine="480" w:firstLineChars="200"/>
        <w:rPr>
          <w:rFonts w:ascii="宋体" w:hAnsi="宋体" w:cs="宋体"/>
          <w:sz w:val="24"/>
        </w:rPr>
      </w:pPr>
      <w:r>
        <w:rPr>
          <w:rFonts w:hint="eastAsia" w:ascii="宋体" w:hAnsi="宋体" w:cs="宋体"/>
          <w:sz w:val="24"/>
        </w:rPr>
        <w:t>项目负责人：赖天凤、黄书炀</w:t>
      </w:r>
    </w:p>
    <w:p w14:paraId="7F04B416">
      <w:pPr>
        <w:spacing w:line="490" w:lineRule="exact"/>
        <w:ind w:firstLine="480" w:firstLineChars="200"/>
        <w:rPr>
          <w:rFonts w:ascii="宋体" w:hAnsi="宋体" w:cs="宋体"/>
          <w:sz w:val="24"/>
        </w:rPr>
      </w:pPr>
      <w:r>
        <w:rPr>
          <w:rFonts w:hint="eastAsia" w:ascii="宋体" w:hAnsi="宋体" w:cs="宋体"/>
          <w:sz w:val="24"/>
        </w:rPr>
        <w:t>公司网址：http://www.fjjjzb.com/</w:t>
      </w:r>
    </w:p>
    <w:p w14:paraId="37776A78">
      <w:pPr>
        <w:spacing w:line="490" w:lineRule="exact"/>
        <w:ind w:firstLine="480" w:firstLineChars="200"/>
        <w:rPr>
          <w:rFonts w:ascii="宋体" w:hAnsi="宋体" w:cs="宋体"/>
          <w:sz w:val="24"/>
        </w:rPr>
      </w:pPr>
      <w:r>
        <w:rPr>
          <w:rFonts w:hint="eastAsia" w:ascii="宋体" w:hAnsi="宋体" w:cs="宋体"/>
          <w:sz w:val="24"/>
        </w:rPr>
        <w:t>电子邮箱：fjjjzbdl@163.com</w:t>
      </w:r>
    </w:p>
    <w:p w14:paraId="76643B15">
      <w:pPr>
        <w:spacing w:line="490" w:lineRule="exact"/>
        <w:ind w:firstLine="482" w:firstLineChars="200"/>
        <w:rPr>
          <w:rFonts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7527E45D">
      <w:pPr>
        <w:spacing w:line="490" w:lineRule="exact"/>
        <w:ind w:firstLine="480" w:firstLineChars="200"/>
        <w:rPr>
          <w:rFonts w:ascii="宋体" w:hAnsi="宋体" w:cs="宋体"/>
          <w:sz w:val="24"/>
        </w:rPr>
      </w:pPr>
      <w:r>
        <w:rPr>
          <w:rFonts w:hint="eastAsia" w:ascii="宋体" w:hAnsi="宋体" w:cs="宋体"/>
          <w:sz w:val="24"/>
        </w:rPr>
        <w:t>工采通电子招投标交易平台，网址：https://easy-prt.com/home；</w:t>
      </w:r>
    </w:p>
    <w:p w14:paraId="0A5204C1">
      <w:pPr>
        <w:spacing w:line="490" w:lineRule="exact"/>
        <w:ind w:firstLine="480" w:firstLineChars="200"/>
        <w:rPr>
          <w:rFonts w:ascii="宋体" w:hAnsi="宋体" w:cs="宋体"/>
          <w:sz w:val="24"/>
        </w:rPr>
      </w:pPr>
      <w:r>
        <w:rPr>
          <w:rFonts w:hint="eastAsia" w:ascii="宋体" w:hAnsi="宋体" w:cs="宋体"/>
          <w:sz w:val="24"/>
        </w:rPr>
        <w:t>福建省国资采购平台，网址：https://ygcg.fjcqjy.com；</w:t>
      </w:r>
    </w:p>
    <w:p w14:paraId="7173CD12">
      <w:pPr>
        <w:spacing w:line="490" w:lineRule="exact"/>
        <w:ind w:firstLine="480" w:firstLineChars="200"/>
        <w:rPr>
          <w:rFonts w:ascii="宋体" w:hAnsi="宋体" w:cs="宋体"/>
          <w:sz w:val="24"/>
        </w:rPr>
      </w:pPr>
      <w:r>
        <w:rPr>
          <w:rFonts w:hint="eastAsia" w:ascii="宋体" w:hAnsi="宋体" w:cs="宋体"/>
          <w:sz w:val="24"/>
        </w:rPr>
        <w:t>福建杰俊招标代理有限公司，网址：http://www.fjjjzb.com。</w:t>
      </w:r>
    </w:p>
    <w:p w14:paraId="69A5215F">
      <w:pPr>
        <w:spacing w:line="360" w:lineRule="auto"/>
      </w:pPr>
    </w:p>
    <w:p w14:paraId="7431EFE7">
      <w:pPr>
        <w:spacing w:line="360" w:lineRule="auto"/>
      </w:pPr>
      <w:r>
        <w:br w:type="page"/>
      </w:r>
    </w:p>
    <w:p w14:paraId="6E22CFB0">
      <w:pPr>
        <w:spacing w:line="400" w:lineRule="exact"/>
        <w:jc w:val="center"/>
        <w:rPr>
          <w:rFonts w:ascii="宋体" w:hAnsi="宋体" w:cs="宋体"/>
          <w:b/>
          <w:kern w:val="0"/>
          <w:sz w:val="28"/>
          <w:szCs w:val="28"/>
        </w:rPr>
      </w:pPr>
      <w:r>
        <w:rPr>
          <w:rFonts w:hint="eastAsia" w:ascii="宋体" w:hAnsi="宋体" w:cs="宋体"/>
          <w:b/>
          <w:kern w:val="0"/>
          <w:sz w:val="28"/>
          <w:szCs w:val="28"/>
        </w:rPr>
        <w:t>第二章 网上竞价须知</w:t>
      </w:r>
    </w:p>
    <w:p w14:paraId="2FE678ED">
      <w:pPr>
        <w:spacing w:line="400" w:lineRule="exact"/>
        <w:ind w:firstLine="482" w:firstLineChars="200"/>
        <w:jc w:val="left"/>
        <w:rPr>
          <w:rFonts w:ascii="宋体" w:hAnsi="宋体" w:cs="宋体"/>
          <w:b/>
          <w:bCs/>
          <w:sz w:val="24"/>
        </w:rPr>
      </w:pPr>
      <w:r>
        <w:rPr>
          <w:rFonts w:hint="eastAsia" w:ascii="宋体" w:hAnsi="宋体" w:cs="宋体"/>
          <w:b/>
          <w:bCs/>
          <w:sz w:val="24"/>
        </w:rPr>
        <w:t>一、合格的供应商</w:t>
      </w:r>
    </w:p>
    <w:p w14:paraId="62216489">
      <w:pPr>
        <w:spacing w:line="400" w:lineRule="exact"/>
        <w:ind w:firstLine="480" w:firstLineChars="200"/>
        <w:jc w:val="left"/>
        <w:rPr>
          <w:rFonts w:ascii="宋体" w:hAnsi="宋体"/>
          <w:sz w:val="24"/>
        </w:rPr>
      </w:pPr>
      <w:r>
        <w:rPr>
          <w:rFonts w:hint="eastAsia" w:ascii="宋体" w:hAnsi="宋体"/>
          <w:sz w:val="24"/>
        </w:rPr>
        <w:t>1.供应商资格要求详见本文件第一章。</w:t>
      </w:r>
    </w:p>
    <w:p w14:paraId="606AF1DC">
      <w:pPr>
        <w:spacing w:line="400" w:lineRule="exact"/>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7941728C">
      <w:pPr>
        <w:widowControl/>
        <w:spacing w:line="400" w:lineRule="exact"/>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1"/>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2CD7C067">
      <w:pPr>
        <w:pStyle w:val="21"/>
        <w:spacing w:line="400" w:lineRule="exact"/>
        <w:ind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2C327D63">
      <w:pPr>
        <w:pStyle w:val="21"/>
        <w:spacing w:line="400" w:lineRule="exact"/>
        <w:ind w:firstLine="480" w:firstLineChars="200"/>
        <w:rPr>
          <w:rFonts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p>
    <w:p w14:paraId="64E4AA73">
      <w:pPr>
        <w:spacing w:line="400" w:lineRule="exact"/>
        <w:ind w:firstLine="482" w:firstLineChars="200"/>
        <w:rPr>
          <w:rStyle w:val="31"/>
          <w:rFonts w:ascii="宋体" w:hAnsi="宋体"/>
          <w:b/>
          <w:bCs/>
          <w:kern w:val="0"/>
          <w:sz w:val="24"/>
        </w:rPr>
      </w:pPr>
      <w:r>
        <w:rPr>
          <w:rStyle w:val="31"/>
          <w:rFonts w:hint="eastAsia" w:ascii="宋体" w:hAnsi="宋体"/>
          <w:b/>
          <w:bCs/>
          <w:kern w:val="0"/>
          <w:sz w:val="24"/>
        </w:rPr>
        <w:t>二、报名须知</w:t>
      </w:r>
    </w:p>
    <w:p w14:paraId="04A88F31">
      <w:pPr>
        <w:widowControl/>
        <w:wordWrap w:val="0"/>
        <w:spacing w:line="400" w:lineRule="exact"/>
        <w:ind w:firstLine="480" w:firstLineChars="200"/>
        <w:jc w:val="left"/>
        <w:rPr>
          <w:rStyle w:val="31"/>
          <w:rFonts w:ascii="宋体" w:hAnsi="宋体" w:cs="宋体"/>
          <w:kern w:val="0"/>
          <w:sz w:val="24"/>
        </w:rPr>
      </w:pPr>
      <w:r>
        <w:rPr>
          <w:rStyle w:val="31"/>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5310722A">
      <w:pPr>
        <w:widowControl/>
        <w:spacing w:line="400" w:lineRule="exact"/>
        <w:ind w:firstLine="480" w:firstLineChars="200"/>
        <w:jc w:val="left"/>
        <w:rPr>
          <w:rFonts w:ascii="宋体" w:hAnsi="宋体"/>
          <w:sz w:val="24"/>
        </w:rPr>
      </w:pPr>
      <w:r>
        <w:rPr>
          <w:rFonts w:hint="eastAsia" w:ascii="宋体" w:hAnsi="宋体" w:cs="宋体"/>
          <w:sz w:val="24"/>
        </w:rPr>
        <w:t>2.供应商须</w:t>
      </w:r>
      <w:r>
        <w:rPr>
          <w:rStyle w:val="31"/>
          <w:rFonts w:hint="eastAsia" w:ascii="宋体" w:hAnsi="宋体" w:cs="宋体"/>
          <w:sz w:val="24"/>
        </w:rPr>
        <w:t>按本文件第五章“第一部分 资格及技术商务部分”格式制作报名审核文件，并在规定的</w:t>
      </w:r>
      <w:r>
        <w:rPr>
          <w:rStyle w:val="31"/>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4DED959C">
      <w:pPr>
        <w:pStyle w:val="17"/>
        <w:spacing w:before="0" w:beforeAutospacing="0" w:after="0" w:afterAutospacing="0" w:line="400" w:lineRule="exact"/>
        <w:ind w:firstLine="480"/>
        <w:rPr>
          <w:rStyle w:val="31"/>
          <w:rFonts w:ascii="Times New Roman" w:hAnsi="Times New Roman" w:cs="Times New Roman"/>
          <w:b/>
          <w:bCs/>
          <w:sz w:val="24"/>
        </w:rPr>
      </w:pPr>
      <w:r>
        <w:rPr>
          <w:rFonts w:hint="eastAsia"/>
        </w:rPr>
        <w:t>3.</w:t>
      </w:r>
      <w:r>
        <w:rPr>
          <w:rStyle w:val="31"/>
          <w:rFonts w:hint="eastAsia"/>
          <w:sz w:val="24"/>
        </w:rPr>
        <w:t>供应商提交的响应文件符合网上竞价文件要求的（即不存在网上竞价文件中规定的无效响应情形的）方可在网上竞价时间内参与竞价</w:t>
      </w:r>
      <w:r>
        <w:rPr>
          <w:rStyle w:val="31"/>
          <w:sz w:val="24"/>
        </w:rPr>
        <w:t>。</w:t>
      </w:r>
      <w:r>
        <w:rPr>
          <w:rStyle w:val="31"/>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1"/>
          <w:rFonts w:ascii="Times New Roman" w:hAnsi="Times New Roman" w:cs="Times New Roman"/>
        </w:rPr>
        <w:t>力</w:t>
      </w:r>
      <w:r>
        <w:rPr>
          <w:rStyle w:val="31"/>
          <w:rFonts w:hint="eastAsia" w:ascii="Times New Roman" w:hAnsi="Times New Roman" w:cs="Times New Roman"/>
          <w:sz w:val="24"/>
        </w:rPr>
        <w:t>。</w:t>
      </w:r>
      <w:r>
        <w:rPr>
          <w:rStyle w:val="31"/>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sz w:val="24"/>
        </w:rPr>
        <w:t>。</w:t>
      </w:r>
    </w:p>
    <w:p w14:paraId="662E6B2F">
      <w:pPr>
        <w:pStyle w:val="17"/>
        <w:spacing w:before="0" w:beforeAutospacing="0" w:after="0" w:afterAutospacing="0" w:line="400" w:lineRule="exact"/>
        <w:ind w:firstLine="480"/>
      </w:pPr>
      <w:r>
        <w:rPr>
          <w:rFonts w:hint="eastAsia"/>
        </w:rPr>
        <w:t>4.有下列情形之一的，</w:t>
      </w:r>
      <w:r>
        <w:rPr>
          <w:rStyle w:val="25"/>
          <w:rFonts w:hint="eastAsia"/>
        </w:rPr>
        <w:t>报名审核不合格，视为无效响应：</w:t>
      </w:r>
    </w:p>
    <w:p w14:paraId="3C1EAFF4">
      <w:pPr>
        <w:pStyle w:val="32"/>
        <w:spacing w:line="400" w:lineRule="exact"/>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55348C95">
      <w:pPr>
        <w:pStyle w:val="32"/>
        <w:spacing w:line="400" w:lineRule="exact"/>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299F5073">
      <w:pPr>
        <w:pStyle w:val="32"/>
        <w:spacing w:line="400" w:lineRule="exact"/>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3D693D12">
      <w:pPr>
        <w:spacing w:line="400" w:lineRule="exact"/>
        <w:ind w:firstLine="482" w:firstLineChars="200"/>
        <w:rPr>
          <w:rFonts w:ascii="宋体" w:hAnsi="宋体" w:cs="宋体"/>
          <w:b/>
          <w:bCs/>
          <w:kern w:val="0"/>
          <w:sz w:val="24"/>
        </w:rPr>
      </w:pPr>
      <w:r>
        <w:rPr>
          <w:rStyle w:val="31"/>
          <w:rFonts w:hint="eastAsia" w:ascii="宋体" w:hAnsi="宋体"/>
          <w:b/>
          <w:bCs/>
          <w:kern w:val="0"/>
          <w:sz w:val="24"/>
        </w:rPr>
        <w:t>三、网上</w:t>
      </w:r>
      <w:r>
        <w:rPr>
          <w:rStyle w:val="31"/>
          <w:rFonts w:ascii="宋体" w:hAnsi="宋体"/>
          <w:b/>
          <w:bCs/>
          <w:kern w:val="0"/>
          <w:sz w:val="24"/>
        </w:rPr>
        <w:t>竞价规则</w:t>
      </w:r>
    </w:p>
    <w:p w14:paraId="5D3A4A92">
      <w:pPr>
        <w:pStyle w:val="17"/>
        <w:spacing w:before="0" w:beforeAutospacing="0" w:after="0" w:afterAutospacing="0" w:line="400" w:lineRule="exact"/>
        <w:ind w:firstLine="480"/>
        <w:rPr>
          <w:rStyle w:val="31"/>
          <w:rFonts w:cs="Times New Roman"/>
          <w:b/>
          <w:bCs/>
          <w:kern w:val="0"/>
          <w:sz w:val="24"/>
        </w:rPr>
      </w:pPr>
      <w:r>
        <w:rPr>
          <w:rFonts w:hint="eastAsia"/>
        </w:rPr>
        <w:t>1.</w:t>
      </w:r>
      <w:r>
        <w:rPr>
          <w:rStyle w:val="31"/>
          <w:kern w:val="0"/>
          <w:sz w:val="24"/>
        </w:rPr>
        <w:t>网上竞价的报价时限为</w:t>
      </w:r>
      <w:r>
        <w:rPr>
          <w:rStyle w:val="31"/>
          <w:rFonts w:hint="eastAsia"/>
          <w:kern w:val="0"/>
          <w:sz w:val="24"/>
        </w:rPr>
        <w:t>网上竞价开始时间起至网上竞价截止时间止，在此期间内</w:t>
      </w:r>
      <w:r>
        <w:rPr>
          <w:rStyle w:val="31"/>
          <w:kern w:val="0"/>
          <w:sz w:val="24"/>
        </w:rPr>
        <w:t>，报名审核</w:t>
      </w:r>
      <w:r>
        <w:rPr>
          <w:rStyle w:val="31"/>
          <w:rFonts w:hint="eastAsia"/>
          <w:kern w:val="0"/>
          <w:sz w:val="24"/>
        </w:rPr>
        <w:t>通过</w:t>
      </w:r>
      <w:r>
        <w:rPr>
          <w:rStyle w:val="31"/>
          <w:kern w:val="0"/>
          <w:sz w:val="24"/>
        </w:rPr>
        <w:t>的</w:t>
      </w:r>
      <w:r>
        <w:rPr>
          <w:rStyle w:val="31"/>
          <w:rFonts w:hint="eastAsia"/>
          <w:kern w:val="0"/>
          <w:sz w:val="24"/>
        </w:rPr>
        <w:t>供应商</w:t>
      </w:r>
      <w:r>
        <w:rPr>
          <w:rStyle w:val="31"/>
          <w:kern w:val="0"/>
          <w:sz w:val="24"/>
        </w:rPr>
        <w:t>可通过</w:t>
      </w:r>
      <w:r>
        <w:rPr>
          <w:rStyle w:val="31"/>
          <w:rFonts w:hint="eastAsia"/>
          <w:kern w:val="0"/>
          <w:sz w:val="24"/>
        </w:rPr>
        <w:t>网上竞价平台</w:t>
      </w:r>
      <w:r>
        <w:rPr>
          <w:rStyle w:val="31"/>
          <w:kern w:val="0"/>
          <w:sz w:val="24"/>
        </w:rPr>
        <w:t>参与</w:t>
      </w:r>
      <w:r>
        <w:rPr>
          <w:rStyle w:val="31"/>
          <w:rFonts w:hint="eastAsia"/>
          <w:kern w:val="0"/>
          <w:sz w:val="24"/>
        </w:rPr>
        <w:t>网上</w:t>
      </w:r>
      <w:r>
        <w:rPr>
          <w:rStyle w:val="31"/>
          <w:kern w:val="0"/>
          <w:sz w:val="24"/>
        </w:rPr>
        <w:t>竞价（不限报价次数，在规定时间内提交报价均可）。</w:t>
      </w:r>
      <w:r>
        <w:rPr>
          <w:rStyle w:val="31"/>
          <w:rFonts w:hint="eastAsia" w:cs="Times New Roman"/>
          <w:b/>
          <w:bCs/>
          <w:kern w:val="0"/>
          <w:sz w:val="24"/>
        </w:rPr>
        <w:t>至网上竞价截止时间止，</w:t>
      </w:r>
      <w:r>
        <w:rPr>
          <w:rStyle w:val="31"/>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1"/>
          <w:rFonts w:hint="eastAsia" w:cs="Times New Roman"/>
          <w:b/>
          <w:bCs/>
          <w:kern w:val="0"/>
          <w:sz w:val="24"/>
        </w:rPr>
        <w:t>。</w:t>
      </w:r>
    </w:p>
    <w:p w14:paraId="5240D085">
      <w:pPr>
        <w:widowControl/>
        <w:spacing w:line="400" w:lineRule="exact"/>
        <w:ind w:firstLine="480" w:firstLineChars="200"/>
        <w:jc w:val="left"/>
        <w:textAlignment w:val="baseline"/>
        <w:rPr>
          <w:rStyle w:val="31"/>
          <w:rFonts w:ascii="宋体" w:hAnsi="宋体"/>
          <w:kern w:val="0"/>
          <w:sz w:val="24"/>
        </w:rPr>
      </w:pPr>
      <w:r>
        <w:rPr>
          <w:rStyle w:val="31"/>
          <w:rFonts w:hint="eastAsia" w:ascii="宋体" w:hAnsi="宋体"/>
          <w:kern w:val="0"/>
          <w:sz w:val="24"/>
        </w:rPr>
        <w:t>2.</w:t>
      </w:r>
      <w:r>
        <w:rPr>
          <w:rStyle w:val="31"/>
          <w:rFonts w:hint="eastAsia" w:ascii="宋体" w:hAnsi="宋体"/>
          <w:b/>
          <w:bCs/>
          <w:kern w:val="0"/>
          <w:sz w:val="24"/>
        </w:rPr>
        <w:t>供应商</w:t>
      </w:r>
      <w:r>
        <w:rPr>
          <w:rStyle w:val="31"/>
          <w:rFonts w:ascii="宋体" w:hAnsi="宋体"/>
          <w:b/>
          <w:bCs/>
          <w:kern w:val="0"/>
          <w:sz w:val="24"/>
        </w:rPr>
        <w:t>首次提交的报价</w:t>
      </w:r>
      <w:r>
        <w:rPr>
          <w:rStyle w:val="31"/>
          <w:rFonts w:hint="eastAsia" w:ascii="宋体" w:hAnsi="宋体"/>
          <w:b/>
          <w:bCs/>
          <w:kern w:val="0"/>
          <w:sz w:val="24"/>
        </w:rPr>
        <w:t>总价</w:t>
      </w:r>
      <w:r>
        <w:rPr>
          <w:rStyle w:val="31"/>
          <w:rFonts w:ascii="宋体" w:hAnsi="宋体"/>
          <w:b/>
          <w:bCs/>
          <w:kern w:val="0"/>
          <w:sz w:val="24"/>
        </w:rPr>
        <w:t>须</w:t>
      </w:r>
      <w:r>
        <w:rPr>
          <w:rStyle w:val="31"/>
          <w:rFonts w:hint="eastAsia" w:ascii="宋体" w:hAnsi="宋体"/>
          <w:b/>
          <w:bCs/>
          <w:kern w:val="0"/>
          <w:sz w:val="24"/>
        </w:rPr>
        <w:t>低于</w:t>
      </w:r>
      <w:r>
        <w:rPr>
          <w:rStyle w:val="31"/>
          <w:rFonts w:ascii="宋体" w:hAnsi="宋体"/>
          <w:b/>
          <w:bCs/>
          <w:kern w:val="0"/>
          <w:sz w:val="24"/>
        </w:rPr>
        <w:t>本项目</w:t>
      </w:r>
      <w:r>
        <w:rPr>
          <w:rStyle w:val="31"/>
          <w:rFonts w:hint="eastAsia" w:ascii="宋体" w:hAnsi="宋体"/>
          <w:b/>
          <w:bCs/>
          <w:kern w:val="0"/>
          <w:sz w:val="24"/>
        </w:rPr>
        <w:t>总价</w:t>
      </w:r>
      <w:r>
        <w:rPr>
          <w:rStyle w:val="31"/>
          <w:rFonts w:ascii="宋体" w:hAnsi="宋体"/>
          <w:b/>
          <w:bCs/>
          <w:kern w:val="0"/>
          <w:sz w:val="24"/>
        </w:rPr>
        <w:t>最高限价</w:t>
      </w:r>
      <w:r>
        <w:rPr>
          <w:rStyle w:val="31"/>
          <w:rFonts w:hint="eastAsia" w:ascii="宋体" w:hAnsi="宋体"/>
          <w:b/>
          <w:bCs/>
          <w:kern w:val="0"/>
          <w:sz w:val="24"/>
        </w:rPr>
        <w:t>的</w:t>
      </w:r>
      <w:r>
        <w:rPr>
          <w:rStyle w:val="31"/>
          <w:rFonts w:ascii="宋体" w:hAnsi="宋体"/>
          <w:b/>
          <w:bCs/>
          <w:kern w:val="0"/>
          <w:sz w:val="24"/>
        </w:rPr>
        <w:t>3%</w:t>
      </w:r>
      <w:r>
        <w:rPr>
          <w:rStyle w:val="31"/>
          <w:rFonts w:hint="eastAsia" w:ascii="宋体" w:hAnsi="宋体"/>
          <w:b/>
          <w:bCs/>
          <w:kern w:val="0"/>
          <w:sz w:val="24"/>
        </w:rPr>
        <w:t>以上（不含</w:t>
      </w:r>
      <w:r>
        <w:rPr>
          <w:rStyle w:val="31"/>
          <w:rFonts w:ascii="宋体" w:hAnsi="宋体"/>
          <w:b/>
          <w:bCs/>
          <w:kern w:val="0"/>
          <w:sz w:val="24"/>
        </w:rPr>
        <w:t>3%</w:t>
      </w:r>
      <w:r>
        <w:rPr>
          <w:rStyle w:val="31"/>
          <w:rFonts w:hint="eastAsia" w:ascii="宋体" w:hAnsi="宋体"/>
          <w:b/>
          <w:bCs/>
          <w:kern w:val="0"/>
          <w:sz w:val="24"/>
        </w:rPr>
        <w:t>）</w:t>
      </w:r>
      <w:r>
        <w:rPr>
          <w:rStyle w:val="31"/>
          <w:rFonts w:ascii="宋体" w:hAnsi="宋体"/>
          <w:b/>
          <w:bCs/>
          <w:kern w:val="0"/>
          <w:sz w:val="24"/>
        </w:rPr>
        <w:t>，否则</w:t>
      </w:r>
      <w:r>
        <w:rPr>
          <w:rStyle w:val="31"/>
          <w:rFonts w:ascii="宋体" w:hAnsi="宋体" w:cs="宋体"/>
          <w:b/>
          <w:bCs/>
          <w:kern w:val="0"/>
          <w:sz w:val="24"/>
        </w:rPr>
        <w:t>视为无效报价</w:t>
      </w:r>
      <w:r>
        <w:rPr>
          <w:rStyle w:val="31"/>
          <w:rFonts w:ascii="宋体" w:hAnsi="宋体"/>
          <w:b/>
          <w:bCs/>
          <w:kern w:val="0"/>
          <w:sz w:val="24"/>
        </w:rPr>
        <w:t>。</w:t>
      </w:r>
      <w:r>
        <w:rPr>
          <w:rStyle w:val="31"/>
          <w:rFonts w:ascii="宋体" w:hAnsi="宋体"/>
          <w:kern w:val="0"/>
          <w:sz w:val="24"/>
        </w:rPr>
        <w:t>在</w:t>
      </w:r>
      <w:r>
        <w:rPr>
          <w:rStyle w:val="31"/>
          <w:rFonts w:hint="eastAsia" w:ascii="宋体" w:hAnsi="宋体"/>
          <w:kern w:val="0"/>
          <w:sz w:val="24"/>
        </w:rPr>
        <w:t>网上竞价时间</w:t>
      </w:r>
      <w:r>
        <w:rPr>
          <w:rStyle w:val="31"/>
          <w:rFonts w:ascii="宋体" w:hAnsi="宋体"/>
          <w:kern w:val="0"/>
          <w:sz w:val="24"/>
        </w:rPr>
        <w:t>内</w:t>
      </w:r>
      <w:r>
        <w:rPr>
          <w:rStyle w:val="31"/>
          <w:rFonts w:hint="eastAsia" w:ascii="宋体" w:hAnsi="宋体"/>
          <w:kern w:val="0"/>
          <w:sz w:val="24"/>
        </w:rPr>
        <w:t>、同一供应商有</w:t>
      </w:r>
      <w:r>
        <w:rPr>
          <w:rStyle w:val="31"/>
          <w:rFonts w:ascii="宋体" w:hAnsi="宋体"/>
          <w:kern w:val="0"/>
          <w:sz w:val="24"/>
        </w:rPr>
        <w:t>多次报价的</w:t>
      </w:r>
      <w:r>
        <w:rPr>
          <w:rStyle w:val="31"/>
          <w:rFonts w:hint="eastAsia" w:ascii="宋体" w:hAnsi="宋体"/>
          <w:kern w:val="0"/>
          <w:sz w:val="24"/>
        </w:rPr>
        <w:t>情况下</w:t>
      </w:r>
      <w:r>
        <w:rPr>
          <w:rStyle w:val="31"/>
          <w:rFonts w:ascii="宋体" w:hAnsi="宋体"/>
          <w:kern w:val="0"/>
          <w:sz w:val="24"/>
        </w:rPr>
        <w:t>，</w:t>
      </w:r>
      <w:r>
        <w:rPr>
          <w:rStyle w:val="31"/>
          <w:rFonts w:hint="eastAsia" w:ascii="宋体" w:hAnsi="宋体"/>
          <w:kern w:val="0"/>
          <w:sz w:val="24"/>
        </w:rPr>
        <w:t>则该供应商的每一次</w:t>
      </w:r>
      <w:r>
        <w:rPr>
          <w:rStyle w:val="31"/>
          <w:rFonts w:ascii="宋体" w:hAnsi="宋体"/>
          <w:kern w:val="0"/>
          <w:sz w:val="24"/>
        </w:rPr>
        <w:t>报价金额必须小于自己上一次的报价金额，</w:t>
      </w:r>
      <w:r>
        <w:rPr>
          <w:rStyle w:val="31"/>
          <w:rFonts w:hint="eastAsia" w:ascii="宋体" w:hAnsi="宋体"/>
          <w:kern w:val="0"/>
          <w:sz w:val="24"/>
        </w:rPr>
        <w:t>同时以该供应商</w:t>
      </w:r>
      <w:r>
        <w:rPr>
          <w:rStyle w:val="31"/>
          <w:rFonts w:ascii="宋体" w:hAnsi="宋体"/>
          <w:kern w:val="0"/>
          <w:sz w:val="24"/>
        </w:rPr>
        <w:t>提交的最后一次报价作为</w:t>
      </w:r>
      <w:r>
        <w:rPr>
          <w:rStyle w:val="31"/>
          <w:rFonts w:hint="eastAsia" w:ascii="宋体" w:hAnsi="宋体"/>
          <w:kern w:val="0"/>
          <w:sz w:val="24"/>
        </w:rPr>
        <w:t>其最终有效报价</w:t>
      </w:r>
      <w:r>
        <w:rPr>
          <w:rStyle w:val="31"/>
          <w:rFonts w:ascii="宋体" w:hAnsi="宋体"/>
          <w:kern w:val="0"/>
          <w:sz w:val="24"/>
        </w:rPr>
        <w:t>。</w:t>
      </w:r>
    </w:p>
    <w:p w14:paraId="3BCC6F97">
      <w:pPr>
        <w:widowControl/>
        <w:spacing w:line="400" w:lineRule="exact"/>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5A43E49">
      <w:pPr>
        <w:widowControl/>
        <w:spacing w:line="400" w:lineRule="exact"/>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6942A06">
      <w:pPr>
        <w:widowControl/>
        <w:spacing w:line="400" w:lineRule="exact"/>
        <w:ind w:firstLine="482" w:firstLineChars="200"/>
        <w:jc w:val="left"/>
        <w:rPr>
          <w:rFonts w:ascii="宋体" w:hAnsi="宋体" w:cs="宋体"/>
          <w:b/>
          <w:bCs/>
          <w:sz w:val="24"/>
        </w:rPr>
      </w:pPr>
      <w:r>
        <w:rPr>
          <w:rFonts w:hint="eastAsia" w:ascii="宋体" w:hAnsi="宋体" w:cs="宋体"/>
          <w:b/>
          <w:bCs/>
          <w:sz w:val="24"/>
        </w:rPr>
        <w:t>四、最终有效报价确认方法</w:t>
      </w:r>
    </w:p>
    <w:p w14:paraId="57530AF3">
      <w:pPr>
        <w:widowControl/>
        <w:spacing w:line="400" w:lineRule="exact"/>
        <w:ind w:firstLine="480" w:firstLineChars="200"/>
        <w:jc w:val="left"/>
        <w:textAlignment w:val="baseline"/>
        <w:rPr>
          <w:rStyle w:val="31"/>
          <w:rFonts w:ascii="宋体" w:hAnsi="宋体"/>
          <w:kern w:val="0"/>
          <w:sz w:val="24"/>
        </w:rPr>
      </w:pPr>
      <w:r>
        <w:rPr>
          <w:rFonts w:hint="eastAsia" w:ascii="宋体" w:hAnsi="宋体" w:cs="宋体"/>
          <w:sz w:val="24"/>
        </w:rPr>
        <w:t>1.</w:t>
      </w:r>
      <w:r>
        <w:rPr>
          <w:rStyle w:val="31"/>
          <w:rFonts w:hint="eastAsia" w:ascii="宋体" w:hAnsi="宋体"/>
          <w:kern w:val="0"/>
          <w:sz w:val="24"/>
        </w:rPr>
        <w:t>供应商</w:t>
      </w:r>
      <w:r>
        <w:rPr>
          <w:rStyle w:val="31"/>
          <w:rFonts w:ascii="宋体" w:hAnsi="宋体"/>
          <w:kern w:val="0"/>
          <w:sz w:val="24"/>
        </w:rPr>
        <w:t>在</w:t>
      </w:r>
      <w:r>
        <w:rPr>
          <w:rStyle w:val="31"/>
          <w:rFonts w:hint="eastAsia" w:ascii="宋体" w:hAnsi="宋体"/>
          <w:kern w:val="0"/>
          <w:sz w:val="24"/>
        </w:rPr>
        <w:t>完全满足网上竞价文件要求</w:t>
      </w:r>
      <w:r>
        <w:rPr>
          <w:rStyle w:val="31"/>
          <w:rFonts w:ascii="宋体" w:hAnsi="宋体"/>
          <w:kern w:val="0"/>
          <w:sz w:val="24"/>
        </w:rPr>
        <w:t>且报价有效的前提下，</w:t>
      </w:r>
      <w:r>
        <w:rPr>
          <w:rStyle w:val="31"/>
          <w:rFonts w:hint="eastAsia" w:ascii="宋体" w:hAnsi="宋体"/>
          <w:kern w:val="0"/>
          <w:sz w:val="24"/>
        </w:rPr>
        <w:t>最终有效报价</w:t>
      </w:r>
      <w:r>
        <w:rPr>
          <w:rStyle w:val="31"/>
          <w:rFonts w:ascii="宋体" w:hAnsi="宋体"/>
          <w:kern w:val="0"/>
          <w:sz w:val="24"/>
        </w:rPr>
        <w:t>最低者</w:t>
      </w:r>
      <w:r>
        <w:rPr>
          <w:rStyle w:val="31"/>
          <w:rFonts w:hint="eastAsia" w:ascii="宋体" w:hAnsi="宋体"/>
          <w:kern w:val="0"/>
          <w:sz w:val="24"/>
        </w:rPr>
        <w:t>为</w:t>
      </w:r>
      <w:r>
        <w:rPr>
          <w:rStyle w:val="31"/>
          <w:rFonts w:ascii="宋体" w:hAnsi="宋体"/>
          <w:kern w:val="0"/>
          <w:sz w:val="24"/>
        </w:rPr>
        <w:t>成交</w:t>
      </w:r>
      <w:r>
        <w:rPr>
          <w:rStyle w:val="31"/>
          <w:rFonts w:hint="eastAsia" w:ascii="宋体" w:hAnsi="宋体"/>
          <w:kern w:val="0"/>
          <w:sz w:val="24"/>
        </w:rPr>
        <w:t>候选人</w:t>
      </w:r>
      <w:r>
        <w:rPr>
          <w:rStyle w:val="31"/>
          <w:rFonts w:ascii="宋体" w:hAnsi="宋体"/>
          <w:kern w:val="0"/>
          <w:sz w:val="24"/>
        </w:rPr>
        <w:t>，若</w:t>
      </w:r>
      <w:r>
        <w:rPr>
          <w:rStyle w:val="31"/>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36713BE4">
      <w:pPr>
        <w:pStyle w:val="9"/>
        <w:spacing w:line="400" w:lineRule="exact"/>
        <w:ind w:firstLine="482" w:firstLineChars="200"/>
        <w:rPr>
          <w:rStyle w:val="31"/>
          <w:rFonts w:hAnsi="宋体"/>
          <w:b/>
          <w:bCs/>
          <w:kern w:val="0"/>
          <w:sz w:val="24"/>
        </w:rPr>
      </w:pPr>
      <w:r>
        <w:rPr>
          <w:rStyle w:val="31"/>
          <w:rFonts w:hint="eastAsia" w:hAnsi="宋体"/>
          <w:b/>
          <w:bCs/>
          <w:kern w:val="0"/>
          <w:sz w:val="24"/>
        </w:rPr>
        <w:t>注：供应商在竞价系统中每次提交报价时均须上传《报价一览表》，供应商在竞价系统中提交的最后一次报价（即最终有效报价）须与最后一次上传附件价格一致，否则报价无效。</w:t>
      </w:r>
    </w:p>
    <w:p w14:paraId="3DC8F1CF">
      <w:pPr>
        <w:spacing w:line="400" w:lineRule="exact"/>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55053F35">
      <w:pPr>
        <w:spacing w:line="400" w:lineRule="exact"/>
        <w:ind w:firstLine="480" w:firstLineChars="200"/>
        <w:jc w:val="left"/>
        <w:rPr>
          <w:rFonts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CDAB80E">
      <w:pPr>
        <w:spacing w:line="400" w:lineRule="exact"/>
        <w:ind w:firstLine="482" w:firstLineChars="200"/>
        <w:jc w:val="left"/>
        <w:rPr>
          <w:rFonts w:ascii="宋体" w:hAnsi="宋体" w:cs="宋体"/>
          <w:b/>
          <w:bCs/>
          <w:sz w:val="24"/>
        </w:rPr>
      </w:pPr>
      <w:r>
        <w:rPr>
          <w:rFonts w:hint="eastAsia" w:ascii="宋体" w:hAnsi="宋体" w:cs="宋体"/>
          <w:b/>
          <w:bCs/>
          <w:sz w:val="24"/>
        </w:rPr>
        <w:t>五、网上竞价结果确认</w:t>
      </w:r>
    </w:p>
    <w:p w14:paraId="15111252">
      <w:pPr>
        <w:widowControl/>
        <w:spacing w:line="400" w:lineRule="exact"/>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48E255E8">
      <w:pPr>
        <w:kinsoku w:val="0"/>
        <w:overflowPunct w:val="0"/>
        <w:spacing w:line="400" w:lineRule="exact"/>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FDD2050">
      <w:pPr>
        <w:spacing w:line="400" w:lineRule="exact"/>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43F2521">
      <w:pPr>
        <w:widowControl/>
        <w:spacing w:line="420" w:lineRule="exact"/>
        <w:ind w:firstLine="482" w:firstLineChars="200"/>
        <w:jc w:val="left"/>
      </w:pPr>
      <w:r>
        <w:rPr>
          <w:rFonts w:hint="eastAsia" w:ascii="宋体" w:hAnsi="宋体"/>
          <w:b/>
          <w:bCs/>
          <w:sz w:val="24"/>
        </w:rPr>
        <w:t>4.</w:t>
      </w:r>
      <w:r>
        <w:rPr>
          <w:rStyle w:val="3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0FEE0D57">
      <w:pPr>
        <w:widowControl/>
        <w:spacing w:line="420" w:lineRule="exact"/>
        <w:ind w:firstLine="482" w:firstLineChars="200"/>
        <w:jc w:val="left"/>
        <w:rPr>
          <w:rFonts w:ascii="宋体" w:hAnsi="宋体" w:cs="宋体"/>
          <w:b/>
          <w:bCs/>
          <w:sz w:val="24"/>
        </w:rPr>
      </w:pPr>
      <w:r>
        <w:rPr>
          <w:rFonts w:hint="eastAsia" w:ascii="宋体" w:hAnsi="宋体" w:cs="宋体"/>
          <w:b/>
          <w:bCs/>
          <w:sz w:val="24"/>
        </w:rPr>
        <w:t>六、签订合同</w:t>
      </w:r>
    </w:p>
    <w:p w14:paraId="1E68C286">
      <w:pPr>
        <w:pStyle w:val="12"/>
        <w:spacing w:line="420" w:lineRule="exact"/>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BE84ECA">
      <w:pPr>
        <w:pStyle w:val="12"/>
        <w:spacing w:line="420" w:lineRule="exact"/>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95201F0">
      <w:pPr>
        <w:pStyle w:val="12"/>
        <w:spacing w:line="420" w:lineRule="exact"/>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49EE232F">
      <w:pPr>
        <w:pStyle w:val="12"/>
        <w:spacing w:line="420" w:lineRule="exact"/>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0007619">
      <w:pPr>
        <w:pStyle w:val="12"/>
        <w:spacing w:line="420" w:lineRule="exact"/>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7A0B1C04">
      <w:pPr>
        <w:pStyle w:val="17"/>
        <w:spacing w:before="0" w:beforeAutospacing="0" w:after="0" w:afterAutospacing="0" w:line="420" w:lineRule="exact"/>
        <w:ind w:firstLine="482" w:firstLineChars="200"/>
        <w:rPr>
          <w:b/>
          <w:bCs/>
          <w:kern w:val="2"/>
        </w:rPr>
      </w:pPr>
      <w:r>
        <w:rPr>
          <w:rFonts w:hint="eastAsia"/>
          <w:b/>
          <w:bCs/>
          <w:kern w:val="2"/>
        </w:rPr>
        <w:t>七、如果</w:t>
      </w:r>
      <w:r>
        <w:rPr>
          <w:rStyle w:val="31"/>
          <w:rFonts w:hint="eastAsia"/>
          <w:b/>
          <w:bCs/>
          <w:kern w:val="0"/>
          <w:sz w:val="24"/>
        </w:rPr>
        <w:t>供应商</w:t>
      </w:r>
      <w:r>
        <w:rPr>
          <w:rFonts w:hint="eastAsia"/>
          <w:b/>
          <w:bCs/>
          <w:kern w:val="2"/>
        </w:rPr>
        <w:t>发生以下任何一种情况时，其网上竞价保证金将被不予退还：</w:t>
      </w:r>
    </w:p>
    <w:p w14:paraId="45B4843A">
      <w:pPr>
        <w:pStyle w:val="17"/>
        <w:spacing w:before="0" w:beforeAutospacing="0" w:after="0" w:afterAutospacing="0" w:line="420" w:lineRule="exact"/>
        <w:ind w:firstLine="480" w:firstLineChars="200"/>
        <w:rPr>
          <w:kern w:val="2"/>
        </w:rPr>
      </w:pPr>
      <w:r>
        <w:rPr>
          <w:rFonts w:hint="eastAsia"/>
          <w:kern w:val="2"/>
        </w:rPr>
        <w:t>1.除因不可抗力或网上竞价文件认可的情形以外，成交供应商不与采购人签订合同或不能履约的；</w:t>
      </w:r>
    </w:p>
    <w:p w14:paraId="44B24F26">
      <w:pPr>
        <w:pStyle w:val="17"/>
        <w:spacing w:before="0" w:beforeAutospacing="0" w:after="0" w:afterAutospacing="0" w:line="420" w:lineRule="exact"/>
        <w:ind w:firstLine="480" w:firstLineChars="200"/>
        <w:rPr>
          <w:kern w:val="2"/>
        </w:rPr>
      </w:pPr>
      <w:r>
        <w:rPr>
          <w:rFonts w:hint="eastAsia"/>
          <w:kern w:val="2"/>
        </w:rPr>
        <w:t>2.成交供应商自动放弃成交资格的；</w:t>
      </w:r>
    </w:p>
    <w:p w14:paraId="09E3BB53">
      <w:pPr>
        <w:pStyle w:val="17"/>
        <w:spacing w:before="0" w:beforeAutospacing="0" w:after="0" w:afterAutospacing="0" w:line="420" w:lineRule="exact"/>
        <w:ind w:firstLine="480" w:firstLineChars="200"/>
        <w:rPr>
          <w:kern w:val="2"/>
        </w:rPr>
      </w:pPr>
      <w:r>
        <w:rPr>
          <w:rFonts w:hint="eastAsia"/>
          <w:kern w:val="2"/>
        </w:rPr>
        <w:t>3.供应商假借以他人名义参加竞价或者弄虚作假，骗取成交；</w:t>
      </w:r>
    </w:p>
    <w:p w14:paraId="1FAA4170">
      <w:pPr>
        <w:pStyle w:val="17"/>
        <w:spacing w:before="0" w:beforeAutospacing="0" w:after="0" w:afterAutospacing="0" w:line="420" w:lineRule="exact"/>
        <w:ind w:firstLine="480" w:firstLineChars="200"/>
        <w:rPr>
          <w:kern w:val="2"/>
        </w:rPr>
      </w:pPr>
      <w:r>
        <w:rPr>
          <w:rFonts w:hint="eastAsia"/>
          <w:kern w:val="2"/>
        </w:rPr>
        <w:t>4.国家法律法规以及网上竞价文件中规定的其他竞价保证金不予退还的情形。</w:t>
      </w:r>
    </w:p>
    <w:p w14:paraId="49189B03">
      <w:pPr>
        <w:spacing w:line="500" w:lineRule="exact"/>
        <w:ind w:firstLine="482" w:firstLineChars="200"/>
        <w:jc w:val="left"/>
        <w:rPr>
          <w:rFonts w:ascii="宋体" w:hAnsi="宋体" w:cs="宋体"/>
          <w:b/>
          <w:bCs/>
          <w:sz w:val="24"/>
        </w:rPr>
      </w:pPr>
      <w:r>
        <w:rPr>
          <w:rFonts w:hint="eastAsia" w:ascii="宋体" w:hAnsi="宋体" w:cs="宋体"/>
          <w:b/>
          <w:bCs/>
          <w:sz w:val="24"/>
        </w:rPr>
        <w:t>八、有下列情形之一的，视为竞价人相互串通竞价:</w:t>
      </w:r>
    </w:p>
    <w:p w14:paraId="4F6091A8">
      <w:pPr>
        <w:spacing w:line="500" w:lineRule="exact"/>
        <w:ind w:firstLine="480" w:firstLineChars="200"/>
        <w:jc w:val="left"/>
        <w:rPr>
          <w:rFonts w:ascii="宋体" w:hAnsi="宋体" w:cs="宋体"/>
          <w:sz w:val="24"/>
        </w:rPr>
      </w:pPr>
      <w:r>
        <w:rPr>
          <w:rFonts w:hint="eastAsia" w:ascii="宋体" w:hAnsi="宋体" w:cs="宋体"/>
          <w:sz w:val="24"/>
        </w:rPr>
        <w:t>1.不同竞价人的证明材料由同一单位或者个人编制；</w:t>
      </w:r>
    </w:p>
    <w:p w14:paraId="70D2D932">
      <w:pPr>
        <w:spacing w:line="500" w:lineRule="exact"/>
        <w:ind w:firstLine="480" w:firstLineChars="200"/>
        <w:jc w:val="left"/>
        <w:rPr>
          <w:rFonts w:ascii="宋体" w:hAnsi="宋体" w:cs="宋体"/>
          <w:sz w:val="24"/>
        </w:rPr>
      </w:pPr>
      <w:r>
        <w:rPr>
          <w:rFonts w:hint="eastAsia" w:ascii="宋体" w:hAnsi="宋体" w:cs="宋体"/>
          <w:sz w:val="24"/>
        </w:rPr>
        <w:t>2.不同竞价人委托同一单位或者个人办理竞价事宜；</w:t>
      </w:r>
    </w:p>
    <w:p w14:paraId="77E33CF5">
      <w:pPr>
        <w:spacing w:line="500" w:lineRule="exact"/>
        <w:ind w:firstLine="480" w:firstLineChars="200"/>
        <w:jc w:val="left"/>
        <w:rPr>
          <w:rFonts w:ascii="宋体" w:hAnsi="宋体" w:cs="宋体"/>
          <w:sz w:val="24"/>
        </w:rPr>
      </w:pPr>
      <w:r>
        <w:rPr>
          <w:rFonts w:hint="eastAsia" w:ascii="宋体" w:hAnsi="宋体" w:cs="宋体"/>
          <w:sz w:val="24"/>
        </w:rPr>
        <w:t>3.不同竞价人的证明材料载明的项目管理成员为同一人。</w:t>
      </w:r>
    </w:p>
    <w:p w14:paraId="2BE4ECAA">
      <w:pPr>
        <w:spacing w:line="500" w:lineRule="exact"/>
        <w:ind w:firstLine="482" w:firstLineChars="200"/>
        <w:jc w:val="left"/>
        <w:rPr>
          <w:rFonts w:ascii="宋体" w:hAnsi="宋体" w:cs="宋体"/>
          <w:b/>
          <w:bCs/>
          <w:sz w:val="24"/>
        </w:rPr>
      </w:pPr>
      <w:r>
        <w:rPr>
          <w:rFonts w:hint="eastAsia" w:ascii="宋体" w:hAnsi="宋体" w:cs="宋体"/>
          <w:b/>
          <w:bCs/>
          <w:sz w:val="24"/>
        </w:rPr>
        <w:t>九、参与本</w:t>
      </w:r>
      <w:r>
        <w:rPr>
          <w:rFonts w:hint="eastAsia" w:ascii="宋体" w:hAnsi="宋体" w:cs="宋体"/>
          <w:b/>
          <w:bCs/>
          <w:sz w:val="24"/>
          <w:lang w:eastAsia="zh-CN"/>
        </w:rPr>
        <w:t>项目</w:t>
      </w:r>
      <w:r>
        <w:rPr>
          <w:rFonts w:hint="eastAsia" w:ascii="宋体" w:hAnsi="宋体" w:cs="宋体"/>
          <w:b/>
          <w:bCs/>
          <w:sz w:val="24"/>
        </w:rPr>
        <w:t>投标的竞价人若属于以下规定的关联企业情形的，不得同时参与本项目投标，否则互为关联企业的竞价人投标均无效。情形如下：</w:t>
      </w:r>
    </w:p>
    <w:p w14:paraId="32320CD5">
      <w:pPr>
        <w:spacing w:line="500" w:lineRule="exact"/>
        <w:ind w:firstLine="480" w:firstLineChars="200"/>
        <w:jc w:val="left"/>
        <w:rPr>
          <w:rFonts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2A0A3FE1">
      <w:pPr>
        <w:spacing w:line="500" w:lineRule="exact"/>
        <w:ind w:firstLine="480" w:firstLineChars="200"/>
        <w:jc w:val="left"/>
        <w:rPr>
          <w:rFonts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50283941">
      <w:pPr>
        <w:spacing w:line="360" w:lineRule="auto"/>
        <w:jc w:val="left"/>
        <w:rPr>
          <w:rFonts w:ascii="宋体" w:hAnsi="宋体" w:cs="宋体"/>
          <w:b/>
          <w:kern w:val="0"/>
          <w:sz w:val="32"/>
          <w:szCs w:val="32"/>
        </w:rPr>
      </w:pPr>
      <w:r>
        <w:rPr>
          <w:rFonts w:hint="eastAsia" w:ascii="宋体" w:hAnsi="宋体" w:cs="宋体"/>
          <w:b/>
          <w:kern w:val="0"/>
          <w:sz w:val="32"/>
          <w:szCs w:val="32"/>
        </w:rPr>
        <w:br w:type="page"/>
      </w:r>
    </w:p>
    <w:p w14:paraId="7F5627AF">
      <w:pPr>
        <w:spacing w:line="400" w:lineRule="exact"/>
        <w:jc w:val="center"/>
        <w:rPr>
          <w:rFonts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2DB79F70">
      <w:pPr>
        <w:snapToGrid w:val="0"/>
        <w:spacing w:line="390" w:lineRule="exact"/>
        <w:outlineLvl w:val="1"/>
        <w:rPr>
          <w:rFonts w:ascii="宋体" w:hAnsi="宋体" w:cs="宋体"/>
          <w:b/>
          <w:sz w:val="24"/>
        </w:rPr>
      </w:pPr>
      <w:bookmarkStart w:id="1" w:name="_Toc359317661"/>
      <w:bookmarkStart w:id="2" w:name="_Toc358016816"/>
      <w:bookmarkStart w:id="3" w:name="_Toc346300367"/>
      <w:bookmarkStart w:id="4" w:name="_Toc327948617"/>
      <w:bookmarkStart w:id="5" w:name="_Toc347060296"/>
      <w:bookmarkStart w:id="6" w:name="_Toc330567034"/>
      <w:r>
        <w:rPr>
          <w:rFonts w:hint="eastAsia" w:ascii="宋体" w:hAnsi="宋体" w:cs="宋体"/>
          <w:b/>
          <w:sz w:val="24"/>
        </w:rPr>
        <w:t>一、项目概述</w:t>
      </w:r>
      <w:bookmarkEnd w:id="1"/>
      <w:bookmarkEnd w:id="2"/>
    </w:p>
    <w:p w14:paraId="72CFA93A">
      <w:pPr>
        <w:pStyle w:val="33"/>
        <w:spacing w:line="39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 xml:space="preserve">、竞价标的一览表 </w:t>
      </w:r>
    </w:p>
    <w:p w14:paraId="68824284">
      <w:pPr>
        <w:spacing w:line="390" w:lineRule="exact"/>
        <w:ind w:firstLine="480" w:firstLineChars="200"/>
        <w:jc w:val="right"/>
        <w:rPr>
          <w:rFonts w:ascii="宋体" w:hAnsi="宋体"/>
          <w:sz w:val="24"/>
        </w:rPr>
      </w:pPr>
      <w:r>
        <w:rPr>
          <w:rFonts w:hint="eastAsia" w:ascii="宋体" w:hAnsi="宋体"/>
          <w:sz w:val="24"/>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34"/>
        <w:gridCol w:w="981"/>
        <w:gridCol w:w="975"/>
        <w:gridCol w:w="2778"/>
        <w:gridCol w:w="2292"/>
        <w:gridCol w:w="1243"/>
      </w:tblGrid>
      <w:tr w14:paraId="0D8B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17BEB24A">
            <w:pPr>
              <w:spacing w:line="390" w:lineRule="exact"/>
              <w:jc w:val="center"/>
              <w:rPr>
                <w:rFonts w:ascii="宋体" w:hAnsi="宋体"/>
                <w:b/>
                <w:bCs/>
                <w:kern w:val="0"/>
                <w:sz w:val="24"/>
              </w:rPr>
            </w:pPr>
            <w:r>
              <w:rPr>
                <w:rFonts w:hint="eastAsia" w:ascii="宋体" w:hAnsi="宋体"/>
                <w:b/>
                <w:bCs/>
                <w:kern w:val="0"/>
                <w:sz w:val="24"/>
              </w:rPr>
              <w:t>采购包</w:t>
            </w:r>
          </w:p>
        </w:tc>
        <w:tc>
          <w:tcPr>
            <w:tcW w:w="834" w:type="dxa"/>
            <w:tcBorders>
              <w:top w:val="single" w:color="auto" w:sz="4" w:space="0"/>
              <w:left w:val="single" w:color="auto" w:sz="4" w:space="0"/>
              <w:bottom w:val="single" w:color="auto" w:sz="4" w:space="0"/>
              <w:right w:val="single" w:color="auto" w:sz="4" w:space="0"/>
            </w:tcBorders>
            <w:noWrap/>
            <w:vAlign w:val="center"/>
          </w:tcPr>
          <w:p w14:paraId="540EFED2">
            <w:pPr>
              <w:spacing w:line="390" w:lineRule="exact"/>
              <w:jc w:val="center"/>
              <w:rPr>
                <w:rFonts w:ascii="宋体" w:hAnsi="宋体"/>
                <w:b/>
                <w:bCs/>
                <w:kern w:val="0"/>
                <w:sz w:val="24"/>
              </w:rPr>
            </w:pPr>
            <w:r>
              <w:rPr>
                <w:rFonts w:hint="eastAsia" w:ascii="宋体" w:hAnsi="宋体"/>
                <w:b/>
                <w:bCs/>
                <w:kern w:val="0"/>
                <w:sz w:val="24"/>
              </w:rPr>
              <w:t>品目号</w:t>
            </w:r>
          </w:p>
        </w:tc>
        <w:tc>
          <w:tcPr>
            <w:tcW w:w="981" w:type="dxa"/>
            <w:tcBorders>
              <w:top w:val="single" w:color="auto" w:sz="4" w:space="0"/>
              <w:left w:val="single" w:color="auto" w:sz="4" w:space="0"/>
              <w:bottom w:val="single" w:color="auto" w:sz="4" w:space="0"/>
              <w:right w:val="single" w:color="auto" w:sz="4" w:space="0"/>
            </w:tcBorders>
            <w:noWrap/>
            <w:vAlign w:val="center"/>
          </w:tcPr>
          <w:p w14:paraId="6669E1C9">
            <w:pPr>
              <w:spacing w:line="390" w:lineRule="exact"/>
              <w:jc w:val="center"/>
              <w:rPr>
                <w:rFonts w:hint="eastAsia" w:ascii="宋体" w:hAnsi="宋体"/>
                <w:b/>
                <w:bCs/>
                <w:kern w:val="0"/>
                <w:sz w:val="24"/>
              </w:rPr>
            </w:pPr>
            <w:r>
              <w:rPr>
                <w:rFonts w:hint="eastAsia" w:ascii="宋体" w:hAnsi="宋体"/>
                <w:b/>
                <w:bCs/>
                <w:kern w:val="0"/>
                <w:sz w:val="24"/>
              </w:rPr>
              <w:t>采购</w:t>
            </w:r>
          </w:p>
          <w:p w14:paraId="31CC6F94">
            <w:pPr>
              <w:spacing w:line="390" w:lineRule="exact"/>
              <w:jc w:val="center"/>
              <w:rPr>
                <w:rFonts w:ascii="宋体" w:hAnsi="宋体"/>
                <w:b/>
                <w:bCs/>
                <w:kern w:val="0"/>
                <w:sz w:val="24"/>
              </w:rPr>
            </w:pPr>
            <w:r>
              <w:rPr>
                <w:rFonts w:hint="eastAsia" w:ascii="宋体" w:hAnsi="宋体"/>
                <w:b/>
                <w:bCs/>
                <w:kern w:val="0"/>
                <w:sz w:val="24"/>
              </w:rPr>
              <w:t>标的</w:t>
            </w:r>
          </w:p>
        </w:tc>
        <w:tc>
          <w:tcPr>
            <w:tcW w:w="975" w:type="dxa"/>
            <w:tcBorders>
              <w:top w:val="single" w:color="auto" w:sz="4" w:space="0"/>
              <w:left w:val="single" w:color="auto" w:sz="4" w:space="0"/>
              <w:bottom w:val="single" w:color="auto" w:sz="4" w:space="0"/>
              <w:right w:val="single" w:color="auto" w:sz="4" w:space="0"/>
            </w:tcBorders>
            <w:noWrap/>
            <w:vAlign w:val="center"/>
          </w:tcPr>
          <w:p w14:paraId="6EE6C22F">
            <w:pPr>
              <w:spacing w:line="390" w:lineRule="exact"/>
              <w:jc w:val="center"/>
              <w:rPr>
                <w:rFonts w:ascii="宋体" w:hAnsi="宋体"/>
                <w:b/>
                <w:bCs/>
                <w:kern w:val="0"/>
                <w:sz w:val="24"/>
              </w:rPr>
            </w:pPr>
            <w:r>
              <w:rPr>
                <w:rFonts w:hint="eastAsia" w:ascii="宋体" w:hAnsi="宋体"/>
                <w:b/>
                <w:bCs/>
                <w:kern w:val="0"/>
                <w:sz w:val="24"/>
              </w:rPr>
              <w:t>数量</w:t>
            </w:r>
          </w:p>
        </w:tc>
        <w:tc>
          <w:tcPr>
            <w:tcW w:w="2778" w:type="dxa"/>
            <w:tcBorders>
              <w:top w:val="single" w:color="auto" w:sz="4" w:space="0"/>
              <w:left w:val="single" w:color="auto" w:sz="4" w:space="0"/>
              <w:bottom w:val="single" w:color="auto" w:sz="4" w:space="0"/>
              <w:right w:val="single" w:color="auto" w:sz="4" w:space="0"/>
            </w:tcBorders>
            <w:noWrap/>
            <w:vAlign w:val="center"/>
          </w:tcPr>
          <w:p w14:paraId="29CB58E7">
            <w:pPr>
              <w:spacing w:line="390" w:lineRule="exact"/>
              <w:jc w:val="center"/>
              <w:rPr>
                <w:rFonts w:ascii="宋体" w:hAnsi="宋体"/>
                <w:b/>
                <w:bCs/>
                <w:kern w:val="0"/>
                <w:sz w:val="24"/>
              </w:rPr>
            </w:pPr>
            <w:r>
              <w:rPr>
                <w:rFonts w:hint="eastAsia" w:ascii="宋体" w:hAnsi="宋体"/>
                <w:b/>
                <w:bCs/>
                <w:kern w:val="0"/>
                <w:sz w:val="24"/>
              </w:rPr>
              <w:t>交</w:t>
            </w:r>
            <w:r>
              <w:rPr>
                <w:rFonts w:hint="eastAsia" w:ascii="宋体" w:hAnsi="宋体"/>
                <w:b/>
                <w:bCs/>
                <w:kern w:val="0"/>
                <w:sz w:val="24"/>
                <w:lang w:val="en-US" w:eastAsia="zh-CN"/>
              </w:rPr>
              <w:t>货</w:t>
            </w:r>
            <w:r>
              <w:rPr>
                <w:rFonts w:hint="eastAsia" w:ascii="宋体" w:hAnsi="宋体"/>
                <w:b/>
                <w:bCs/>
                <w:kern w:val="0"/>
                <w:sz w:val="24"/>
              </w:rPr>
              <w:t>时间</w:t>
            </w:r>
          </w:p>
        </w:tc>
        <w:tc>
          <w:tcPr>
            <w:tcW w:w="2292" w:type="dxa"/>
            <w:tcBorders>
              <w:top w:val="single" w:color="auto" w:sz="4" w:space="0"/>
              <w:left w:val="single" w:color="auto" w:sz="4" w:space="0"/>
              <w:bottom w:val="single" w:color="auto" w:sz="4" w:space="0"/>
              <w:right w:val="single" w:color="auto" w:sz="4" w:space="0"/>
            </w:tcBorders>
            <w:noWrap/>
            <w:vAlign w:val="center"/>
          </w:tcPr>
          <w:p w14:paraId="42A5F7FC">
            <w:pPr>
              <w:spacing w:line="390" w:lineRule="exact"/>
              <w:jc w:val="center"/>
              <w:rPr>
                <w:rFonts w:ascii="宋体" w:hAnsi="宋体"/>
                <w:b/>
                <w:bCs/>
                <w:kern w:val="0"/>
                <w:sz w:val="24"/>
              </w:rPr>
            </w:pPr>
            <w:r>
              <w:rPr>
                <w:rFonts w:hint="eastAsia" w:ascii="宋体" w:hAnsi="宋体"/>
                <w:b/>
                <w:bCs/>
                <w:kern w:val="0"/>
                <w:sz w:val="24"/>
              </w:rPr>
              <w:t>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559B9A2E">
            <w:pPr>
              <w:spacing w:line="390" w:lineRule="exact"/>
              <w:jc w:val="center"/>
              <w:rPr>
                <w:rFonts w:ascii="宋体" w:hAnsi="宋体"/>
                <w:b/>
                <w:bCs/>
                <w:kern w:val="0"/>
                <w:sz w:val="24"/>
              </w:rPr>
            </w:pPr>
            <w:r>
              <w:rPr>
                <w:rFonts w:hint="eastAsia" w:ascii="宋体" w:hAnsi="宋体"/>
                <w:b/>
                <w:bCs/>
                <w:kern w:val="0"/>
                <w:sz w:val="24"/>
              </w:rPr>
              <w:t>最高限价</w:t>
            </w:r>
          </w:p>
        </w:tc>
      </w:tr>
      <w:tr w14:paraId="6206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06256B01">
            <w:pPr>
              <w:spacing w:line="390" w:lineRule="exact"/>
              <w:jc w:val="center"/>
              <w:rPr>
                <w:rFonts w:ascii="宋体" w:hAnsi="宋体"/>
                <w:kern w:val="0"/>
                <w:sz w:val="24"/>
              </w:rPr>
            </w:pPr>
            <w:r>
              <w:rPr>
                <w:rFonts w:hint="eastAsia" w:ascii="宋体" w:hAnsi="宋体"/>
                <w:kern w:val="0"/>
                <w:sz w:val="24"/>
              </w:rPr>
              <w:t>1</w:t>
            </w:r>
          </w:p>
        </w:tc>
        <w:tc>
          <w:tcPr>
            <w:tcW w:w="834" w:type="dxa"/>
            <w:tcBorders>
              <w:top w:val="single" w:color="auto" w:sz="4" w:space="0"/>
              <w:left w:val="single" w:color="auto" w:sz="4" w:space="0"/>
              <w:bottom w:val="single" w:color="auto" w:sz="4" w:space="0"/>
              <w:right w:val="single" w:color="auto" w:sz="4" w:space="0"/>
            </w:tcBorders>
            <w:noWrap/>
            <w:vAlign w:val="center"/>
          </w:tcPr>
          <w:p w14:paraId="086FF01A">
            <w:pPr>
              <w:spacing w:line="390" w:lineRule="exact"/>
              <w:jc w:val="center"/>
              <w:rPr>
                <w:rFonts w:ascii="宋体" w:hAnsi="宋体"/>
                <w:kern w:val="0"/>
                <w:sz w:val="24"/>
              </w:rPr>
            </w:pPr>
            <w:r>
              <w:rPr>
                <w:rFonts w:hint="eastAsia" w:ascii="宋体" w:hAnsi="宋体"/>
                <w:kern w:val="0"/>
                <w:sz w:val="24"/>
              </w:rPr>
              <w:t>1-1</w:t>
            </w:r>
          </w:p>
        </w:tc>
        <w:tc>
          <w:tcPr>
            <w:tcW w:w="981" w:type="dxa"/>
            <w:tcBorders>
              <w:top w:val="single" w:color="auto" w:sz="4" w:space="0"/>
              <w:left w:val="single" w:color="auto" w:sz="4" w:space="0"/>
              <w:bottom w:val="single" w:color="auto" w:sz="4" w:space="0"/>
              <w:right w:val="single" w:color="auto" w:sz="4" w:space="0"/>
            </w:tcBorders>
            <w:noWrap/>
            <w:vAlign w:val="center"/>
          </w:tcPr>
          <w:p w14:paraId="11CCC354">
            <w:pPr>
              <w:spacing w:line="390" w:lineRule="exact"/>
              <w:jc w:val="center"/>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门禁设备采购</w:t>
            </w:r>
          </w:p>
        </w:tc>
        <w:tc>
          <w:tcPr>
            <w:tcW w:w="975" w:type="dxa"/>
            <w:tcBorders>
              <w:top w:val="single" w:color="auto" w:sz="4" w:space="0"/>
              <w:left w:val="single" w:color="auto" w:sz="4" w:space="0"/>
              <w:bottom w:val="single" w:color="auto" w:sz="4" w:space="0"/>
              <w:right w:val="single" w:color="auto" w:sz="4" w:space="0"/>
            </w:tcBorders>
            <w:noWrap/>
            <w:vAlign w:val="center"/>
          </w:tcPr>
          <w:p w14:paraId="25CDB13E">
            <w:pPr>
              <w:spacing w:line="390" w:lineRule="exact"/>
              <w:jc w:val="center"/>
              <w:textAlignment w:val="center"/>
              <w:rPr>
                <w:rFonts w:ascii="宋体" w:hAnsi="宋体" w:cs="宋体"/>
                <w:kern w:val="0"/>
                <w:sz w:val="24"/>
              </w:rPr>
            </w:pPr>
            <w:r>
              <w:rPr>
                <w:rFonts w:hint="eastAsia" w:ascii="宋体" w:hAnsi="宋体" w:cs="宋体"/>
                <w:kern w:val="0"/>
                <w:sz w:val="24"/>
              </w:rPr>
              <w:t>1批</w:t>
            </w:r>
          </w:p>
        </w:tc>
        <w:tc>
          <w:tcPr>
            <w:tcW w:w="2778" w:type="dxa"/>
            <w:tcBorders>
              <w:top w:val="single" w:color="auto" w:sz="4" w:space="0"/>
              <w:left w:val="single" w:color="auto" w:sz="4" w:space="0"/>
              <w:bottom w:val="single" w:color="auto" w:sz="4" w:space="0"/>
              <w:right w:val="single" w:color="auto" w:sz="4" w:space="0"/>
            </w:tcBorders>
            <w:noWrap/>
            <w:vAlign w:val="center"/>
          </w:tcPr>
          <w:p w14:paraId="08CB9CA9">
            <w:pPr>
              <w:spacing w:line="390" w:lineRule="exact"/>
              <w:jc w:val="center"/>
              <w:textAlignment w:val="center"/>
              <w:rPr>
                <w:rFonts w:hint="default" w:ascii="宋体" w:hAnsi="宋体" w:eastAsia="宋体" w:cs="宋体"/>
                <w:color w:val="0000FF"/>
                <w:kern w:val="0"/>
                <w:sz w:val="24"/>
                <w:lang w:val="en-US" w:eastAsia="zh-CN"/>
              </w:rPr>
            </w:pPr>
            <w:r>
              <w:rPr>
                <w:rFonts w:hint="eastAsia" w:ascii="宋体" w:hAnsi="宋体"/>
                <w:kern w:val="0"/>
                <w:sz w:val="24"/>
                <w:lang w:val="en-US" w:eastAsia="zh-CN"/>
              </w:rPr>
              <w:t>自签订合同之日起10日内交货并安装调试完成</w:t>
            </w:r>
          </w:p>
        </w:tc>
        <w:tc>
          <w:tcPr>
            <w:tcW w:w="2292" w:type="dxa"/>
            <w:tcBorders>
              <w:top w:val="single" w:color="auto" w:sz="4" w:space="0"/>
              <w:left w:val="single" w:color="auto" w:sz="4" w:space="0"/>
              <w:bottom w:val="single" w:color="auto" w:sz="4" w:space="0"/>
              <w:right w:val="single" w:color="auto" w:sz="4" w:space="0"/>
            </w:tcBorders>
            <w:noWrap/>
            <w:vAlign w:val="center"/>
          </w:tcPr>
          <w:p w14:paraId="19F7732C">
            <w:pPr>
              <w:spacing w:line="390" w:lineRule="exact"/>
              <w:jc w:val="center"/>
              <w:textAlignment w:val="center"/>
              <w:rPr>
                <w:rFonts w:ascii="宋体" w:hAnsi="宋体" w:cs="新宋体"/>
                <w:kern w:val="0"/>
                <w:sz w:val="24"/>
              </w:rPr>
            </w:pPr>
            <w:r>
              <w:rPr>
                <w:rFonts w:hint="eastAsia" w:ascii="宋体" w:hAnsi="宋体"/>
                <w:kern w:val="0"/>
                <w:sz w:val="24"/>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70C9DF0D">
            <w:pPr>
              <w:spacing w:line="390" w:lineRule="exact"/>
              <w:jc w:val="center"/>
              <w:textAlignment w:val="center"/>
              <w:rPr>
                <w:rFonts w:ascii="宋体" w:hAnsi="宋体" w:cs="新宋体"/>
                <w:kern w:val="0"/>
                <w:sz w:val="24"/>
              </w:rPr>
            </w:pPr>
            <w:r>
              <w:rPr>
                <w:rFonts w:hint="eastAsia" w:ascii="宋体" w:hAnsi="宋体" w:cs="新宋体"/>
                <w:kern w:val="0"/>
                <w:sz w:val="24"/>
                <w:lang w:val="en-US" w:eastAsia="zh-CN"/>
              </w:rPr>
              <w:t>99715</w:t>
            </w:r>
            <w:r>
              <w:rPr>
                <w:rFonts w:hint="eastAsia" w:ascii="宋体" w:hAnsi="宋体" w:cs="新宋体"/>
                <w:kern w:val="0"/>
                <w:sz w:val="24"/>
              </w:rPr>
              <w:t>.00</w:t>
            </w:r>
          </w:p>
        </w:tc>
      </w:tr>
    </w:tbl>
    <w:p w14:paraId="07972439">
      <w:pPr>
        <w:spacing w:line="390" w:lineRule="exact"/>
        <w:ind w:firstLine="480" w:firstLineChars="200"/>
        <w:jc w:val="left"/>
        <w:rPr>
          <w:rFonts w:ascii="宋体" w:hAnsi="宋体" w:cs="宋体"/>
          <w:kern w:val="0"/>
          <w:sz w:val="24"/>
        </w:rPr>
      </w:pPr>
      <w:r>
        <w:rPr>
          <w:rFonts w:hint="eastAsia" w:ascii="宋体" w:hAnsi="宋体" w:cs="宋体"/>
          <w:kern w:val="0"/>
          <w:sz w:val="24"/>
        </w:rPr>
        <w:t>3、本项目采购包成交候选人数量：1名。</w:t>
      </w:r>
    </w:p>
    <w:p w14:paraId="4506EE39">
      <w:pPr>
        <w:spacing w:line="390" w:lineRule="exact"/>
        <w:ind w:firstLine="480" w:firstLineChars="200"/>
        <w:jc w:val="left"/>
        <w:rPr>
          <w:rFonts w:ascii="宋体" w:hAnsi="宋体" w:cs="宋体"/>
          <w:kern w:val="0"/>
          <w:sz w:val="24"/>
        </w:rPr>
      </w:pPr>
      <w:r>
        <w:rPr>
          <w:rFonts w:hint="eastAsia" w:ascii="宋体" w:hAnsi="宋体" w:cs="宋体"/>
          <w:kern w:val="0"/>
          <w:sz w:val="24"/>
        </w:rPr>
        <w:t>4、供应商投标单价不得超过单价最高限价，投标总价不得超过总价最高限价，否则报价无效。各供应商投标报价均保留小数点后两位。</w:t>
      </w:r>
    </w:p>
    <w:p w14:paraId="2C383718">
      <w:pPr>
        <w:spacing w:line="390" w:lineRule="exact"/>
        <w:ind w:firstLine="480" w:firstLineChars="200"/>
        <w:jc w:val="left"/>
        <w:rPr>
          <w:rFonts w:ascii="宋体" w:hAnsi="宋体" w:cs="宋体"/>
          <w:kern w:val="0"/>
          <w:sz w:val="24"/>
        </w:rPr>
      </w:pPr>
      <w:r>
        <w:rPr>
          <w:rFonts w:hint="eastAsia" w:ascii="宋体" w:hAnsi="宋体" w:cs="宋体"/>
          <w:kern w:val="0"/>
          <w:sz w:val="24"/>
        </w:rPr>
        <w:t>5、供应商报价应包含本次项目所</w:t>
      </w:r>
      <w:r>
        <w:rPr>
          <w:rFonts w:hint="eastAsia" w:ascii="宋体" w:hAnsi="宋体" w:cs="宋体"/>
          <w:kern w:val="0"/>
          <w:sz w:val="24"/>
          <w:lang w:eastAsia="zh-CN"/>
        </w:rPr>
        <w:t>涉及</w:t>
      </w:r>
      <w:r>
        <w:rPr>
          <w:rFonts w:hint="eastAsia" w:ascii="宋体" w:hAnsi="宋体" w:cs="宋体"/>
          <w:kern w:val="0"/>
          <w:sz w:val="24"/>
        </w:rPr>
        <w:t>的所有费用，包含但不限于供应、运费、搬运、安装、调试、各类辅材、税费等以及履行本项目合同所需的一切费用。</w:t>
      </w:r>
    </w:p>
    <w:p w14:paraId="5190951C">
      <w:pPr>
        <w:spacing w:line="390" w:lineRule="exact"/>
        <w:ind w:firstLine="480" w:firstLineChars="200"/>
        <w:jc w:val="left"/>
        <w:rPr>
          <w:rFonts w:ascii="宋体" w:hAnsi="宋体" w:cs="宋体"/>
          <w:kern w:val="0"/>
          <w:sz w:val="24"/>
        </w:rPr>
      </w:pPr>
      <w:r>
        <w:rPr>
          <w:rFonts w:hint="eastAsia" w:ascii="宋体" w:hAnsi="宋体" w:cs="宋体"/>
          <w:kern w:val="0"/>
          <w:sz w:val="24"/>
        </w:rPr>
        <w:t>6、本项目内容若与国家标准、规范或行业标准、规范有矛盾，以国家标准、规范或行业标准、规范为准。若本项目相关标准遇国家重新修订，自新标准实行之日起采用新标准执行。</w:t>
      </w:r>
    </w:p>
    <w:p w14:paraId="4567C42F">
      <w:pPr>
        <w:spacing w:line="390" w:lineRule="exact"/>
        <w:ind w:firstLine="480" w:firstLineChars="200"/>
        <w:jc w:val="left"/>
        <w:rPr>
          <w:rFonts w:ascii="宋体" w:hAnsi="宋体" w:cs="宋体"/>
          <w:kern w:val="0"/>
          <w:sz w:val="24"/>
          <w:highlight w:val="yellow"/>
        </w:rPr>
      </w:pPr>
      <w:r>
        <w:rPr>
          <w:rFonts w:hint="eastAsia" w:ascii="宋体" w:hAnsi="宋体" w:cs="宋体"/>
          <w:kern w:val="0"/>
          <w:sz w:val="24"/>
          <w:highlight w:val="none"/>
        </w:rPr>
        <w:t>7、本项目的核心产品为</w:t>
      </w:r>
      <w:r>
        <w:rPr>
          <w:rFonts w:hint="eastAsia" w:ascii="宋体" w:hAnsi="宋体" w:cs="宋体"/>
          <w:b/>
          <w:bCs/>
          <w:kern w:val="0"/>
          <w:sz w:val="24"/>
          <w:highlight w:val="none"/>
        </w:rPr>
        <w:t>“</w:t>
      </w:r>
      <w:r>
        <w:rPr>
          <w:rFonts w:hint="eastAsia" w:ascii="宋体" w:hAnsi="宋体" w:cs="宋体"/>
          <w:b/>
          <w:bCs/>
          <w:kern w:val="0"/>
          <w:sz w:val="24"/>
          <w:highlight w:val="none"/>
          <w:lang w:val="en-US" w:eastAsia="zh-CN"/>
        </w:rPr>
        <w:t>智能门锁</w:t>
      </w:r>
      <w:r>
        <w:rPr>
          <w:rFonts w:hint="eastAsia" w:ascii="宋体" w:hAnsi="宋体" w:cs="宋体"/>
          <w:b/>
          <w:bCs/>
          <w:kern w:val="0"/>
          <w:sz w:val="24"/>
          <w:highlight w:val="none"/>
        </w:rPr>
        <w:t>”</w:t>
      </w:r>
      <w:r>
        <w:rPr>
          <w:rFonts w:hint="eastAsia" w:ascii="宋体" w:hAnsi="宋体" w:cs="宋体"/>
          <w:kern w:val="0"/>
          <w:sz w:val="24"/>
          <w:highlight w:val="none"/>
        </w:rPr>
        <w:t>。</w:t>
      </w:r>
      <w:r>
        <w:rPr>
          <w:rFonts w:hint="eastAsia" w:ascii="宋体" w:hAnsi="宋体" w:cs="宋体"/>
          <w:sz w:val="24"/>
          <w:highlight w:val="none"/>
        </w:rPr>
        <w:t>采用最低评标价法的，提供相同品牌产品的不同供应商参加同一采购包下投标的，以其中通过报名审核且最终有效报价最低的参加评标；</w:t>
      </w:r>
      <w:r>
        <w:rPr>
          <w:rStyle w:val="31"/>
          <w:rFonts w:ascii="宋体" w:hAnsi="宋体"/>
          <w:kern w:val="0"/>
          <w:sz w:val="24"/>
          <w:highlight w:val="none"/>
        </w:rPr>
        <w:t>若</w:t>
      </w:r>
      <w:r>
        <w:rPr>
          <w:rStyle w:val="31"/>
          <w:rFonts w:hint="eastAsia" w:ascii="宋体" w:hAnsi="宋体"/>
          <w:kern w:val="0"/>
          <w:sz w:val="24"/>
          <w:highlight w:val="none"/>
        </w:rPr>
        <w:t>最低的最终有效报价相同的，则在网上竞价平台上提交该最终有效报价时间较早的供应商成为成</w:t>
      </w:r>
      <w:r>
        <w:rPr>
          <w:rStyle w:val="31"/>
          <w:rFonts w:hint="eastAsia" w:ascii="宋体" w:hAnsi="宋体"/>
          <w:kern w:val="0"/>
          <w:sz w:val="24"/>
        </w:rPr>
        <w:t>交候选人。若出现前述结果均相同的，则采取随机抽取方式确定。</w:t>
      </w:r>
    </w:p>
    <w:p w14:paraId="49650480">
      <w:pPr>
        <w:spacing w:line="390" w:lineRule="exact"/>
        <w:rPr>
          <w:rFonts w:hint="eastAsia"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7517CAA1">
      <w:pPr>
        <w:spacing w:line="390" w:lineRule="exact"/>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1、智能门锁支持与学校现有校园一卡通系统（品牌：新开普）融合，师生只需要用原有校园卡，就能自动分配到相应权限的教室。</w:t>
      </w:r>
    </w:p>
    <w:p w14:paraId="5AA0FF8A">
      <w:pPr>
        <w:spacing w:line="390" w:lineRule="exact"/>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2、多合一物联网网关和智能门锁设备需接入到校端物联网集管平台，符合平台统一管理需求，能对平台的统一配置和下发管理策略进行响应执行。</w:t>
      </w:r>
    </w:p>
    <w:p w14:paraId="77112857">
      <w:pPr>
        <w:spacing w:line="390" w:lineRule="exact"/>
        <w:ind w:firstLine="480" w:firstLineChars="200"/>
        <w:rPr>
          <w:rFonts w:hint="default" w:ascii="宋体" w:hAnsi="宋体" w:cs="宋体"/>
          <w:b w:val="0"/>
          <w:bCs/>
          <w:sz w:val="24"/>
          <w:lang w:val="en-US" w:eastAsia="zh-CN"/>
        </w:rPr>
      </w:pPr>
      <w:r>
        <w:rPr>
          <w:rFonts w:hint="eastAsia" w:ascii="宋体" w:hAnsi="宋体" w:cs="宋体"/>
          <w:b w:val="0"/>
          <w:bCs/>
          <w:sz w:val="24"/>
          <w:lang w:val="en-US" w:eastAsia="zh-CN"/>
        </w:rPr>
        <w:t>3、采购清单：</w:t>
      </w:r>
    </w:p>
    <w:tbl>
      <w:tblPr>
        <w:tblStyle w:val="23"/>
        <w:tblW w:w="10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725"/>
        <w:gridCol w:w="5355"/>
        <w:gridCol w:w="525"/>
        <w:gridCol w:w="554"/>
        <w:gridCol w:w="861"/>
        <w:gridCol w:w="850"/>
      </w:tblGrid>
      <w:tr w14:paraId="104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6" w:type="dxa"/>
            <w:vAlign w:val="center"/>
          </w:tcPr>
          <w:p w14:paraId="4ACE2658">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1725" w:type="dxa"/>
            <w:vAlign w:val="center"/>
          </w:tcPr>
          <w:p w14:paraId="31448ABD">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货物名称</w:t>
            </w:r>
          </w:p>
        </w:tc>
        <w:tc>
          <w:tcPr>
            <w:tcW w:w="5355" w:type="dxa"/>
            <w:vAlign w:val="center"/>
          </w:tcPr>
          <w:p w14:paraId="08B3A4F5">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技术要求</w:t>
            </w:r>
          </w:p>
        </w:tc>
        <w:tc>
          <w:tcPr>
            <w:tcW w:w="525" w:type="dxa"/>
            <w:vAlign w:val="center"/>
          </w:tcPr>
          <w:p w14:paraId="7E6C6C64">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w:t>
            </w:r>
          </w:p>
        </w:tc>
        <w:tc>
          <w:tcPr>
            <w:tcW w:w="554" w:type="dxa"/>
            <w:shd w:val="clear" w:color="auto" w:fill="auto"/>
            <w:vAlign w:val="center"/>
          </w:tcPr>
          <w:p w14:paraId="4F0D48BD">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861" w:type="dxa"/>
            <w:shd w:val="clear" w:color="auto" w:fill="auto"/>
            <w:vAlign w:val="center"/>
          </w:tcPr>
          <w:p w14:paraId="256914AA">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单价限价（元）</w:t>
            </w:r>
          </w:p>
        </w:tc>
        <w:tc>
          <w:tcPr>
            <w:tcW w:w="850" w:type="dxa"/>
            <w:shd w:val="clear" w:color="auto" w:fill="auto"/>
            <w:vAlign w:val="center"/>
          </w:tcPr>
          <w:p w14:paraId="0830A9DB">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center"/>
              <w:textAlignment w:val="baseline"/>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总价限价（元）</w:t>
            </w:r>
          </w:p>
        </w:tc>
      </w:tr>
      <w:tr w14:paraId="213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506" w:type="dxa"/>
            <w:shd w:val="clear" w:color="auto" w:fill="auto"/>
            <w:vAlign w:val="center"/>
          </w:tcPr>
          <w:p w14:paraId="1162167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1725" w:type="dxa"/>
            <w:shd w:val="clear" w:color="auto" w:fill="auto"/>
            <w:vAlign w:val="center"/>
          </w:tcPr>
          <w:p w14:paraId="6ACF780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多合一物联网网关</w:t>
            </w:r>
          </w:p>
        </w:tc>
        <w:tc>
          <w:tcPr>
            <w:tcW w:w="5355" w:type="dxa"/>
            <w:shd w:val="clear" w:color="auto" w:fill="auto"/>
            <w:vAlign w:val="center"/>
          </w:tcPr>
          <w:p w14:paraId="334C690D">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1、支持三射频设计，支持Zigbee、433、LoRa等三种或以上通信协议同时工作；</w:t>
            </w:r>
          </w:p>
          <w:p w14:paraId="2CCD8ED2">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2、2.4GHz天线，433MHz天线，LoRa天线；</w:t>
            </w:r>
          </w:p>
          <w:p w14:paraId="79EA95A7">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3、RJ45以太网口：</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1个</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usb：</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1个；</w:t>
            </w:r>
          </w:p>
          <w:p w14:paraId="1A43245A">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4、支持IEEE标准的PoE供电和本地电源适配器供电两种方式；</w:t>
            </w:r>
          </w:p>
          <w:p w14:paraId="273F60DA">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5、满负荷工作功耗：</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10W；</w:t>
            </w:r>
          </w:p>
          <w:p w14:paraId="74B8936A">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6、工作温度：0~45℃</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工作湿度(非凝结)：10%~95%；</w:t>
            </w:r>
          </w:p>
          <w:p w14:paraId="3B326F9A">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7、整机最大接入传感器数量：</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120个；</w:t>
            </w:r>
          </w:p>
          <w:p w14:paraId="22A71296">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8、支持125KHz/250KHz/500KHz，支持SF07/SF08/SF09；</w:t>
            </w:r>
          </w:p>
          <w:p w14:paraId="53FAC423">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9、SF10/SF11/SF12等扩频因子调节；</w:t>
            </w:r>
          </w:p>
          <w:p w14:paraId="47BD0EB8">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10、支持软件灵活配置不同射频的发射功率，保障覆盖效果；</w:t>
            </w:r>
          </w:p>
          <w:p w14:paraId="1DC7C15F">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11、支持二三层发现、DHCP  Option43、DNS域名等方式自动发现物联平台；</w:t>
            </w:r>
          </w:p>
          <w:p w14:paraId="34BF63C7">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12、支持平台统一集中管理，支持设备自定义命名；</w:t>
            </w:r>
          </w:p>
          <w:p w14:paraId="66016C46">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13、支持多种类型传感器接入，包括智能插座、空调恒温器、温湿传感器、数据采集器、人体红外感应装置、智能红外遥控装置、智能开关、智能门锁等传感器；</w:t>
            </w:r>
          </w:p>
          <w:p w14:paraId="1FA042BE">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eastAsia"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14、支持校端物联网集管平台统一管理，配置和下发管理策略。</w:t>
            </w:r>
          </w:p>
        </w:tc>
        <w:tc>
          <w:tcPr>
            <w:tcW w:w="525" w:type="dxa"/>
            <w:vAlign w:val="center"/>
          </w:tcPr>
          <w:p w14:paraId="2937D0A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台</w:t>
            </w:r>
          </w:p>
        </w:tc>
        <w:tc>
          <w:tcPr>
            <w:tcW w:w="554" w:type="dxa"/>
            <w:shd w:val="clear" w:color="auto" w:fill="auto"/>
            <w:vAlign w:val="center"/>
          </w:tcPr>
          <w:p w14:paraId="54827DD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11</w:t>
            </w:r>
          </w:p>
        </w:tc>
        <w:tc>
          <w:tcPr>
            <w:tcW w:w="861" w:type="dxa"/>
            <w:shd w:val="clear" w:color="auto" w:fill="auto"/>
            <w:vAlign w:val="center"/>
          </w:tcPr>
          <w:p w14:paraId="0F042C6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3985</w:t>
            </w:r>
          </w:p>
        </w:tc>
        <w:tc>
          <w:tcPr>
            <w:tcW w:w="850" w:type="dxa"/>
            <w:shd w:val="clear" w:color="auto" w:fill="auto"/>
            <w:vAlign w:val="center"/>
          </w:tcPr>
          <w:p w14:paraId="6808E0A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43835</w:t>
            </w:r>
          </w:p>
        </w:tc>
      </w:tr>
      <w:tr w14:paraId="643F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jc w:val="center"/>
        </w:trPr>
        <w:tc>
          <w:tcPr>
            <w:tcW w:w="506" w:type="dxa"/>
            <w:shd w:val="clear" w:color="auto" w:fill="auto"/>
            <w:vAlign w:val="center"/>
          </w:tcPr>
          <w:p w14:paraId="323BB88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p>
        </w:tc>
        <w:tc>
          <w:tcPr>
            <w:tcW w:w="1725" w:type="dxa"/>
            <w:shd w:val="clear" w:color="auto" w:fill="auto"/>
            <w:vAlign w:val="center"/>
          </w:tcPr>
          <w:p w14:paraId="05477AF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智能门锁</w:t>
            </w:r>
          </w:p>
        </w:tc>
        <w:tc>
          <w:tcPr>
            <w:tcW w:w="5355" w:type="dxa"/>
            <w:shd w:val="clear" w:color="auto" w:fill="auto"/>
            <w:vAlign w:val="center"/>
          </w:tcPr>
          <w:p w14:paraId="1A9D8974">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1、通讯方式：支持Zigbee通信协议无线自组网协议，实现APP远程控制、数据传输；</w:t>
            </w:r>
          </w:p>
          <w:p w14:paraId="205C36A7">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2、标准开启方式：密码/卡/机械钥匙，选配开启方式：本地开锁、远程开锁；</w:t>
            </w:r>
          </w:p>
          <w:p w14:paraId="7790F1BB">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3、刷卡标准：支持RFID/NFC读卡器功能，能正确识别频率为13.56MHz的支持该协议的电子标签卡，获取ID信息并执行开锁指令，支持</w:t>
            </w:r>
            <w:r>
              <w:rPr>
                <w:rFonts w:hint="default" w:asciiTheme="minorEastAsia" w:hAnsiTheme="minorEastAsia" w:eastAsiaTheme="minorEastAsia" w:cstheme="minorEastAsia"/>
                <w:b w:val="0"/>
                <w:bCs w:val="0"/>
                <w:color w:val="auto"/>
                <w:kern w:val="0"/>
                <w:sz w:val="24"/>
                <w:lang w:val="en-US" w:eastAsia="zh-CN"/>
              </w:rPr>
              <w:t>ISO14443</w:t>
            </w:r>
            <w:r>
              <w:rPr>
                <w:rFonts w:hint="default" w:asciiTheme="minorEastAsia" w:hAnsiTheme="minorEastAsia" w:eastAsiaTheme="minorEastAsia" w:cstheme="minorEastAsia"/>
                <w:kern w:val="0"/>
                <w:sz w:val="24"/>
                <w:lang w:val="en-US" w:eastAsia="zh-CN"/>
              </w:rPr>
              <w:t xml:space="preserve"> type A标准；</w:t>
            </w:r>
          </w:p>
          <w:p w14:paraId="44B0D6B7">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4、钥匙容量：密码+卡：</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200组；开锁记录：</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100条；</w:t>
            </w:r>
          </w:p>
          <w:p w14:paraId="74A54D0C">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5、外部供电检验：当电池耗尽时可在外部提供5V电源供电(类似充电宝、笔记本usb电源)；</w:t>
            </w:r>
          </w:p>
          <w:p w14:paraId="54F29675">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6、记忆功能检验：断电后，设定的密码不会丢失；</w:t>
            </w:r>
          </w:p>
          <w:p w14:paraId="3BDF5987">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7、工作环境：工作温度-10℃~45℃，工作湿度：</w:t>
            </w:r>
            <w:r>
              <w:rPr>
                <w:rFonts w:hint="eastAsia" w:asciiTheme="minorEastAsia" w:hAnsiTheme="minorEastAsia" w:eastAsiaTheme="minorEastAsia" w:cstheme="minorEastAsia"/>
                <w:kern w:val="0"/>
                <w:sz w:val="24"/>
                <w:lang w:val="en-US" w:eastAsia="zh-CN"/>
              </w:rPr>
              <w:t>≤</w:t>
            </w:r>
            <w:r>
              <w:rPr>
                <w:rFonts w:hint="default" w:asciiTheme="minorEastAsia" w:hAnsiTheme="minorEastAsia" w:eastAsiaTheme="minorEastAsia" w:cstheme="minorEastAsia"/>
                <w:kern w:val="0"/>
                <w:sz w:val="24"/>
                <w:lang w:val="en-US" w:eastAsia="zh-CN"/>
              </w:rPr>
              <w:t>93%；</w:t>
            </w:r>
          </w:p>
          <w:p w14:paraId="088B3172">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default"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8、通配锁体：6068锁体(适用于木门、室内门)；</w:t>
            </w:r>
          </w:p>
          <w:p w14:paraId="0A09B0E1">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eastAsia"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9、支持校端物联网集管平台统一管理，配置和下发管理策略。</w:t>
            </w:r>
          </w:p>
        </w:tc>
        <w:tc>
          <w:tcPr>
            <w:tcW w:w="525" w:type="dxa"/>
            <w:vAlign w:val="center"/>
          </w:tcPr>
          <w:p w14:paraId="575873B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台</w:t>
            </w:r>
          </w:p>
        </w:tc>
        <w:tc>
          <w:tcPr>
            <w:tcW w:w="554" w:type="dxa"/>
            <w:shd w:val="clear" w:color="auto" w:fill="auto"/>
            <w:vAlign w:val="center"/>
          </w:tcPr>
          <w:p w14:paraId="170B3B6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22</w:t>
            </w:r>
          </w:p>
        </w:tc>
        <w:tc>
          <w:tcPr>
            <w:tcW w:w="861" w:type="dxa"/>
            <w:shd w:val="clear" w:color="auto" w:fill="auto"/>
            <w:vAlign w:val="center"/>
          </w:tcPr>
          <w:p w14:paraId="6CFA68E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2190</w:t>
            </w:r>
          </w:p>
        </w:tc>
        <w:tc>
          <w:tcPr>
            <w:tcW w:w="850" w:type="dxa"/>
            <w:shd w:val="clear" w:color="auto" w:fill="auto"/>
            <w:vAlign w:val="center"/>
          </w:tcPr>
          <w:p w14:paraId="758E760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48180</w:t>
            </w:r>
          </w:p>
        </w:tc>
      </w:tr>
      <w:tr w14:paraId="2CF9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06" w:type="dxa"/>
            <w:shd w:val="clear" w:color="auto" w:fill="auto"/>
            <w:vAlign w:val="center"/>
          </w:tcPr>
          <w:p w14:paraId="7D361CB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p>
        </w:tc>
        <w:tc>
          <w:tcPr>
            <w:tcW w:w="1725" w:type="dxa"/>
            <w:shd w:val="clear" w:color="auto" w:fill="auto"/>
            <w:vAlign w:val="center"/>
          </w:tcPr>
          <w:p w14:paraId="1604FCB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设备安装及网络布线辅材</w:t>
            </w:r>
          </w:p>
        </w:tc>
        <w:tc>
          <w:tcPr>
            <w:tcW w:w="5355" w:type="dxa"/>
            <w:shd w:val="clear" w:color="auto" w:fill="auto"/>
            <w:vAlign w:val="center"/>
          </w:tcPr>
          <w:p w14:paraId="7B8BD0D6">
            <w:pPr>
              <w:keepNext w:val="0"/>
              <w:keepLines w:val="0"/>
              <w:pageBreakBefore w:val="0"/>
              <w:widowControl w:val="0"/>
              <w:tabs>
                <w:tab w:val="left" w:pos="900"/>
                <w:tab w:val="left" w:pos="1100"/>
              </w:tabs>
              <w:kinsoku/>
              <w:wordWrap/>
              <w:overflowPunct/>
              <w:topLinePunct w:val="0"/>
              <w:autoSpaceDE/>
              <w:autoSpaceDN/>
              <w:bidi w:val="0"/>
              <w:adjustRightInd/>
              <w:snapToGrid/>
              <w:spacing w:line="360" w:lineRule="exact"/>
              <w:jc w:val="left"/>
              <w:textAlignment w:val="baseline"/>
              <w:rPr>
                <w:rFonts w:hint="eastAsia" w:asciiTheme="minorEastAsia" w:hAnsiTheme="minorEastAsia" w:eastAsiaTheme="minorEastAsia" w:cstheme="minorEastAsia"/>
                <w:kern w:val="0"/>
                <w:sz w:val="24"/>
              </w:rPr>
            </w:pPr>
            <w:r>
              <w:rPr>
                <w:rFonts w:hint="default" w:asciiTheme="minorEastAsia" w:hAnsiTheme="minorEastAsia" w:eastAsiaTheme="minorEastAsia" w:cstheme="minorEastAsia"/>
                <w:kern w:val="0"/>
                <w:sz w:val="24"/>
                <w:lang w:val="en-US" w:eastAsia="zh-CN"/>
              </w:rPr>
              <w:t>供货设备的安装及施工调试，含网线管材等。</w:t>
            </w:r>
          </w:p>
        </w:tc>
        <w:tc>
          <w:tcPr>
            <w:tcW w:w="525" w:type="dxa"/>
            <w:vAlign w:val="center"/>
          </w:tcPr>
          <w:p w14:paraId="39E1C32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项</w:t>
            </w:r>
          </w:p>
        </w:tc>
        <w:tc>
          <w:tcPr>
            <w:tcW w:w="554" w:type="dxa"/>
            <w:shd w:val="clear" w:color="auto" w:fill="auto"/>
            <w:vAlign w:val="center"/>
          </w:tcPr>
          <w:p w14:paraId="4843830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11</w:t>
            </w:r>
          </w:p>
        </w:tc>
        <w:tc>
          <w:tcPr>
            <w:tcW w:w="861" w:type="dxa"/>
            <w:shd w:val="clear" w:color="auto" w:fill="auto"/>
            <w:vAlign w:val="center"/>
          </w:tcPr>
          <w:p w14:paraId="319EC8E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700</w:t>
            </w:r>
          </w:p>
        </w:tc>
        <w:tc>
          <w:tcPr>
            <w:tcW w:w="850" w:type="dxa"/>
            <w:shd w:val="clear" w:color="auto" w:fill="auto"/>
            <w:vAlign w:val="center"/>
          </w:tcPr>
          <w:p w14:paraId="01F08F5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7700</w:t>
            </w:r>
          </w:p>
        </w:tc>
      </w:tr>
      <w:tr w14:paraId="34B1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526" w:type="dxa"/>
            <w:gridSpan w:val="6"/>
            <w:shd w:val="clear" w:color="auto" w:fill="auto"/>
            <w:vAlign w:val="center"/>
          </w:tcPr>
          <w:p w14:paraId="5DF47C2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合计金额（元）</w:t>
            </w:r>
          </w:p>
        </w:tc>
        <w:tc>
          <w:tcPr>
            <w:tcW w:w="850" w:type="dxa"/>
            <w:shd w:val="clear" w:color="auto" w:fill="auto"/>
            <w:vAlign w:val="center"/>
          </w:tcPr>
          <w:p w14:paraId="5DF8867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Theme="minorEastAsia" w:hAnsiTheme="minorEastAsia" w:eastAsiaTheme="minorEastAsia" w:cstheme="minorEastAsia"/>
                <w:color w:val="000000"/>
                <w:sz w:val="24"/>
              </w:rPr>
            </w:pPr>
            <w:r>
              <w:rPr>
                <w:rFonts w:hint="default" w:asciiTheme="minorEastAsia" w:hAnsiTheme="minorEastAsia" w:eastAsiaTheme="minorEastAsia" w:cstheme="minorEastAsia"/>
                <w:sz w:val="24"/>
                <w:lang w:val="en-US" w:eastAsia="zh-CN"/>
              </w:rPr>
              <w:t>99715</w:t>
            </w:r>
          </w:p>
        </w:tc>
      </w:tr>
    </w:tbl>
    <w:p w14:paraId="710A5259">
      <w:pPr>
        <w:spacing w:line="390" w:lineRule="exact"/>
        <w:ind w:firstLine="482" w:firstLineChars="200"/>
        <w:jc w:val="left"/>
      </w:pPr>
      <w:r>
        <w:rPr>
          <w:rFonts w:hint="eastAsia"/>
          <w:b/>
          <w:bCs/>
          <w:sz w:val="24"/>
        </w:rPr>
        <w:t>注：技术要求中未作出大于、小于等幅度表述的尺寸、重量、体积的，均允许在规定的数值存在</w:t>
      </w:r>
      <w:r>
        <w:rPr>
          <w:rFonts w:hint="eastAsia" w:asciiTheme="minorEastAsia" w:hAnsiTheme="minorEastAsia" w:eastAsiaTheme="minorEastAsia" w:cstheme="minorEastAsia"/>
          <w:b/>
          <w:bCs/>
          <w:sz w:val="24"/>
        </w:rPr>
        <w:t>±5%</w:t>
      </w:r>
      <w:r>
        <w:rPr>
          <w:rFonts w:hint="eastAsia"/>
          <w:b/>
          <w:bCs/>
          <w:sz w:val="24"/>
        </w:rPr>
        <w:t>的偏离，技术要求中另有规定的从其规定。</w:t>
      </w:r>
    </w:p>
    <w:p w14:paraId="26E973CC">
      <w:pPr>
        <w:spacing w:line="390" w:lineRule="exact"/>
        <w:jc w:val="left"/>
        <w:rPr>
          <w:rFonts w:ascii="宋体" w:hAnsi="宋体" w:cs="宋体"/>
          <w:b/>
          <w:bCs/>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25CCEA5F">
      <w:pPr>
        <w:pStyle w:val="6"/>
        <w:spacing w:after="0" w:line="390" w:lineRule="exact"/>
        <w:ind w:left="0" w:leftChars="0" w:firstLine="482" w:firstLineChars="200"/>
        <w:rPr>
          <w:rFonts w:ascii="宋体" w:hAnsi="宋体" w:cs="宋体"/>
          <w:b/>
          <w:bCs/>
          <w:kern w:val="0"/>
          <w:sz w:val="24"/>
        </w:rPr>
      </w:pPr>
      <w:r>
        <w:rPr>
          <w:rFonts w:hint="eastAsia" w:ascii="宋体" w:hAnsi="宋体" w:cs="宋体"/>
          <w:b/>
          <w:bCs/>
          <w:kern w:val="0"/>
          <w:sz w:val="24"/>
        </w:rPr>
        <w:t>1、交付地点：</w:t>
      </w:r>
      <w:r>
        <w:rPr>
          <w:rFonts w:hint="eastAsia" w:ascii="宋体" w:hAnsi="宋体" w:cs="宋体"/>
          <w:sz w:val="24"/>
        </w:rPr>
        <w:t>福州职业技术学院匠心楼实训室（</w:t>
      </w:r>
      <w:r>
        <w:rPr>
          <w:rFonts w:hint="eastAsia" w:ascii="宋体" w:hAnsi="宋体" w:cs="宋体"/>
          <w:kern w:val="0"/>
          <w:sz w:val="24"/>
        </w:rPr>
        <w:t>采购人指定地点</w:t>
      </w:r>
      <w:r>
        <w:rPr>
          <w:rFonts w:hint="eastAsia" w:ascii="宋体" w:hAnsi="宋体" w:cs="宋体"/>
          <w:sz w:val="24"/>
        </w:rPr>
        <w:t>）</w:t>
      </w:r>
      <w:r>
        <w:rPr>
          <w:rFonts w:hint="eastAsia" w:ascii="宋体" w:hAnsi="宋体" w:cs="宋体"/>
          <w:kern w:val="0"/>
          <w:sz w:val="24"/>
        </w:rPr>
        <w:t>。</w:t>
      </w:r>
    </w:p>
    <w:p w14:paraId="54AA39EE">
      <w:pPr>
        <w:pStyle w:val="6"/>
        <w:spacing w:after="0" w:line="390" w:lineRule="exact"/>
        <w:ind w:left="0" w:leftChars="0" w:firstLine="482" w:firstLineChars="200"/>
        <w:rPr>
          <w:rFonts w:ascii="宋体" w:hAnsi="宋体" w:cs="宋体"/>
          <w:b/>
          <w:bCs/>
          <w:kern w:val="0"/>
          <w:sz w:val="24"/>
        </w:rPr>
      </w:pPr>
      <w:r>
        <w:rPr>
          <w:rFonts w:hint="eastAsia" w:ascii="宋体" w:hAnsi="宋体" w:cs="宋体"/>
          <w:b/>
          <w:bCs/>
          <w:kern w:val="0"/>
          <w:sz w:val="24"/>
        </w:rPr>
        <w:t>2、</w:t>
      </w:r>
      <w:r>
        <w:rPr>
          <w:rFonts w:hint="eastAsia" w:ascii="宋体" w:hAnsi="宋体"/>
          <w:b/>
          <w:bCs/>
          <w:kern w:val="0"/>
          <w:sz w:val="24"/>
        </w:rPr>
        <w:t>交付时间</w:t>
      </w:r>
      <w:r>
        <w:rPr>
          <w:rFonts w:hint="eastAsia" w:ascii="宋体" w:hAnsi="宋体" w:cs="宋体"/>
          <w:b/>
          <w:bCs/>
          <w:kern w:val="0"/>
          <w:sz w:val="24"/>
        </w:rPr>
        <w:t>：</w:t>
      </w:r>
      <w:r>
        <w:rPr>
          <w:rFonts w:hint="eastAsia" w:ascii="宋体" w:hAnsi="宋体"/>
          <w:kern w:val="0"/>
          <w:sz w:val="24"/>
          <w:lang w:val="en-US" w:eastAsia="zh-CN"/>
        </w:rPr>
        <w:t>自签订合同之日起10日内交货并安装调试完成</w:t>
      </w:r>
      <w:r>
        <w:rPr>
          <w:rFonts w:hint="eastAsia" w:ascii="宋体" w:hAnsi="宋体" w:cs="宋体"/>
          <w:kern w:val="0"/>
          <w:sz w:val="24"/>
        </w:rPr>
        <w:t>。</w:t>
      </w:r>
    </w:p>
    <w:p w14:paraId="1FD2E155">
      <w:pPr>
        <w:pStyle w:val="6"/>
        <w:spacing w:after="0" w:line="390" w:lineRule="exact"/>
        <w:ind w:left="0" w:leftChars="0" w:firstLine="482" w:firstLineChars="200"/>
        <w:rPr>
          <w:rFonts w:ascii="宋体" w:hAnsi="宋体" w:cs="宋体"/>
          <w:b/>
          <w:bCs/>
          <w:kern w:val="0"/>
          <w:sz w:val="24"/>
        </w:rPr>
      </w:pPr>
      <w:r>
        <w:rPr>
          <w:rFonts w:hint="eastAsia" w:ascii="宋体" w:hAnsi="宋体" w:cs="宋体"/>
          <w:b/>
          <w:bCs/>
          <w:kern w:val="0"/>
          <w:sz w:val="24"/>
        </w:rPr>
        <w:t>3、交付条件：</w:t>
      </w:r>
      <w:r>
        <w:rPr>
          <w:rFonts w:hint="eastAsia" w:ascii="宋体" w:hAnsi="宋体" w:cs="宋体"/>
          <w:kern w:val="0"/>
          <w:sz w:val="24"/>
        </w:rPr>
        <w:t>经采购人验收合格并交付使用。</w:t>
      </w:r>
    </w:p>
    <w:p w14:paraId="37AFDF3B">
      <w:pPr>
        <w:tabs>
          <w:tab w:val="left" w:pos="900"/>
          <w:tab w:val="left" w:pos="1100"/>
        </w:tabs>
        <w:spacing w:line="390" w:lineRule="exact"/>
        <w:ind w:firstLine="482" w:firstLineChars="200"/>
        <w:jc w:val="left"/>
        <w:textAlignment w:val="baseline"/>
        <w:rPr>
          <w:rFonts w:ascii="宋体" w:hAnsi="宋体" w:cs="宋体"/>
          <w:b/>
          <w:bCs/>
          <w:sz w:val="24"/>
        </w:rPr>
      </w:pPr>
      <w:r>
        <w:rPr>
          <w:rFonts w:hint="eastAsia" w:ascii="宋体" w:hAnsi="宋体" w:cs="宋体"/>
          <w:b/>
          <w:bCs/>
          <w:sz w:val="24"/>
        </w:rPr>
        <w:t>4、是否邀请供应商验收：</w:t>
      </w:r>
      <w:r>
        <w:rPr>
          <w:rFonts w:hint="eastAsia" w:ascii="宋体" w:hAnsi="宋体" w:cs="宋体"/>
          <w:sz w:val="24"/>
        </w:rPr>
        <w:t>不邀请。</w:t>
      </w:r>
    </w:p>
    <w:p w14:paraId="60D32CDE">
      <w:pPr>
        <w:tabs>
          <w:tab w:val="left" w:pos="900"/>
          <w:tab w:val="left" w:pos="1100"/>
        </w:tabs>
        <w:spacing w:line="390" w:lineRule="exact"/>
        <w:ind w:firstLine="482" w:firstLineChars="200"/>
        <w:jc w:val="left"/>
        <w:textAlignment w:val="baseline"/>
        <w:rPr>
          <w:rFonts w:ascii="宋体" w:hAnsi="宋体" w:cs="宋体"/>
          <w:b/>
          <w:bCs/>
          <w:kern w:val="0"/>
          <w:sz w:val="24"/>
        </w:rPr>
      </w:pPr>
      <w:r>
        <w:rPr>
          <w:rFonts w:hint="eastAsia" w:ascii="宋体" w:hAnsi="宋体" w:cs="宋体"/>
          <w:b/>
          <w:bCs/>
          <w:sz w:val="24"/>
        </w:rPr>
        <w:t>5、验收方式</w:t>
      </w:r>
      <w:r>
        <w:rPr>
          <w:rFonts w:hint="eastAsia" w:ascii="宋体" w:hAnsi="宋体" w:cs="宋体"/>
          <w:b/>
          <w:bCs/>
          <w:kern w:val="0"/>
          <w:sz w:val="24"/>
        </w:rPr>
        <w:t>：</w:t>
      </w:r>
      <w:r>
        <w:rPr>
          <w:rFonts w:hint="eastAsia" w:ascii="宋体" w:hAnsi="宋体" w:cs="宋体"/>
          <w:kern w:val="0"/>
          <w:sz w:val="24"/>
        </w:rPr>
        <w:t>按网上竞价文件、成交供应商响应文件以及国家和行业验收规范要求及合同中的相关条款进行验收。</w:t>
      </w:r>
    </w:p>
    <w:p w14:paraId="19A8A538">
      <w:pPr>
        <w:tabs>
          <w:tab w:val="left" w:pos="900"/>
          <w:tab w:val="left" w:pos="1100"/>
        </w:tabs>
        <w:spacing w:line="390" w:lineRule="exact"/>
        <w:ind w:firstLine="482" w:firstLineChars="200"/>
        <w:jc w:val="left"/>
        <w:textAlignment w:val="baseline"/>
        <w:rPr>
          <w:rFonts w:ascii="宋体" w:hAnsi="宋体" w:cs="宋体"/>
          <w:kern w:val="0"/>
          <w:sz w:val="24"/>
        </w:rPr>
      </w:pPr>
      <w:r>
        <w:rPr>
          <w:rFonts w:hint="eastAsia" w:ascii="宋体" w:hAnsi="宋体" w:cs="宋体"/>
          <w:b/>
          <w:bCs/>
          <w:sz w:val="24"/>
        </w:rPr>
        <w:t>6、支付方式：</w:t>
      </w:r>
      <w:r>
        <w:rPr>
          <w:rFonts w:hint="eastAsia" w:ascii="宋体" w:hAnsi="宋体" w:eastAsia="宋体" w:cs="宋体"/>
          <w:sz w:val="24"/>
        </w:rPr>
        <w:t>全部货物交货经安装调试，并经验收合格后，</w:t>
      </w:r>
      <w:r>
        <w:rPr>
          <w:rFonts w:hint="eastAsia" w:ascii="宋体" w:hAnsi="宋体" w:cs="宋体"/>
          <w:sz w:val="24"/>
          <w:highlight w:val="none"/>
          <w:lang w:val="en-US" w:eastAsia="zh-CN"/>
        </w:rPr>
        <w:t>10</w:t>
      </w:r>
      <w:r>
        <w:rPr>
          <w:rFonts w:hint="eastAsia" w:ascii="宋体" w:hAnsi="宋体" w:eastAsia="宋体" w:cs="宋体"/>
          <w:sz w:val="24"/>
          <w:highlight w:val="none"/>
        </w:rPr>
        <w:t>个工作日</w:t>
      </w:r>
      <w:r>
        <w:rPr>
          <w:rFonts w:hint="eastAsia" w:ascii="宋体" w:hAnsi="宋体" w:eastAsia="宋体" w:cs="宋体"/>
          <w:sz w:val="24"/>
        </w:rPr>
        <w:t>内</w:t>
      </w:r>
      <w:r>
        <w:rPr>
          <w:rFonts w:hint="eastAsia" w:ascii="宋体" w:hAnsi="宋体" w:cs="宋体"/>
          <w:sz w:val="24"/>
          <w:lang w:val="en-US" w:eastAsia="zh-CN"/>
        </w:rPr>
        <w:t>采购人</w:t>
      </w:r>
      <w:r>
        <w:rPr>
          <w:rFonts w:hint="eastAsia" w:ascii="宋体" w:hAnsi="宋体" w:eastAsia="宋体" w:cs="宋体"/>
          <w:sz w:val="24"/>
        </w:rPr>
        <w:t>凭收讫货物的验收凭证和货物验收合格文件等材料以转账方式向</w:t>
      </w:r>
      <w:r>
        <w:rPr>
          <w:rFonts w:hint="eastAsia" w:ascii="宋体" w:hAnsi="宋体" w:cs="宋体"/>
          <w:sz w:val="24"/>
          <w:lang w:val="en-US" w:eastAsia="zh-CN"/>
        </w:rPr>
        <w:t>成交</w:t>
      </w:r>
      <w:r>
        <w:rPr>
          <w:rFonts w:hint="eastAsia" w:ascii="宋体" w:hAnsi="宋体" w:eastAsia="宋体" w:cs="宋体"/>
          <w:sz w:val="24"/>
        </w:rPr>
        <w:t>供应商一次性支付</w:t>
      </w:r>
      <w:r>
        <w:rPr>
          <w:rFonts w:hint="eastAsia" w:ascii="宋体" w:hAnsi="宋体" w:cs="宋体"/>
          <w:sz w:val="24"/>
          <w:lang w:val="en-US" w:eastAsia="zh-CN"/>
        </w:rPr>
        <w:t>100%</w:t>
      </w:r>
      <w:r>
        <w:rPr>
          <w:rFonts w:hint="eastAsia" w:ascii="宋体" w:hAnsi="宋体" w:eastAsia="宋体" w:cs="宋体"/>
          <w:sz w:val="24"/>
        </w:rPr>
        <w:t>的货</w:t>
      </w:r>
      <w:r>
        <w:rPr>
          <w:rFonts w:hint="eastAsia" w:ascii="宋体" w:hAnsi="宋体" w:cs="宋体"/>
          <w:sz w:val="24"/>
          <w:lang w:val="en-US" w:eastAsia="zh-CN"/>
        </w:rPr>
        <w:t>款</w:t>
      </w:r>
      <w:r>
        <w:rPr>
          <w:rFonts w:hint="eastAsia" w:ascii="宋体" w:hAnsi="宋体" w:cs="宋体"/>
          <w:sz w:val="24"/>
        </w:rPr>
        <w:t>。</w:t>
      </w:r>
    </w:p>
    <w:p w14:paraId="25BC0EC3">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2" w:firstLineChars="200"/>
        <w:textAlignment w:val="auto"/>
      </w:pPr>
      <w:r>
        <w:rPr>
          <w:rFonts w:hint="eastAsia"/>
          <w:b/>
          <w:bCs/>
        </w:rPr>
        <w:t>7、履约保证金：</w:t>
      </w:r>
      <w:bookmarkEnd w:id="3"/>
      <w:bookmarkEnd w:id="4"/>
      <w:bookmarkEnd w:id="5"/>
      <w:bookmarkEnd w:id="6"/>
      <w:r>
        <w:rPr>
          <w:rFonts w:hint="eastAsia"/>
        </w:rPr>
        <w:t>不缴纳。</w:t>
      </w:r>
    </w:p>
    <w:p w14:paraId="781CECF3">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hint="eastAsia" w:cs="宋体"/>
          <w:bCs/>
          <w:kern w:val="2"/>
          <w:sz w:val="24"/>
          <w:szCs w:val="24"/>
          <w:lang w:val="en-US" w:eastAsia="zh-CN"/>
        </w:rPr>
      </w:pPr>
      <w:r>
        <w:rPr>
          <w:rFonts w:hint="eastAsia" w:cs="宋体"/>
          <w:bCs/>
          <w:kern w:val="2"/>
          <w:sz w:val="24"/>
          <w:szCs w:val="24"/>
          <w:lang w:val="en-US" w:eastAsia="zh-CN"/>
        </w:rPr>
        <w:t>8、包装和运输：</w:t>
      </w:r>
    </w:p>
    <w:p w14:paraId="1873545F">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8.1</w:t>
      </w:r>
      <w:r>
        <w:rPr>
          <w:rFonts w:hint="eastAsia" w:ascii="宋体" w:hAnsi="宋体" w:eastAsia="宋体" w:cs="宋体"/>
          <w:sz w:val="24"/>
        </w:rPr>
        <w:t>包装必须与运输方式相适应，包装方式的确定及包装费用均由</w:t>
      </w:r>
      <w:r>
        <w:rPr>
          <w:rFonts w:hint="eastAsia" w:ascii="宋体" w:hAnsi="宋体" w:cs="宋体"/>
          <w:sz w:val="24"/>
          <w:lang w:val="en-US" w:eastAsia="zh-CN"/>
        </w:rPr>
        <w:t>成交</w:t>
      </w:r>
      <w:r>
        <w:rPr>
          <w:rFonts w:hint="eastAsia" w:ascii="宋体" w:hAnsi="宋体" w:eastAsia="宋体" w:cs="宋体"/>
          <w:sz w:val="24"/>
        </w:rPr>
        <w:t>供应商负责；由于不适当的包装而造成货物在运输过程中有任何损坏、丢失由</w:t>
      </w:r>
      <w:r>
        <w:rPr>
          <w:rFonts w:hint="eastAsia" w:ascii="宋体" w:hAnsi="宋体" w:cs="宋体"/>
          <w:sz w:val="24"/>
          <w:lang w:val="en-US" w:eastAsia="zh-CN"/>
        </w:rPr>
        <w:t>成交</w:t>
      </w:r>
      <w:r>
        <w:rPr>
          <w:rFonts w:hint="eastAsia" w:ascii="宋体" w:hAnsi="宋体" w:eastAsia="宋体" w:cs="宋体"/>
          <w:sz w:val="24"/>
        </w:rPr>
        <w:t>供应商负责。</w:t>
      </w:r>
    </w:p>
    <w:p w14:paraId="021DAA57">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8.2</w:t>
      </w:r>
      <w:r>
        <w:rPr>
          <w:rFonts w:hint="eastAsia" w:ascii="宋体" w:hAnsi="宋体" w:eastAsia="宋体" w:cs="宋体"/>
          <w:sz w:val="24"/>
        </w:rPr>
        <w:t>专用工具及备品备件应分别包装，并在包装箱外加以注明其用处。</w:t>
      </w:r>
    </w:p>
    <w:p w14:paraId="094917BF">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8.3</w:t>
      </w:r>
      <w:r>
        <w:rPr>
          <w:rFonts w:hint="eastAsia" w:ascii="宋体" w:hAnsi="宋体" w:eastAsia="宋体" w:cs="宋体"/>
          <w:sz w:val="24"/>
        </w:rPr>
        <w:t>符合运输要求，保证货物到达目的地时完好，无毁损，包装不回收。在运输过程中造成的产品损失或损坏由</w:t>
      </w:r>
      <w:r>
        <w:rPr>
          <w:rFonts w:hint="eastAsia" w:ascii="宋体" w:hAnsi="宋体" w:cs="宋体"/>
          <w:sz w:val="24"/>
          <w:lang w:val="en-US" w:eastAsia="zh-CN"/>
        </w:rPr>
        <w:t>成交</w:t>
      </w:r>
      <w:r>
        <w:rPr>
          <w:rFonts w:hint="eastAsia" w:ascii="宋体" w:hAnsi="宋体" w:eastAsia="宋体" w:cs="宋体"/>
          <w:sz w:val="24"/>
        </w:rPr>
        <w:t>供应商负担。</w:t>
      </w:r>
    </w:p>
    <w:p w14:paraId="75D63986">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8.4</w:t>
      </w:r>
      <w:r>
        <w:rPr>
          <w:rFonts w:hint="eastAsia" w:ascii="宋体" w:hAnsi="宋体" w:eastAsia="宋体" w:cs="宋体"/>
          <w:sz w:val="24"/>
        </w:rPr>
        <w:t>货物、生产、包装、仓储、运输、装卸、保险以及</w:t>
      </w:r>
      <w:r>
        <w:rPr>
          <w:rFonts w:hint="eastAsia" w:ascii="宋体" w:hAnsi="宋体" w:cs="宋体"/>
          <w:sz w:val="24"/>
          <w:lang w:val="en-US" w:eastAsia="zh-CN"/>
        </w:rPr>
        <w:t>成交</w:t>
      </w:r>
      <w:r>
        <w:rPr>
          <w:rFonts w:hint="eastAsia" w:ascii="宋体" w:hAnsi="宋体" w:eastAsia="宋体" w:cs="宋体"/>
          <w:sz w:val="24"/>
        </w:rPr>
        <w:t>供应商进行安装、调试、验收、培训、技术服务（包括技术资料）、保障服务等全部费用及税费均包含在本合同价款中。</w:t>
      </w:r>
    </w:p>
    <w:p w14:paraId="6B0C05C4">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cs="宋体"/>
          <w:bCs/>
          <w:kern w:val="2"/>
          <w:sz w:val="24"/>
          <w:szCs w:val="24"/>
        </w:rPr>
      </w:pPr>
      <w:r>
        <w:rPr>
          <w:rFonts w:hint="eastAsia" w:cs="宋体"/>
          <w:bCs/>
          <w:kern w:val="2"/>
          <w:sz w:val="24"/>
          <w:szCs w:val="24"/>
          <w:lang w:val="en-US" w:eastAsia="zh-CN"/>
        </w:rPr>
        <w:t>9</w:t>
      </w:r>
      <w:r>
        <w:rPr>
          <w:rFonts w:hint="eastAsia" w:cs="宋体"/>
          <w:bCs/>
          <w:kern w:val="2"/>
          <w:sz w:val="24"/>
          <w:szCs w:val="24"/>
        </w:rPr>
        <w:t>、验收：</w:t>
      </w:r>
    </w:p>
    <w:p w14:paraId="0992091E">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0" w:firstLineChars="200"/>
        <w:textAlignment w:val="auto"/>
        <w:rPr>
          <w:rFonts w:hint="eastAsia" w:cs="宋体"/>
          <w:b w:val="0"/>
          <w:kern w:val="2"/>
          <w:sz w:val="24"/>
          <w:szCs w:val="24"/>
        </w:rPr>
      </w:pPr>
      <w:r>
        <w:rPr>
          <w:rFonts w:hint="eastAsia" w:cs="宋体"/>
          <w:b w:val="0"/>
          <w:kern w:val="2"/>
          <w:sz w:val="24"/>
          <w:szCs w:val="24"/>
          <w:lang w:val="en-US" w:eastAsia="zh-CN"/>
        </w:rPr>
        <w:t>9.1</w:t>
      </w:r>
      <w:r>
        <w:rPr>
          <w:rFonts w:hint="eastAsia" w:cs="宋体"/>
          <w:b w:val="0"/>
          <w:kern w:val="2"/>
          <w:sz w:val="24"/>
          <w:szCs w:val="24"/>
        </w:rPr>
        <w:t>验收标准</w:t>
      </w:r>
    </w:p>
    <w:p w14:paraId="37FA949D">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9.1.1成交</w:t>
      </w:r>
      <w:r>
        <w:rPr>
          <w:rFonts w:hint="eastAsia" w:ascii="宋体" w:hAnsi="宋体" w:eastAsia="宋体" w:cs="宋体"/>
          <w:sz w:val="24"/>
        </w:rPr>
        <w:t>供应商所提供的货物必须是厂商原装、全新的正品，符合国家的有关标准。标准：本</w:t>
      </w:r>
      <w:r>
        <w:rPr>
          <w:rFonts w:hint="eastAsia" w:ascii="宋体" w:hAnsi="宋体" w:cs="宋体"/>
          <w:sz w:val="24"/>
          <w:lang w:val="en-US" w:eastAsia="zh-CN"/>
        </w:rPr>
        <w:t>项目</w:t>
      </w:r>
      <w:r>
        <w:rPr>
          <w:rFonts w:hint="eastAsia" w:ascii="宋体" w:hAnsi="宋体" w:eastAsia="宋体" w:cs="宋体"/>
          <w:sz w:val="24"/>
        </w:rPr>
        <w:t xml:space="preserve">所指的货物及服务应符合技术规格所述的标准，如果没有提及适用标准，则应符合中华人民共和国国家标准或行业标准；如果中华人民共和国没有相关标准的，则采用货物来源国适用的官方标准。这些标准必须是有关机构发布的最新版本的标准。 </w:t>
      </w:r>
    </w:p>
    <w:p w14:paraId="49858B8C">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9.1.2成交</w:t>
      </w:r>
      <w:r>
        <w:rPr>
          <w:rFonts w:hint="eastAsia" w:ascii="宋体" w:hAnsi="宋体" w:eastAsia="宋体" w:cs="宋体"/>
          <w:sz w:val="24"/>
        </w:rPr>
        <w:t>供应商所提供的货物均由</w:t>
      </w:r>
      <w:r>
        <w:rPr>
          <w:rFonts w:hint="eastAsia" w:ascii="宋体" w:hAnsi="宋体" w:cs="宋体"/>
          <w:sz w:val="24"/>
          <w:lang w:val="en-US" w:eastAsia="zh-CN"/>
        </w:rPr>
        <w:t>成交</w:t>
      </w:r>
      <w:r>
        <w:rPr>
          <w:rFonts w:hint="eastAsia" w:ascii="宋体" w:hAnsi="宋体" w:eastAsia="宋体" w:cs="宋体"/>
          <w:sz w:val="24"/>
        </w:rPr>
        <w:t>供应商免费送货至采购人指定的交货地点。</w:t>
      </w:r>
    </w:p>
    <w:p w14:paraId="51752050">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9.1.3</w:t>
      </w:r>
      <w:r>
        <w:rPr>
          <w:rFonts w:hint="eastAsia" w:ascii="宋体" w:hAnsi="宋体" w:eastAsia="宋体" w:cs="宋体"/>
          <w:sz w:val="24"/>
        </w:rPr>
        <w:t>运输过程中造成的货物损坏、丢失或其它质量问题，其责任和损失由</w:t>
      </w:r>
      <w:r>
        <w:rPr>
          <w:rFonts w:hint="eastAsia" w:ascii="宋体" w:hAnsi="宋体" w:cs="宋体"/>
          <w:sz w:val="24"/>
          <w:lang w:val="en-US" w:eastAsia="zh-CN"/>
        </w:rPr>
        <w:t>成交</w:t>
      </w:r>
      <w:r>
        <w:rPr>
          <w:rFonts w:hint="eastAsia" w:ascii="宋体" w:hAnsi="宋体" w:eastAsia="宋体" w:cs="宋体"/>
          <w:sz w:val="24"/>
        </w:rPr>
        <w:t>供应商负担。</w:t>
      </w:r>
    </w:p>
    <w:p w14:paraId="58502A27">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9.1.4</w:t>
      </w:r>
      <w:r>
        <w:rPr>
          <w:rFonts w:hint="eastAsia" w:ascii="宋体" w:hAnsi="宋体" w:eastAsia="宋体" w:cs="宋体"/>
          <w:sz w:val="24"/>
        </w:rPr>
        <w:t>本</w:t>
      </w:r>
      <w:r>
        <w:rPr>
          <w:rFonts w:hint="eastAsia" w:ascii="宋体" w:hAnsi="宋体" w:cs="宋体"/>
          <w:sz w:val="24"/>
          <w:lang w:val="en-US" w:eastAsia="zh-CN"/>
        </w:rPr>
        <w:t>项目</w:t>
      </w:r>
      <w:r>
        <w:rPr>
          <w:rFonts w:hint="eastAsia" w:ascii="宋体" w:hAnsi="宋体" w:eastAsia="宋体" w:cs="宋体"/>
          <w:sz w:val="24"/>
        </w:rPr>
        <w:t>合同价为固定价，不受时间、物价升降等因素的影响，</w:t>
      </w:r>
      <w:r>
        <w:rPr>
          <w:rFonts w:hint="eastAsia" w:ascii="宋体" w:hAnsi="宋体" w:cs="宋体"/>
          <w:sz w:val="24"/>
          <w:lang w:val="en-US" w:eastAsia="zh-CN"/>
        </w:rPr>
        <w:t>成交</w:t>
      </w:r>
      <w:r>
        <w:rPr>
          <w:rFonts w:hint="eastAsia" w:ascii="宋体" w:hAnsi="宋体" w:eastAsia="宋体" w:cs="宋体"/>
          <w:sz w:val="24"/>
        </w:rPr>
        <w:t>供应商需按所报清单上所列品种送货，不准以其它同类型代替。</w:t>
      </w:r>
    </w:p>
    <w:p w14:paraId="07E31241">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9.1.5成交</w:t>
      </w:r>
      <w:r>
        <w:rPr>
          <w:rFonts w:hint="eastAsia" w:ascii="宋体" w:hAnsi="宋体" w:eastAsia="宋体" w:cs="宋体"/>
          <w:sz w:val="24"/>
        </w:rPr>
        <w:t>供应商应在供货同时向采购人提供所有有关本</w:t>
      </w:r>
      <w:r>
        <w:rPr>
          <w:rFonts w:hint="eastAsia" w:ascii="宋体" w:hAnsi="宋体" w:cs="宋体"/>
          <w:sz w:val="24"/>
          <w:lang w:val="en-US" w:eastAsia="zh-CN"/>
        </w:rPr>
        <w:t>项目</w:t>
      </w:r>
      <w:r>
        <w:rPr>
          <w:rFonts w:hint="eastAsia" w:ascii="宋体" w:hAnsi="宋体" w:eastAsia="宋体" w:cs="宋体"/>
          <w:sz w:val="24"/>
        </w:rPr>
        <w:t>执行的技术文件。如果项目必需但又未</w:t>
      </w:r>
      <w:r>
        <w:rPr>
          <w:rFonts w:hint="eastAsia" w:ascii="宋体" w:hAnsi="宋体" w:cs="宋体"/>
          <w:sz w:val="24"/>
          <w:lang w:val="en-US" w:eastAsia="zh-CN"/>
        </w:rPr>
        <w:t>作</w:t>
      </w:r>
      <w:r>
        <w:rPr>
          <w:rFonts w:hint="eastAsia" w:ascii="宋体" w:hAnsi="宋体" w:eastAsia="宋体" w:cs="宋体"/>
          <w:sz w:val="24"/>
        </w:rPr>
        <w:t>规定的要</w:t>
      </w:r>
      <w:r>
        <w:rPr>
          <w:rFonts w:hint="eastAsia" w:ascii="宋体" w:hAnsi="宋体" w:cs="宋体"/>
          <w:sz w:val="24"/>
          <w:lang w:val="en-US" w:eastAsia="zh-CN"/>
        </w:rPr>
        <w:t>成交</w:t>
      </w:r>
      <w:r>
        <w:rPr>
          <w:rFonts w:hint="eastAsia" w:ascii="宋体" w:hAnsi="宋体" w:eastAsia="宋体" w:cs="宋体"/>
          <w:sz w:val="24"/>
        </w:rPr>
        <w:t>供应商才能提供的技术文件，</w:t>
      </w:r>
      <w:r>
        <w:rPr>
          <w:rFonts w:hint="eastAsia" w:ascii="宋体" w:hAnsi="宋体" w:cs="宋体"/>
          <w:sz w:val="24"/>
          <w:lang w:val="en-US" w:eastAsia="zh-CN"/>
        </w:rPr>
        <w:t>成交</w:t>
      </w:r>
      <w:r>
        <w:rPr>
          <w:rFonts w:hint="eastAsia" w:ascii="宋体" w:hAnsi="宋体" w:eastAsia="宋体" w:cs="宋体"/>
          <w:sz w:val="24"/>
        </w:rPr>
        <w:t>供应商也应及时向采购人提供。技术文件可以是手册、说明、其他形式的文件资料。</w:t>
      </w:r>
    </w:p>
    <w:p w14:paraId="3F9F02AD">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9.1.6</w:t>
      </w:r>
      <w:r>
        <w:rPr>
          <w:rFonts w:hint="eastAsia" w:ascii="宋体" w:hAnsi="宋体" w:eastAsia="宋体" w:cs="宋体"/>
          <w:sz w:val="24"/>
        </w:rPr>
        <w:t>上述技术文件应包含保证采购人能够正确进行使用、检查、测试、验收的需要的</w:t>
      </w:r>
    </w:p>
    <w:p w14:paraId="01548D60">
      <w:pPr>
        <w:keepNext w:val="0"/>
        <w:keepLines w:val="0"/>
        <w:pageBreakBefore w:val="0"/>
        <w:widowControl w:val="0"/>
        <w:tabs>
          <w:tab w:val="left" w:pos="0"/>
        </w:tabs>
        <w:kinsoku/>
        <w:wordWrap/>
        <w:overflowPunct/>
        <w:topLinePunct w:val="0"/>
        <w:autoSpaceDE/>
        <w:autoSpaceDN/>
        <w:bidi w:val="0"/>
        <w:adjustRightInd w:val="0"/>
        <w:snapToGrid/>
        <w:spacing w:line="400" w:lineRule="exact"/>
        <w:textAlignment w:val="auto"/>
        <w:rPr>
          <w:rFonts w:hint="eastAsia" w:ascii="宋体" w:hAnsi="宋体" w:eastAsia="宋体" w:cs="宋体"/>
          <w:sz w:val="24"/>
        </w:rPr>
      </w:pPr>
      <w:r>
        <w:rPr>
          <w:rFonts w:hint="eastAsia" w:ascii="宋体" w:hAnsi="宋体" w:eastAsia="宋体" w:cs="宋体"/>
          <w:sz w:val="24"/>
        </w:rPr>
        <w:t>所有内容。</w:t>
      </w:r>
    </w:p>
    <w:p w14:paraId="4FBBE59E">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pPr>
      <w:r>
        <w:rPr>
          <w:rFonts w:hint="eastAsia" w:ascii="宋体" w:hAnsi="宋体" w:cs="宋体"/>
          <w:sz w:val="24"/>
          <w:lang w:val="en-US" w:eastAsia="zh-CN"/>
        </w:rPr>
        <w:t>9.1.7</w:t>
      </w:r>
      <w:r>
        <w:rPr>
          <w:rFonts w:hint="eastAsia" w:ascii="宋体" w:hAnsi="宋体" w:eastAsia="宋体" w:cs="宋体"/>
          <w:sz w:val="24"/>
        </w:rPr>
        <w:t>所有</w:t>
      </w:r>
      <w:r>
        <w:rPr>
          <w:rFonts w:hint="eastAsia" w:ascii="宋体" w:hAnsi="宋体" w:cs="宋体"/>
          <w:sz w:val="24"/>
          <w:lang w:val="en-US" w:eastAsia="zh-CN"/>
        </w:rPr>
        <w:t>成交</w:t>
      </w:r>
      <w:r>
        <w:rPr>
          <w:rFonts w:hint="eastAsia" w:ascii="宋体" w:hAnsi="宋体" w:eastAsia="宋体" w:cs="宋体"/>
          <w:sz w:val="24"/>
        </w:rPr>
        <w:t>供应商提供的技术文件的全部费用已包含在合同总价中。</w:t>
      </w:r>
    </w:p>
    <w:p w14:paraId="4935292C">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cs="宋体"/>
          <w:b/>
          <w:bCs/>
          <w:kern w:val="2"/>
          <w:sz w:val="24"/>
          <w:szCs w:val="24"/>
        </w:rPr>
      </w:pPr>
      <w:r>
        <w:rPr>
          <w:rFonts w:hint="eastAsia" w:cs="宋体"/>
          <w:b/>
          <w:bCs/>
          <w:kern w:val="2"/>
          <w:sz w:val="24"/>
          <w:szCs w:val="24"/>
          <w:lang w:val="en-US" w:eastAsia="zh-CN"/>
        </w:rPr>
        <w:t>9.2</w:t>
      </w:r>
      <w:r>
        <w:rPr>
          <w:rFonts w:hint="eastAsia" w:cs="宋体"/>
          <w:b/>
          <w:bCs/>
          <w:kern w:val="2"/>
          <w:sz w:val="24"/>
          <w:szCs w:val="24"/>
        </w:rPr>
        <w:t>验收</w:t>
      </w:r>
      <w:r>
        <w:rPr>
          <w:rFonts w:hint="eastAsia" w:cs="宋体"/>
          <w:b/>
          <w:bCs/>
          <w:kern w:val="2"/>
          <w:sz w:val="24"/>
          <w:szCs w:val="24"/>
          <w:lang w:val="en-US" w:eastAsia="zh-CN"/>
        </w:rPr>
        <w:t>要求:</w:t>
      </w:r>
      <w:r>
        <w:rPr>
          <w:rFonts w:hint="eastAsia" w:cs="宋体"/>
          <w:b/>
          <w:bCs/>
          <w:kern w:val="2"/>
          <w:sz w:val="24"/>
          <w:szCs w:val="24"/>
        </w:rPr>
        <w:t xml:space="preserve"> </w:t>
      </w:r>
    </w:p>
    <w:p w14:paraId="030F369C">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9.2.1</w:t>
      </w:r>
      <w:r>
        <w:rPr>
          <w:rFonts w:hint="eastAsia" w:ascii="宋体" w:hAnsi="宋体" w:eastAsia="宋体" w:cs="宋体"/>
          <w:sz w:val="24"/>
        </w:rPr>
        <w:t>到货验收：货物送至采购人安装现场后，</w:t>
      </w:r>
      <w:r>
        <w:rPr>
          <w:rFonts w:hint="eastAsia" w:ascii="宋体" w:hAnsi="宋体" w:cs="宋体"/>
          <w:sz w:val="24"/>
          <w:lang w:val="en-US" w:eastAsia="zh-CN"/>
        </w:rPr>
        <w:t>成交</w:t>
      </w:r>
      <w:r>
        <w:rPr>
          <w:rFonts w:hint="eastAsia" w:ascii="宋体" w:hAnsi="宋体" w:eastAsia="宋体" w:cs="宋体"/>
          <w:sz w:val="24"/>
        </w:rPr>
        <w:t>供应商和采购人一同拆箱，对其全部货物、零件、配件的型号、规格、数量、外型、外观、包装进行到货验收。</w:t>
      </w:r>
      <w:r>
        <w:rPr>
          <w:rFonts w:hint="eastAsia" w:ascii="宋体" w:hAnsi="宋体" w:cs="宋体"/>
          <w:sz w:val="24"/>
          <w:lang w:val="en-US" w:eastAsia="zh-CN"/>
        </w:rPr>
        <w:t>成交</w:t>
      </w:r>
      <w:r>
        <w:rPr>
          <w:rFonts w:hint="eastAsia" w:ascii="宋体" w:hAnsi="宋体" w:eastAsia="宋体" w:cs="宋体"/>
          <w:sz w:val="24"/>
        </w:rPr>
        <w:t>供应商应负责在项目验收时将系统的全部有关技术文件、资料、及安装、测试报告等文档汇集成册交付项目单位。如采购人因为基建施工等原因影响</w:t>
      </w:r>
      <w:r>
        <w:rPr>
          <w:rFonts w:hint="eastAsia" w:ascii="宋体" w:hAnsi="宋体" w:cs="宋体"/>
          <w:sz w:val="24"/>
          <w:lang w:val="en-US" w:eastAsia="zh-CN"/>
        </w:rPr>
        <w:t>成交</w:t>
      </w:r>
      <w:r>
        <w:rPr>
          <w:rFonts w:hint="eastAsia" w:ascii="宋体" w:hAnsi="宋体" w:eastAsia="宋体" w:cs="宋体"/>
          <w:sz w:val="24"/>
        </w:rPr>
        <w:t>供应商进场安装，采购人应及时通知</w:t>
      </w:r>
      <w:r>
        <w:rPr>
          <w:rFonts w:hint="eastAsia" w:ascii="宋体" w:hAnsi="宋体" w:cs="宋体"/>
          <w:sz w:val="24"/>
          <w:lang w:val="en-US" w:eastAsia="zh-CN"/>
        </w:rPr>
        <w:t>成交</w:t>
      </w:r>
      <w:r>
        <w:rPr>
          <w:rFonts w:hint="eastAsia" w:ascii="宋体" w:hAnsi="宋体" w:eastAsia="宋体" w:cs="宋体"/>
          <w:sz w:val="24"/>
        </w:rPr>
        <w:t>供应商，完工期可适当顺延。</w:t>
      </w:r>
    </w:p>
    <w:p w14:paraId="2918A4A0">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9.2.2</w:t>
      </w:r>
      <w:r>
        <w:rPr>
          <w:rFonts w:hint="eastAsia" w:ascii="宋体" w:hAnsi="宋体" w:eastAsia="宋体" w:cs="宋体"/>
          <w:sz w:val="24"/>
        </w:rPr>
        <w:t>最终验收</w:t>
      </w:r>
    </w:p>
    <w:p w14:paraId="7852CE7C">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采购人在收到成交供应商的验收申请后</w:t>
      </w:r>
      <w:r>
        <w:rPr>
          <w:rFonts w:hint="eastAsia"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个工作日内，采购人和成交供应商共同进行设备的验收。采购人将成立项目验收小组，成员由采购人申购部门、使用部门、职能部门、资产部门、监督人员等相关人员组成。</w:t>
      </w:r>
    </w:p>
    <w:p w14:paraId="6F14A552">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cs="宋体"/>
          <w:bCs/>
          <w:kern w:val="2"/>
          <w:sz w:val="24"/>
          <w:szCs w:val="24"/>
        </w:rPr>
      </w:pPr>
      <w:r>
        <w:rPr>
          <w:rFonts w:hint="eastAsia" w:cs="宋体"/>
          <w:bCs/>
          <w:kern w:val="2"/>
          <w:sz w:val="24"/>
          <w:szCs w:val="24"/>
          <w:lang w:val="en-US" w:eastAsia="zh-CN"/>
        </w:rPr>
        <w:t>10</w:t>
      </w:r>
      <w:r>
        <w:rPr>
          <w:rFonts w:hint="eastAsia" w:cs="宋体"/>
          <w:bCs/>
          <w:kern w:val="2"/>
          <w:sz w:val="24"/>
          <w:szCs w:val="24"/>
        </w:rPr>
        <w:t>、售后服务要求</w:t>
      </w:r>
      <w:r>
        <w:rPr>
          <w:rFonts w:hint="eastAsia" w:cs="宋体"/>
          <w:bCs/>
          <w:kern w:val="2"/>
          <w:sz w:val="24"/>
          <w:szCs w:val="24"/>
          <w:lang w:val="en-US" w:eastAsia="zh-CN"/>
        </w:rPr>
        <w:t>;</w:t>
      </w:r>
      <w:r>
        <w:rPr>
          <w:rFonts w:hint="eastAsia" w:cs="宋体"/>
          <w:bCs/>
          <w:kern w:val="2"/>
          <w:sz w:val="24"/>
          <w:szCs w:val="24"/>
        </w:rPr>
        <w:t xml:space="preserve"> </w:t>
      </w:r>
    </w:p>
    <w:p w14:paraId="6644FAF8">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cs="宋体"/>
          <w:sz w:val="24"/>
          <w:lang w:val="en-US" w:eastAsia="zh-CN"/>
        </w:rPr>
        <w:t>10.1本项目</w:t>
      </w:r>
      <w:r>
        <w:rPr>
          <w:rFonts w:hint="eastAsia" w:ascii="宋体" w:hAnsi="宋体" w:eastAsia="宋体" w:cs="宋体"/>
          <w:sz w:val="24"/>
        </w:rPr>
        <w:t>免费保修期为</w:t>
      </w:r>
      <w:r>
        <w:rPr>
          <w:rFonts w:hint="eastAsia" w:ascii="宋体" w:hAnsi="宋体" w:eastAsia="宋体" w:cs="宋体"/>
          <w:sz w:val="24"/>
          <w:lang w:val="en-US" w:eastAsia="zh-CN"/>
        </w:rPr>
        <w:t>3</w:t>
      </w:r>
      <w:r>
        <w:rPr>
          <w:rFonts w:hint="eastAsia" w:ascii="宋体" w:hAnsi="宋体" w:eastAsia="宋体" w:cs="宋体"/>
          <w:sz w:val="24"/>
        </w:rPr>
        <w:t>年（从货到验收合格之日起算）</w:t>
      </w:r>
      <w:r>
        <w:rPr>
          <w:rFonts w:hint="eastAsia" w:ascii="宋体" w:hAnsi="宋体" w:cs="宋体"/>
          <w:sz w:val="24"/>
          <w:lang w:eastAsia="zh-CN"/>
        </w:rPr>
        <w:t>。</w:t>
      </w:r>
      <w:r>
        <w:rPr>
          <w:rFonts w:hint="eastAsia" w:ascii="宋体" w:hAnsi="宋体" w:eastAsia="宋体" w:cs="宋体"/>
          <w:sz w:val="24"/>
        </w:rPr>
        <w:t>在质量保证期内设备运行发生故障时，</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sz w:val="24"/>
        </w:rPr>
        <w:t>在接到采购人故障通知后</w:t>
      </w:r>
      <w:r>
        <w:rPr>
          <w:rFonts w:hint="eastAsia" w:ascii="宋体" w:hAnsi="宋体" w:cs="宋体"/>
          <w:sz w:val="24"/>
          <w:lang w:val="en-US" w:eastAsia="zh-CN"/>
        </w:rPr>
        <w:t>4</w:t>
      </w:r>
      <w:r>
        <w:rPr>
          <w:rFonts w:hint="eastAsia" w:ascii="宋体" w:hAnsi="宋体" w:eastAsia="宋体" w:cs="宋体"/>
          <w:sz w:val="24"/>
        </w:rPr>
        <w:t>小时内应委派专业技术人员到现场免费提供咨询、维修和更换零部件等服务，并及时填写维修报告(包括故障原因、处理情况及采购人意见等)报采购人备案，若24小时内无法排除故障，则应先提供同档次备用产品供采购人使用，其中发生一切费用由</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sz w:val="24"/>
        </w:rPr>
        <w:t>承担。质量保证期内</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sz w:val="24"/>
        </w:rPr>
        <w:t>有责任对设备进行不定期的巡查检修，且</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sz w:val="24"/>
        </w:rPr>
        <w:t>需每年为采购人机修人员免费进行至少一次的维修技术培训，免费保修期结束前一个月内</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sz w:val="24"/>
        </w:rPr>
        <w:t>应负责对货物进行一次免费全面检查，如发现潜在问题，应负责排除，保证货物的正常运行。质保期外重复出现质保期内出现的故障属免费保修范围。</w:t>
      </w:r>
    </w:p>
    <w:p w14:paraId="0665E9D6">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10.2</w:t>
      </w:r>
      <w:r>
        <w:rPr>
          <w:rFonts w:hint="eastAsia" w:ascii="宋体" w:hAnsi="宋体" w:eastAsia="宋体" w:cs="宋体"/>
          <w:b w:val="0"/>
          <w:kern w:val="2"/>
          <w:sz w:val="24"/>
          <w:szCs w:val="24"/>
          <w:lang w:val="en-US" w:eastAsia="zh-CN" w:bidi="ar-SA"/>
        </w:rPr>
        <w:t>成交供应商应</w:t>
      </w:r>
      <w:r>
        <w:rPr>
          <w:rFonts w:hint="eastAsia" w:ascii="宋体" w:hAnsi="宋体" w:eastAsia="宋体" w:cs="宋体"/>
          <w:sz w:val="24"/>
        </w:rPr>
        <w:t>设有维修点和技术服务机构，应提供7×24小时电话响应服务。</w:t>
      </w:r>
    </w:p>
    <w:p w14:paraId="75EA01C6">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textAlignment w:val="auto"/>
        <w:rPr>
          <w:rFonts w:hint="eastAsia" w:ascii="宋体" w:hAnsi="宋体" w:eastAsia="宋体" w:cs="宋体"/>
          <w:sz w:val="28"/>
          <w:szCs w:val="28"/>
        </w:rPr>
      </w:pPr>
      <w:r>
        <w:rPr>
          <w:rFonts w:hint="eastAsia" w:ascii="宋体" w:hAnsi="宋体" w:cs="宋体"/>
          <w:sz w:val="24"/>
          <w:lang w:val="en-US" w:eastAsia="zh-CN"/>
        </w:rPr>
        <w:t>10.3</w:t>
      </w:r>
      <w:r>
        <w:rPr>
          <w:rFonts w:hint="eastAsia" w:ascii="宋体" w:hAnsi="宋体" w:eastAsia="宋体" w:cs="宋体"/>
          <w:sz w:val="24"/>
        </w:rPr>
        <w:t>在质保期间所有设备的检定或校准费用均由</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sz w:val="24"/>
        </w:rPr>
        <w:t>承担。</w:t>
      </w:r>
    </w:p>
    <w:p w14:paraId="4E412985">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cs="宋体"/>
          <w:b w:val="0"/>
          <w:kern w:val="2"/>
          <w:sz w:val="24"/>
          <w:szCs w:val="24"/>
        </w:rPr>
      </w:pPr>
      <w:r>
        <w:rPr>
          <w:rFonts w:hint="eastAsia" w:cs="宋体"/>
          <w:bCs/>
          <w:kern w:val="2"/>
          <w:sz w:val="24"/>
          <w:szCs w:val="24"/>
          <w:lang w:val="en-US" w:eastAsia="zh-CN"/>
        </w:rPr>
        <w:t>11</w:t>
      </w:r>
      <w:r>
        <w:rPr>
          <w:rFonts w:hint="eastAsia" w:cs="宋体"/>
          <w:bCs/>
          <w:kern w:val="2"/>
          <w:sz w:val="24"/>
          <w:szCs w:val="24"/>
        </w:rPr>
        <w:t>、违约责任：</w:t>
      </w:r>
    </w:p>
    <w:p w14:paraId="6F90B6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11.1</w:t>
      </w:r>
      <w:r>
        <w:rPr>
          <w:rFonts w:hint="eastAsia" w:ascii="宋体" w:hAnsi="宋体" w:eastAsia="宋体" w:cs="宋体"/>
          <w:kern w:val="0"/>
          <w:sz w:val="24"/>
          <w:szCs w:val="24"/>
          <w:lang w:val="en-US" w:eastAsia="zh-CN" w:bidi="ar-SA"/>
        </w:rPr>
        <w:t>交货不符合约定或存在缺陷的</w:t>
      </w:r>
    </w:p>
    <w:p w14:paraId="601A55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对所供货物与合同要求不符负有责任，如经检验证实不符或缺陷存在的，包括潜在的缺陷或使用不合适的原料等，采购人可根据本</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有关质量保证或检验、验收的规定，选择下述一种或多种结合的方法解决索赔事宜：</w:t>
      </w:r>
    </w:p>
    <w:p w14:paraId="6FB8A2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①</w:t>
      </w:r>
      <w:r>
        <w:rPr>
          <w:rFonts w:hint="eastAsia" w:ascii="宋体" w:hAnsi="宋体" w:eastAsia="宋体" w:cs="宋体"/>
          <w:kern w:val="0"/>
          <w:sz w:val="24"/>
          <w:szCs w:val="24"/>
          <w:lang w:val="en-US" w:eastAsia="zh-CN" w:bidi="ar-SA"/>
        </w:rPr>
        <w:t>采购人要求退货并解除合同的，</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应承担因退货而发生的一切损失和费用，包括利息、银行手续费、运费、保险费、检验费、仓储费、装卸费以及为保管、维护和退回被拒收货物所发生的其它必要费用，且还应向采购人支付合同金额</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%的违约金。</w:t>
      </w:r>
    </w:p>
    <w:p w14:paraId="32E227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②</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收到采购人书面索赔通知后7</w:t>
      </w:r>
      <w:r>
        <w:rPr>
          <w:rFonts w:hint="eastAsia" w:ascii="宋体" w:hAnsi="宋体" w:cs="宋体"/>
          <w:kern w:val="0"/>
          <w:sz w:val="24"/>
          <w:szCs w:val="24"/>
          <w:lang w:val="en-US" w:eastAsia="zh-CN" w:bidi="ar-SA"/>
        </w:rPr>
        <w:t>日</w:t>
      </w:r>
      <w:r>
        <w:rPr>
          <w:rFonts w:hint="eastAsia" w:ascii="宋体" w:hAnsi="宋体" w:eastAsia="宋体" w:cs="宋体"/>
          <w:kern w:val="0"/>
          <w:sz w:val="24"/>
          <w:szCs w:val="24"/>
          <w:lang w:val="en-US" w:eastAsia="zh-CN" w:bidi="ar-SA"/>
        </w:rPr>
        <w:t>内，未给采购人答复的，视为索赔已被</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接受</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采购人将有权</w:t>
      </w:r>
      <w:r>
        <w:rPr>
          <w:rFonts w:hint="eastAsia" w:ascii="宋体" w:hAnsi="宋体" w:cs="宋体"/>
          <w:kern w:val="0"/>
          <w:sz w:val="24"/>
          <w:szCs w:val="24"/>
          <w:lang w:val="en-US" w:eastAsia="zh-CN" w:bidi="ar-SA"/>
        </w:rPr>
        <w:t>对</w:t>
      </w:r>
      <w:r>
        <w:rPr>
          <w:rFonts w:hint="eastAsia" w:ascii="宋体" w:hAnsi="宋体" w:eastAsia="宋体" w:cs="宋体"/>
          <w:b w:val="0"/>
          <w:kern w:val="2"/>
          <w:sz w:val="24"/>
          <w:szCs w:val="24"/>
          <w:lang w:val="en-US" w:eastAsia="zh-CN" w:bidi="ar-SA"/>
        </w:rPr>
        <w:t>成交供应商</w:t>
      </w:r>
      <w:r>
        <w:rPr>
          <w:rFonts w:hint="eastAsia" w:ascii="宋体" w:hAnsi="宋体" w:cs="宋体"/>
          <w:kern w:val="0"/>
          <w:sz w:val="24"/>
          <w:szCs w:val="24"/>
          <w:lang w:val="en-US" w:eastAsia="zh-CN" w:bidi="ar-SA"/>
        </w:rPr>
        <w:t>进行索赔</w:t>
      </w:r>
      <w:r>
        <w:rPr>
          <w:rFonts w:hint="eastAsia" w:ascii="宋体" w:hAnsi="宋体" w:eastAsia="宋体" w:cs="宋体"/>
          <w:kern w:val="0"/>
          <w:sz w:val="24"/>
          <w:szCs w:val="24"/>
          <w:lang w:val="en-US" w:eastAsia="zh-CN" w:bidi="ar-SA"/>
        </w:rPr>
        <w:t>。</w:t>
      </w:r>
    </w:p>
    <w:p w14:paraId="6F7BA3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11.2</w:t>
      </w:r>
      <w:r>
        <w:rPr>
          <w:rFonts w:hint="eastAsia" w:ascii="宋体" w:hAnsi="宋体" w:eastAsia="宋体" w:cs="宋体"/>
          <w:kern w:val="0"/>
          <w:sz w:val="24"/>
          <w:szCs w:val="24"/>
          <w:lang w:val="en-US" w:eastAsia="zh-CN" w:bidi="ar-SA"/>
        </w:rPr>
        <w:t>逾期交货及逾期付款的赔偿</w:t>
      </w:r>
    </w:p>
    <w:p w14:paraId="3FA711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11.2.1</w:t>
      </w:r>
      <w:r>
        <w:rPr>
          <w:rFonts w:hint="eastAsia" w:ascii="宋体" w:hAnsi="宋体" w:eastAsia="宋体" w:cs="宋体"/>
          <w:kern w:val="0"/>
          <w:sz w:val="24"/>
          <w:szCs w:val="24"/>
          <w:lang w:val="en-US" w:eastAsia="zh-CN" w:bidi="ar-SA"/>
        </w:rPr>
        <w:t>除不可抗力因素外，如果</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不能按照</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规定的时间交付和提供服务，应及时以书面形式将逾期的事实、可能逾期的时间和原因通知采购人。采购人收到</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通知后，将尽快作出评价，决定是否同意延长交货期及收取逾期赔偿费，逾期赔偿费的金额为采购人所遭受的所有损失。采购人在不影响</w:t>
      </w:r>
      <w:r>
        <w:rPr>
          <w:rFonts w:hint="eastAsia" w:ascii="宋体" w:hAnsi="宋体" w:cs="宋体"/>
          <w:kern w:val="0"/>
          <w:sz w:val="24"/>
          <w:szCs w:val="24"/>
          <w:lang w:val="en-US" w:eastAsia="zh-CN" w:bidi="ar-SA"/>
        </w:rPr>
        <w:t>项目下</w:t>
      </w:r>
      <w:r>
        <w:rPr>
          <w:rFonts w:hint="eastAsia" w:ascii="宋体" w:hAnsi="宋体" w:eastAsia="宋体" w:cs="宋体"/>
          <w:kern w:val="0"/>
          <w:sz w:val="24"/>
          <w:szCs w:val="24"/>
          <w:lang w:val="en-US" w:eastAsia="zh-CN" w:bidi="ar-SA"/>
        </w:rPr>
        <w:t>的其它补救措施情况下，可从合同未付款中扣除逾期违约金，违约金按未交付货物价款的2％/</w:t>
      </w:r>
      <w:r>
        <w:rPr>
          <w:rFonts w:hint="eastAsia" w:ascii="宋体" w:hAnsi="宋体" w:cs="宋体"/>
          <w:kern w:val="0"/>
          <w:sz w:val="24"/>
          <w:szCs w:val="24"/>
          <w:lang w:val="en-US" w:eastAsia="zh-CN" w:bidi="ar-SA"/>
        </w:rPr>
        <w:t>日</w:t>
      </w:r>
      <w:r>
        <w:rPr>
          <w:rFonts w:hint="eastAsia" w:ascii="宋体" w:hAnsi="宋体" w:eastAsia="宋体" w:cs="宋体"/>
          <w:kern w:val="0"/>
          <w:sz w:val="24"/>
          <w:szCs w:val="24"/>
          <w:lang w:val="en-US" w:eastAsia="zh-CN" w:bidi="ar-SA"/>
        </w:rPr>
        <w:t>计算，逾期期限一旦达到30</w:t>
      </w:r>
      <w:r>
        <w:rPr>
          <w:rFonts w:hint="eastAsia" w:ascii="宋体" w:hAnsi="宋体" w:cs="宋体"/>
          <w:kern w:val="0"/>
          <w:sz w:val="24"/>
          <w:szCs w:val="24"/>
          <w:lang w:val="en-US" w:eastAsia="zh-CN" w:bidi="ar-SA"/>
        </w:rPr>
        <w:t>日</w:t>
      </w:r>
      <w:r>
        <w:rPr>
          <w:rFonts w:hint="eastAsia" w:ascii="宋体" w:hAnsi="宋体" w:eastAsia="宋体" w:cs="宋体"/>
          <w:kern w:val="0"/>
          <w:sz w:val="24"/>
          <w:szCs w:val="24"/>
          <w:lang w:val="en-US" w:eastAsia="zh-CN" w:bidi="ar-SA"/>
        </w:rPr>
        <w:t>，采购人有权解除合同，且</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仍应按合同约定支付违约金。违约金的支付不影响采购人向</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要求损害赔偿。</w:t>
      </w:r>
    </w:p>
    <w:p w14:paraId="329973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11.2.2</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未按约定提供售后服务或给第三方造成损害的：</w:t>
      </w:r>
    </w:p>
    <w:p w14:paraId="11A7E9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①</w:t>
      </w:r>
      <w:r>
        <w:rPr>
          <w:rFonts w:hint="eastAsia" w:ascii="宋体" w:hAnsi="宋体" w:eastAsia="宋体" w:cs="宋体"/>
          <w:kern w:val="0"/>
          <w:sz w:val="24"/>
          <w:szCs w:val="24"/>
          <w:lang w:val="en-US" w:eastAsia="zh-CN" w:bidi="ar-SA"/>
        </w:rPr>
        <w:t>如果</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未能按照合同约定的时间提供售后服务的，每逾期1</w:t>
      </w:r>
      <w:r>
        <w:rPr>
          <w:rFonts w:hint="eastAsia" w:ascii="宋体" w:hAnsi="宋体" w:cs="宋体"/>
          <w:kern w:val="0"/>
          <w:sz w:val="24"/>
          <w:szCs w:val="24"/>
          <w:lang w:val="en-US" w:eastAsia="zh-CN" w:bidi="ar-SA"/>
        </w:rPr>
        <w:t>日</w:t>
      </w:r>
      <w:r>
        <w:rPr>
          <w:rFonts w:hint="eastAsia" w:ascii="宋体" w:hAnsi="宋体" w:eastAsia="宋体" w:cs="宋体"/>
          <w:kern w:val="0"/>
          <w:sz w:val="24"/>
          <w:szCs w:val="24"/>
          <w:lang w:val="en-US" w:eastAsia="zh-CN" w:bidi="ar-SA"/>
        </w:rPr>
        <w:t>，</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应向采购人支付合同总额</w:t>
      </w: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％的违约金，若因此给采购人造成损失的，</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还应赔偿采购人所受的损失。</w:t>
      </w:r>
    </w:p>
    <w:p w14:paraId="398780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保修期内，</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未尽保修义务的，采购人可自行寻求解决，</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应承担自采购人提出故障申告至采购人自行解决相应故障期间内的违约金并赔偿采购人损失，采购人由此产生的费用，由</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承担。</w:t>
      </w:r>
    </w:p>
    <w:p w14:paraId="209B91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11.2.3</w:t>
      </w:r>
      <w:r>
        <w:rPr>
          <w:rFonts w:hint="eastAsia" w:ascii="宋体" w:hAnsi="宋体" w:eastAsia="宋体" w:cs="宋体"/>
          <w:kern w:val="0"/>
          <w:sz w:val="24"/>
          <w:szCs w:val="24"/>
          <w:lang w:val="en-US" w:eastAsia="zh-CN" w:bidi="ar-SA"/>
        </w:rPr>
        <w:t>采购人逾期付款的(有正当拒付理由的除外)应按照逾期金额的每日0.5％支付逾期付款违约金。</w:t>
      </w:r>
    </w:p>
    <w:p w14:paraId="43C199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11.3</w:t>
      </w:r>
      <w:r>
        <w:rPr>
          <w:rFonts w:hint="eastAsia" w:ascii="宋体" w:hAnsi="宋体" w:eastAsia="宋体" w:cs="宋体"/>
          <w:kern w:val="0"/>
          <w:sz w:val="24"/>
          <w:szCs w:val="24"/>
          <w:lang w:val="en-US" w:eastAsia="zh-CN" w:bidi="ar-SA"/>
        </w:rPr>
        <w:t>因</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管理不当，致使货物的生产、包装、仓储、运输、装卸、安装、调试及验收过程中导致第三方权益受损的(如安全事故)，</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除应赔偿第三方相应的损失外，还应向采购人支付合同总额</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%的违约金。</w:t>
      </w:r>
    </w:p>
    <w:p w14:paraId="42386D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11.4</w:t>
      </w:r>
      <w:r>
        <w:rPr>
          <w:rFonts w:hint="eastAsia" w:ascii="宋体" w:hAnsi="宋体" w:eastAsia="宋体" w:cs="宋体"/>
          <w:kern w:val="0"/>
          <w:sz w:val="24"/>
          <w:szCs w:val="24"/>
          <w:lang w:val="en-US" w:eastAsia="zh-CN" w:bidi="ar-SA"/>
        </w:rPr>
        <w:t>产品在安装及后续运行过程中，若因产品质量问题导致人员受伤，相关责任由</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承担，若因此造成采购人损失的，采购人有权向</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要求赔偿(包括但不限于赔偿损失、诉讼费、律师费等)。</w:t>
      </w:r>
    </w:p>
    <w:p w14:paraId="623E7D73">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hint="eastAsia" w:cs="宋体"/>
          <w:bCs/>
          <w:kern w:val="2"/>
          <w:sz w:val="24"/>
          <w:szCs w:val="24"/>
          <w:lang w:val="en-US" w:eastAsia="zh-CN"/>
        </w:rPr>
      </w:pPr>
      <w:r>
        <w:rPr>
          <w:rFonts w:hint="eastAsia" w:cs="宋体"/>
          <w:bCs/>
          <w:kern w:val="2"/>
          <w:sz w:val="24"/>
          <w:szCs w:val="24"/>
          <w:lang w:val="en-US" w:eastAsia="zh-CN"/>
        </w:rPr>
        <w:t>12、知识产权：</w:t>
      </w:r>
    </w:p>
    <w:p w14:paraId="5C93FC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12.1</w:t>
      </w:r>
      <w:r>
        <w:rPr>
          <w:rFonts w:hint="eastAsia" w:ascii="宋体" w:hAnsi="宋体" w:eastAsia="宋体" w:cs="宋体"/>
          <w:b w:val="0"/>
          <w:kern w:val="2"/>
          <w:sz w:val="24"/>
          <w:szCs w:val="24"/>
          <w:lang w:val="en-US" w:eastAsia="zh-CN" w:bidi="ar-SA"/>
        </w:rPr>
        <w:t>成交供应商</w:t>
      </w:r>
      <w:r>
        <w:rPr>
          <w:rFonts w:hint="default" w:ascii="宋体" w:hAnsi="宋体" w:eastAsia="宋体" w:cs="宋体"/>
          <w:kern w:val="0"/>
          <w:sz w:val="24"/>
          <w:szCs w:val="24"/>
          <w:lang w:val="en-US" w:eastAsia="zh-CN" w:bidi="ar-SA"/>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b w:val="0"/>
          <w:kern w:val="2"/>
          <w:sz w:val="24"/>
          <w:szCs w:val="24"/>
          <w:lang w:val="en-US" w:eastAsia="zh-CN" w:bidi="ar-SA"/>
        </w:rPr>
        <w:t>成交供应商</w:t>
      </w:r>
      <w:r>
        <w:rPr>
          <w:rFonts w:hint="default" w:ascii="宋体" w:hAnsi="宋体" w:eastAsia="宋体" w:cs="宋体"/>
          <w:kern w:val="0"/>
          <w:sz w:val="24"/>
          <w:szCs w:val="24"/>
          <w:lang w:val="en-US" w:eastAsia="zh-CN" w:bidi="ar-SA"/>
        </w:rPr>
        <w:t>须与第三方交涉并承担可能发生的责任与一切费用；如采购人因此而遭致损失的，</w:t>
      </w:r>
      <w:r>
        <w:rPr>
          <w:rFonts w:hint="eastAsia" w:ascii="宋体" w:hAnsi="宋体" w:eastAsia="宋体" w:cs="宋体"/>
          <w:b w:val="0"/>
          <w:kern w:val="2"/>
          <w:sz w:val="24"/>
          <w:szCs w:val="24"/>
          <w:lang w:val="en-US" w:eastAsia="zh-CN" w:bidi="ar-SA"/>
        </w:rPr>
        <w:t>成交供应商</w:t>
      </w:r>
      <w:r>
        <w:rPr>
          <w:rFonts w:hint="default" w:ascii="宋体" w:hAnsi="宋体" w:eastAsia="宋体" w:cs="宋体"/>
          <w:kern w:val="0"/>
          <w:sz w:val="24"/>
          <w:szCs w:val="24"/>
          <w:lang w:val="en-US" w:eastAsia="zh-CN" w:bidi="ar-SA"/>
        </w:rPr>
        <w:t>应赔偿该损失。</w:t>
      </w:r>
    </w:p>
    <w:p w14:paraId="75E375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12.2</w:t>
      </w:r>
      <w:r>
        <w:rPr>
          <w:rFonts w:hint="eastAsia" w:ascii="宋体" w:hAnsi="宋体" w:eastAsia="宋体" w:cs="宋体"/>
          <w:b w:val="0"/>
          <w:kern w:val="2"/>
          <w:sz w:val="24"/>
          <w:szCs w:val="24"/>
          <w:lang w:val="en-US" w:eastAsia="zh-CN" w:bidi="ar-SA"/>
        </w:rPr>
        <w:t>成交供应商</w:t>
      </w:r>
      <w:r>
        <w:rPr>
          <w:rFonts w:hint="default" w:ascii="宋体" w:hAnsi="宋体" w:eastAsia="宋体" w:cs="宋体"/>
          <w:kern w:val="0"/>
          <w:sz w:val="24"/>
          <w:szCs w:val="24"/>
          <w:lang w:val="en-US" w:eastAsia="zh-CN" w:bidi="ar-SA"/>
        </w:rPr>
        <w:t>为执行合同而提供的技术资料、软件，采购人有权进行使用，</w:t>
      </w:r>
      <w:r>
        <w:rPr>
          <w:rFonts w:hint="eastAsia" w:ascii="宋体" w:hAnsi="宋体" w:eastAsia="宋体" w:cs="宋体"/>
          <w:b w:val="0"/>
          <w:kern w:val="2"/>
          <w:sz w:val="24"/>
          <w:szCs w:val="24"/>
          <w:lang w:val="en-US" w:eastAsia="zh-CN" w:bidi="ar-SA"/>
        </w:rPr>
        <w:t>成交供应商</w:t>
      </w:r>
      <w:r>
        <w:rPr>
          <w:rFonts w:hint="default" w:ascii="宋体" w:hAnsi="宋体" w:eastAsia="宋体" w:cs="宋体"/>
          <w:kern w:val="0"/>
          <w:sz w:val="24"/>
          <w:szCs w:val="24"/>
          <w:lang w:val="en-US" w:eastAsia="zh-CN" w:bidi="ar-SA"/>
        </w:rPr>
        <w:t>不得主张任何费用。</w:t>
      </w:r>
    </w:p>
    <w:p w14:paraId="22408BD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kern w:val="0"/>
          <w:sz w:val="24"/>
          <w:szCs w:val="24"/>
          <w:lang w:val="en-US" w:eastAsia="zh-CN" w:bidi="ar-SA"/>
        </w:rPr>
      </w:pPr>
      <w:r>
        <w:rPr>
          <w:rFonts w:hint="eastAsia" w:ascii="宋体" w:hAnsi="宋体" w:cs="宋体"/>
          <w:b/>
          <w:bCs/>
          <w:kern w:val="0"/>
          <w:sz w:val="24"/>
          <w:szCs w:val="24"/>
          <w:lang w:val="en-US" w:eastAsia="zh-CN" w:bidi="ar-SA"/>
        </w:rPr>
        <w:t>13、产权与风险转移：</w:t>
      </w:r>
    </w:p>
    <w:p w14:paraId="4D3C16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合同标的产权与风险转移遵守如下约定：</w:t>
      </w:r>
    </w:p>
    <w:p w14:paraId="669B39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13.1</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交由承运人运输的在途货物，毁损、灭失的风险由</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承担。</w:t>
      </w:r>
    </w:p>
    <w:p w14:paraId="333E57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13.2</w:t>
      </w:r>
      <w:r>
        <w:rPr>
          <w:rFonts w:hint="eastAsia" w:ascii="宋体" w:hAnsi="宋体" w:eastAsia="宋体" w:cs="宋体"/>
          <w:kern w:val="0"/>
          <w:sz w:val="24"/>
          <w:szCs w:val="24"/>
          <w:lang w:val="en-US" w:eastAsia="zh-CN" w:bidi="ar-SA"/>
        </w:rPr>
        <w:t>货物的产权以及损坏、灭失的风险在货物通过验收并交付使用前归属于</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，在货物通过验收并交付使用时起由</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转移至采购人。</w:t>
      </w:r>
    </w:p>
    <w:p w14:paraId="6CEB9C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13.3</w:t>
      </w:r>
      <w:r>
        <w:rPr>
          <w:rFonts w:hint="eastAsia" w:ascii="宋体" w:hAnsi="宋体" w:eastAsia="宋体" w:cs="宋体"/>
          <w:kern w:val="0"/>
          <w:sz w:val="24"/>
          <w:szCs w:val="24"/>
          <w:lang w:val="en-US" w:eastAsia="zh-CN" w:bidi="ar-SA"/>
        </w:rPr>
        <w:t>产权和风险的转移，不影响因</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履行义务不符合约定，采购人要求其承担违约责任的权利。</w:t>
      </w:r>
    </w:p>
    <w:p w14:paraId="383AE0AA">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hint="eastAsia" w:cs="宋体"/>
          <w:bCs/>
          <w:kern w:val="2"/>
          <w:sz w:val="24"/>
          <w:szCs w:val="24"/>
          <w:lang w:val="en-US" w:eastAsia="zh-CN"/>
        </w:rPr>
      </w:pPr>
      <w:r>
        <w:rPr>
          <w:rFonts w:hint="eastAsia" w:cs="宋体"/>
          <w:bCs/>
          <w:kern w:val="2"/>
          <w:sz w:val="24"/>
          <w:szCs w:val="24"/>
          <w:lang w:val="en-US" w:eastAsia="zh-CN"/>
        </w:rPr>
        <w:t>14、保密：</w:t>
      </w:r>
    </w:p>
    <w:p w14:paraId="04879B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14.1</w:t>
      </w:r>
      <w:r>
        <w:rPr>
          <w:rFonts w:hint="eastAsia" w:ascii="宋体" w:hAnsi="宋体" w:eastAsia="宋体" w:cs="宋体"/>
          <w:kern w:val="0"/>
          <w:sz w:val="24"/>
          <w:szCs w:val="24"/>
          <w:lang w:val="en-US" w:eastAsia="zh-CN" w:bidi="ar-SA"/>
        </w:rPr>
        <w:t>未经采购人事先书面同意，</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不得将由采购人为本</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提供的条文、规格、计划、资料提供给与本</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无关的任何第三方，不得将其用于履行本</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之外的其它用途。即使向与履行本</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有关的人员提供，也应注意保密并限于履行</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所必需的范围。</w:t>
      </w:r>
    </w:p>
    <w:p w14:paraId="35679E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14.2</w:t>
      </w:r>
      <w:r>
        <w:rPr>
          <w:rFonts w:hint="eastAsia" w:ascii="宋体" w:hAnsi="宋体" w:eastAsia="宋体" w:cs="宋体"/>
          <w:kern w:val="0"/>
          <w:sz w:val="24"/>
          <w:szCs w:val="24"/>
          <w:lang w:val="en-US" w:eastAsia="zh-CN" w:bidi="ar-SA"/>
        </w:rPr>
        <w:t>除了</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本身之外，上款所列举的任何物件均是采购人的财产。如果采购人有要求，</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在收到采购人的要求后10日内应将这些物件及全部复制件还给采购人，不得留存任何备份。</w:t>
      </w:r>
    </w:p>
    <w:p w14:paraId="3CD82F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14.3</w:t>
      </w:r>
      <w:r>
        <w:rPr>
          <w:rFonts w:hint="eastAsia" w:ascii="宋体" w:hAnsi="宋体" w:eastAsia="宋体" w:cs="宋体"/>
          <w:b w:val="0"/>
          <w:kern w:val="2"/>
          <w:sz w:val="24"/>
          <w:szCs w:val="24"/>
          <w:lang w:val="en-US" w:eastAsia="zh-CN" w:bidi="ar-SA"/>
        </w:rPr>
        <w:t>成交供应商</w:t>
      </w:r>
      <w:r>
        <w:rPr>
          <w:rFonts w:hint="eastAsia" w:ascii="宋体" w:hAnsi="宋体" w:eastAsia="宋体" w:cs="宋体"/>
          <w:kern w:val="0"/>
          <w:sz w:val="24"/>
          <w:szCs w:val="24"/>
          <w:lang w:val="en-US" w:eastAsia="zh-CN" w:bidi="ar-SA"/>
        </w:rPr>
        <w:t>违反本保密条款的，应支付合同总金额</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 xml:space="preserve"> %的违约金，并赔偿由此给采购人造成的任何损失。本条款在本</w:t>
      </w:r>
      <w:r>
        <w:rPr>
          <w:rFonts w:hint="eastAsia" w:ascii="宋体" w:hAnsi="宋体" w:cs="宋体"/>
          <w:kern w:val="0"/>
          <w:sz w:val="24"/>
          <w:szCs w:val="24"/>
          <w:lang w:val="en-US" w:eastAsia="zh-CN" w:bidi="ar-SA"/>
        </w:rPr>
        <w:t>项目</w:t>
      </w:r>
      <w:r>
        <w:rPr>
          <w:rFonts w:hint="eastAsia" w:ascii="宋体" w:hAnsi="宋体" w:eastAsia="宋体" w:cs="宋体"/>
          <w:kern w:val="0"/>
          <w:sz w:val="24"/>
          <w:szCs w:val="24"/>
          <w:lang w:val="en-US" w:eastAsia="zh-CN" w:bidi="ar-SA"/>
        </w:rPr>
        <w:t>履行期间至履行结束后均有效。</w:t>
      </w:r>
    </w:p>
    <w:p w14:paraId="7D386AA5">
      <w:pPr>
        <w:pStyle w:val="3"/>
        <w:keepNext w:val="0"/>
        <w:keepLines w:val="0"/>
        <w:pageBreakBefore w:val="0"/>
        <w:widowControl w:val="0"/>
        <w:kinsoku/>
        <w:wordWrap/>
        <w:overflowPunct/>
        <w:topLinePunct w:val="0"/>
        <w:autoSpaceDE/>
        <w:autoSpaceDN/>
        <w:bidi w:val="0"/>
        <w:snapToGrid/>
        <w:spacing w:beforeAutospacing="0" w:afterAutospacing="0" w:line="400" w:lineRule="exact"/>
        <w:ind w:firstLine="482" w:firstLineChars="200"/>
        <w:textAlignment w:val="auto"/>
        <w:rPr>
          <w:rFonts w:cs="宋体"/>
          <w:bCs/>
          <w:kern w:val="2"/>
          <w:sz w:val="24"/>
          <w:szCs w:val="24"/>
        </w:rPr>
      </w:pPr>
      <w:r>
        <w:rPr>
          <w:rFonts w:hint="eastAsia" w:cs="宋体"/>
          <w:bCs/>
          <w:kern w:val="2"/>
          <w:sz w:val="24"/>
          <w:szCs w:val="24"/>
        </w:rPr>
        <w:t>1</w:t>
      </w:r>
      <w:r>
        <w:rPr>
          <w:rFonts w:hint="eastAsia" w:cs="宋体"/>
          <w:bCs/>
          <w:kern w:val="2"/>
          <w:sz w:val="24"/>
          <w:szCs w:val="24"/>
          <w:lang w:val="en-US" w:eastAsia="zh-CN"/>
        </w:rPr>
        <w:t>5</w:t>
      </w:r>
      <w:r>
        <w:rPr>
          <w:rFonts w:hint="eastAsia" w:cs="宋体"/>
          <w:bCs/>
          <w:kern w:val="2"/>
          <w:sz w:val="24"/>
          <w:szCs w:val="24"/>
        </w:rPr>
        <w:t>、不可抗力事件处理：</w:t>
      </w:r>
    </w:p>
    <w:p w14:paraId="0D60DCE6">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8D381A4">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left="479" w:leftChars="228"/>
        <w:textAlignment w:val="auto"/>
        <w:rPr>
          <w:b/>
          <w:bCs/>
        </w:rPr>
      </w:pPr>
      <w:r>
        <w:rPr>
          <w:rFonts w:hint="eastAsia"/>
          <w:b/>
          <w:bCs/>
        </w:rPr>
        <w:t>1</w:t>
      </w:r>
      <w:r>
        <w:rPr>
          <w:rFonts w:hint="eastAsia"/>
          <w:b/>
          <w:bCs/>
          <w:lang w:val="en-US" w:eastAsia="zh-CN"/>
        </w:rPr>
        <w:t>6</w:t>
      </w:r>
      <w:r>
        <w:rPr>
          <w:rFonts w:hint="eastAsia"/>
          <w:b/>
          <w:bCs/>
        </w:rPr>
        <w:t>、解决争议的方法：</w:t>
      </w:r>
    </w:p>
    <w:p w14:paraId="606FC4A7">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rPr>
        <w:t>1</w:t>
      </w:r>
      <w:r>
        <w:rPr>
          <w:rFonts w:hint="eastAsia"/>
          <w:lang w:val="en-US" w:eastAsia="zh-CN"/>
        </w:rPr>
        <w:t>6</w:t>
      </w:r>
      <w:r>
        <w:rPr>
          <w:rFonts w:hint="eastAsia"/>
        </w:rPr>
        <w:t>.1甲、乙双方协商解决。</w:t>
      </w:r>
    </w:p>
    <w:p w14:paraId="599C9E4A">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rPr>
        <w:t>1</w:t>
      </w:r>
      <w:r>
        <w:rPr>
          <w:rFonts w:hint="eastAsia"/>
          <w:lang w:val="en-US" w:eastAsia="zh-CN"/>
        </w:rPr>
        <w:t>6</w:t>
      </w:r>
      <w:r>
        <w:rPr>
          <w:rFonts w:hint="eastAsia"/>
        </w:rPr>
        <w:t>.2若协商解决不成，则通过下列途径之一解决：</w:t>
      </w:r>
    </w:p>
    <w:p w14:paraId="0AC20E30">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rPr>
        <w:t>（1）提交仲裁委员会仲裁。</w:t>
      </w:r>
    </w:p>
    <w:p w14:paraId="374A2173">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rPr>
        <w:t>（2）向人民法院提起诉讼，具体如下：向采购人所在地有管辖权的人民法院提起诉讼。</w:t>
      </w:r>
    </w:p>
    <w:p w14:paraId="0BBC2A8B">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2" w:firstLineChars="200"/>
        <w:textAlignment w:val="auto"/>
      </w:pPr>
      <w:r>
        <w:rPr>
          <w:rFonts w:hint="eastAsia"/>
          <w:b/>
          <w:bCs/>
          <w:lang w:val="en-US" w:eastAsia="zh-CN"/>
        </w:rPr>
        <w:t>17</w:t>
      </w:r>
      <w:r>
        <w:rPr>
          <w:rFonts w:hint="eastAsia"/>
          <w:b/>
          <w:bCs/>
        </w:rPr>
        <w:t>、其他事项：</w:t>
      </w:r>
    </w:p>
    <w:p w14:paraId="354BB6EC">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lang w:val="en-US" w:eastAsia="zh-CN"/>
        </w:rPr>
        <w:t>17</w:t>
      </w:r>
      <w:r>
        <w:rPr>
          <w:rFonts w:hint="eastAsia"/>
        </w:rPr>
        <w:t>.1供应商成交后，不得以任何理由将本项目分包、转包给第三方。</w:t>
      </w:r>
    </w:p>
    <w:p w14:paraId="1B06878F">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lang w:val="en-US" w:eastAsia="zh-CN"/>
        </w:rPr>
        <w:t>17</w:t>
      </w:r>
      <w:r>
        <w:rPr>
          <w:rFonts w:hint="eastAsia"/>
        </w:rPr>
        <w:t>.2若出现有关法律、法规和规章有强制性规定但网上竞价文件未列明的情形，则供应商应按照有关法律、法规和规章强制性规定执行。</w:t>
      </w:r>
    </w:p>
    <w:p w14:paraId="3C00DDBA">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lang w:val="en-US" w:eastAsia="zh-CN"/>
        </w:rPr>
        <w:t>17</w:t>
      </w:r>
      <w:r>
        <w:rPr>
          <w:rFonts w:hint="eastAsia"/>
        </w:rPr>
        <w:t>.3本竞价文件未明确的其他约定事项或条款，待采购人与成交供应商签订合同时，由双方协商订立。</w:t>
      </w:r>
    </w:p>
    <w:p w14:paraId="6135463A">
      <w:pPr>
        <w:pStyle w:val="17"/>
        <w:keepNext w:val="0"/>
        <w:keepLines w:val="0"/>
        <w:pageBreakBefore w:val="0"/>
        <w:widowControl w:val="0"/>
        <w:kinsoku/>
        <w:wordWrap/>
        <w:overflowPunct/>
        <w:topLinePunct w:val="0"/>
        <w:autoSpaceDE/>
        <w:autoSpaceDN/>
        <w:bidi w:val="0"/>
        <w:snapToGrid/>
        <w:spacing w:before="0" w:beforeAutospacing="0" w:after="0" w:afterAutospacing="0" w:line="400" w:lineRule="exact"/>
        <w:ind w:firstLine="480" w:firstLineChars="200"/>
        <w:textAlignment w:val="auto"/>
      </w:pPr>
      <w:r>
        <w:rPr>
          <w:rFonts w:hint="eastAsia"/>
        </w:rPr>
        <w:t>1</w:t>
      </w:r>
      <w:r>
        <w:rPr>
          <w:rFonts w:hint="eastAsia"/>
          <w:lang w:val="en-US" w:eastAsia="zh-CN"/>
        </w:rPr>
        <w:t>7</w:t>
      </w:r>
      <w:r>
        <w:rPr>
          <w:rFonts w:hint="eastAsia"/>
        </w:rPr>
        <w:t>.4供应商不得存在虚假应标谋取中标等行为，一经发现将取消其成交资格，并对其追究相关法律的责任。若第一成交候选人因不可抗力或自身原因提出不能履行合同，采购人可以重新招标。</w:t>
      </w:r>
    </w:p>
    <w:p w14:paraId="65443780">
      <w:pPr>
        <w:widowControl/>
        <w:spacing w:line="360" w:lineRule="auto"/>
        <w:jc w:val="center"/>
        <w:rPr>
          <w:rFonts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37146199">
      <w:pPr>
        <w:widowControl/>
        <w:spacing w:line="360" w:lineRule="auto"/>
        <w:jc w:val="center"/>
        <w:rPr>
          <w:rFonts w:ascii="宋体" w:hAnsi="宋体"/>
          <w:b/>
          <w:bCs/>
          <w:sz w:val="36"/>
          <w:szCs w:val="36"/>
        </w:rPr>
      </w:pPr>
      <w:r>
        <w:rPr>
          <w:rFonts w:hint="eastAsia" w:ascii="宋体" w:hAnsi="宋体"/>
          <w:b/>
          <w:bCs/>
          <w:sz w:val="36"/>
          <w:szCs w:val="36"/>
        </w:rPr>
        <w:t>第四章 合同</w:t>
      </w:r>
    </w:p>
    <w:p w14:paraId="2303AB76">
      <w:pPr>
        <w:spacing w:line="440" w:lineRule="exact"/>
        <w:ind w:firstLine="480" w:firstLineChars="200"/>
        <w:jc w:val="left"/>
        <w:rPr>
          <w:b/>
          <w:sz w:val="36"/>
        </w:rPr>
      </w:pPr>
      <w:bookmarkStart w:id="7" w:name="_Toc30978"/>
      <w:r>
        <w:rPr>
          <w:rFonts w:hint="eastAsia" w:ascii="宋体" w:hAnsi="宋体" w:cs="宋体"/>
          <w:sz w:val="24"/>
        </w:rPr>
        <w:t>结合项目实际，根据《中华人民共和国民法典》等法律法规及福建省政府采购相关政策规定编制。</w:t>
      </w:r>
    </w:p>
    <w:bookmarkEnd w:id="7"/>
    <w:p w14:paraId="40A10F15">
      <w:pPr>
        <w:widowControl/>
        <w:jc w:val="left"/>
        <w:rPr>
          <w:rFonts w:ascii="宋体" w:hAnsi="宋体"/>
          <w:b/>
          <w:bCs/>
          <w:sz w:val="36"/>
          <w:szCs w:val="36"/>
        </w:rPr>
      </w:pPr>
      <w:r>
        <w:rPr>
          <w:rFonts w:hint="eastAsia" w:ascii="宋体" w:hAnsi="宋体"/>
          <w:b/>
          <w:bCs/>
          <w:sz w:val="36"/>
          <w:szCs w:val="36"/>
        </w:rPr>
        <w:br w:type="page"/>
      </w:r>
    </w:p>
    <w:p w14:paraId="73A070A1">
      <w:pPr>
        <w:widowControl/>
        <w:spacing w:line="360" w:lineRule="auto"/>
        <w:jc w:val="center"/>
        <w:rPr>
          <w:rFonts w:ascii="宋体" w:hAnsi="宋体"/>
          <w:b/>
          <w:bCs/>
          <w:sz w:val="36"/>
          <w:szCs w:val="36"/>
        </w:rPr>
      </w:pPr>
      <w:r>
        <w:rPr>
          <w:rFonts w:hint="eastAsia" w:ascii="宋体" w:hAnsi="宋体"/>
          <w:b/>
          <w:bCs/>
          <w:sz w:val="36"/>
          <w:szCs w:val="36"/>
        </w:rPr>
        <w:t>第五章  响应文件格式</w:t>
      </w:r>
    </w:p>
    <w:p w14:paraId="6AA553B6">
      <w:pPr>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响应文件编制说明</w:t>
      </w:r>
    </w:p>
    <w:p w14:paraId="0A51F9F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D7579B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35F6E0AC">
      <w:pPr>
        <w:spacing w:line="360" w:lineRule="auto"/>
      </w:pPr>
    </w:p>
    <w:p w14:paraId="1EBA1E7A">
      <w:pPr>
        <w:pStyle w:val="3"/>
        <w:spacing w:line="360" w:lineRule="auto"/>
      </w:pPr>
    </w:p>
    <w:p w14:paraId="7C5BC072">
      <w:pPr>
        <w:spacing w:line="360" w:lineRule="auto"/>
      </w:pPr>
    </w:p>
    <w:p w14:paraId="79CC8377">
      <w:pPr>
        <w:pStyle w:val="3"/>
        <w:spacing w:line="360" w:lineRule="auto"/>
      </w:pPr>
    </w:p>
    <w:p w14:paraId="4B6270B7">
      <w:pPr>
        <w:spacing w:line="360" w:lineRule="auto"/>
      </w:pPr>
    </w:p>
    <w:p w14:paraId="1A1175CD">
      <w:pPr>
        <w:pStyle w:val="4"/>
        <w:spacing w:line="360" w:lineRule="auto"/>
      </w:pPr>
    </w:p>
    <w:p w14:paraId="029756BA">
      <w:pPr>
        <w:spacing w:line="360" w:lineRule="auto"/>
      </w:pPr>
    </w:p>
    <w:p w14:paraId="46547503">
      <w:pPr>
        <w:pStyle w:val="4"/>
        <w:spacing w:line="360" w:lineRule="auto"/>
      </w:pPr>
    </w:p>
    <w:p w14:paraId="18BDB2FC">
      <w:pPr>
        <w:spacing w:line="360" w:lineRule="auto"/>
      </w:pPr>
    </w:p>
    <w:p w14:paraId="493BB31D">
      <w:pPr>
        <w:pStyle w:val="4"/>
        <w:spacing w:line="360" w:lineRule="auto"/>
      </w:pPr>
    </w:p>
    <w:p w14:paraId="7798AB2F">
      <w:pPr>
        <w:spacing w:line="360" w:lineRule="auto"/>
      </w:pPr>
    </w:p>
    <w:p w14:paraId="073ADFF6">
      <w:pPr>
        <w:spacing w:line="360" w:lineRule="auto"/>
      </w:pPr>
    </w:p>
    <w:p w14:paraId="4577B28F">
      <w:pPr>
        <w:pStyle w:val="20"/>
        <w:spacing w:line="360" w:lineRule="auto"/>
        <w:ind w:firstLine="210"/>
      </w:pPr>
    </w:p>
    <w:p w14:paraId="7B81AF5F">
      <w:pPr>
        <w:pStyle w:val="5"/>
        <w:spacing w:line="360" w:lineRule="auto"/>
      </w:pPr>
    </w:p>
    <w:p w14:paraId="429D2A72">
      <w:pPr>
        <w:pStyle w:val="6"/>
        <w:spacing w:line="360" w:lineRule="auto"/>
      </w:pPr>
    </w:p>
    <w:p w14:paraId="7651ED87">
      <w:pPr>
        <w:spacing w:line="360" w:lineRule="auto"/>
        <w:rPr>
          <w:rFonts w:ascii="黑体" w:hAnsi="黑体" w:eastAsia="黑体"/>
          <w:sz w:val="96"/>
          <w:szCs w:val="96"/>
        </w:rPr>
      </w:pPr>
    </w:p>
    <w:p w14:paraId="36DF752E">
      <w:pPr>
        <w:spacing w:line="360" w:lineRule="auto"/>
        <w:jc w:val="center"/>
        <w:rPr>
          <w:rFonts w:ascii="宋体" w:hAnsi="宋体" w:cs="宋体"/>
          <w:sz w:val="96"/>
          <w:szCs w:val="96"/>
        </w:rPr>
      </w:pPr>
      <w:r>
        <w:rPr>
          <w:rFonts w:hint="eastAsia" w:ascii="宋体" w:hAnsi="宋体" w:cs="宋体"/>
          <w:sz w:val="96"/>
          <w:szCs w:val="96"/>
        </w:rPr>
        <w:t>响应文件</w:t>
      </w:r>
    </w:p>
    <w:p w14:paraId="65023311">
      <w:pPr>
        <w:pStyle w:val="30"/>
        <w:spacing w:after="120" w:line="360" w:lineRule="auto"/>
        <w:outlineLvl w:val="9"/>
        <w:rPr>
          <w:rStyle w:val="31"/>
          <w:rFonts w:hAnsi="宋体" w:cs="宋体"/>
          <w:b/>
          <w:bCs/>
          <w:sz w:val="44"/>
          <w:szCs w:val="44"/>
        </w:rPr>
      </w:pPr>
    </w:p>
    <w:p w14:paraId="46B52144">
      <w:pPr>
        <w:pStyle w:val="30"/>
        <w:spacing w:line="1120" w:lineRule="exact"/>
        <w:jc w:val="center"/>
        <w:outlineLvl w:val="9"/>
        <w:rPr>
          <w:rStyle w:val="31"/>
          <w:rFonts w:hAnsi="宋体" w:cs="宋体"/>
          <w:b/>
          <w:bCs/>
          <w:sz w:val="52"/>
          <w:szCs w:val="52"/>
        </w:rPr>
      </w:pPr>
      <w:r>
        <w:rPr>
          <w:rStyle w:val="31"/>
          <w:rFonts w:hint="eastAsia" w:hAnsi="宋体" w:cs="宋体"/>
          <w:b/>
          <w:bCs/>
          <w:sz w:val="52"/>
          <w:szCs w:val="52"/>
        </w:rPr>
        <w:t>（第一部分  资格及技术商务部分）</w:t>
      </w:r>
    </w:p>
    <w:p w14:paraId="53F98921">
      <w:pPr>
        <w:spacing w:line="360" w:lineRule="auto"/>
        <w:ind w:firstLine="1920" w:firstLineChars="200"/>
        <w:jc w:val="left"/>
        <w:rPr>
          <w:sz w:val="96"/>
          <w:szCs w:val="96"/>
        </w:rPr>
      </w:pPr>
    </w:p>
    <w:p w14:paraId="67B6C42D">
      <w:pPr>
        <w:spacing w:line="360" w:lineRule="auto"/>
        <w:ind w:firstLine="1920" w:firstLineChars="200"/>
        <w:jc w:val="left"/>
        <w:rPr>
          <w:sz w:val="96"/>
          <w:szCs w:val="96"/>
        </w:rPr>
      </w:pPr>
    </w:p>
    <w:p w14:paraId="2E9FD8F6">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77E3B54">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59A64178">
      <w:pPr>
        <w:pStyle w:val="9"/>
        <w:tabs>
          <w:tab w:val="left" w:pos="1560"/>
        </w:tabs>
        <w:spacing w:line="360" w:lineRule="auto"/>
        <w:ind w:firstLine="744" w:firstLineChars="247"/>
        <w:textAlignment w:val="baseline"/>
        <w:rPr>
          <w:rFonts w:hAnsi="宋体" w:cs="宋体"/>
          <w:b/>
          <w:sz w:val="30"/>
        </w:rPr>
      </w:pPr>
      <w:r>
        <w:rPr>
          <w:rFonts w:hint="eastAsia" w:hAnsi="宋体" w:cs="宋体"/>
          <w:b/>
          <w:sz w:val="30"/>
        </w:rPr>
        <w:t>项目名称：</w:t>
      </w:r>
      <w:r>
        <w:rPr>
          <w:rFonts w:hint="eastAsia" w:hAnsi="宋体" w:cs="宋体"/>
          <w:b/>
          <w:sz w:val="30"/>
          <w:u w:val="single"/>
        </w:rPr>
        <w:t xml:space="preserve">                          </w:t>
      </w:r>
    </w:p>
    <w:p w14:paraId="2DF43778">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2D88FA3B">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地   址：</w:t>
      </w:r>
      <w:r>
        <w:rPr>
          <w:rFonts w:hint="eastAsia" w:hAnsi="宋体" w:cs="宋体"/>
          <w:b/>
          <w:sz w:val="30"/>
          <w:u w:val="single"/>
        </w:rPr>
        <w:t xml:space="preserve">                          </w:t>
      </w:r>
    </w:p>
    <w:p w14:paraId="59AFDB24">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日   期：</w:t>
      </w:r>
      <w:r>
        <w:rPr>
          <w:rFonts w:hint="eastAsia" w:hAnsi="宋体" w:cs="宋体"/>
          <w:b/>
          <w:sz w:val="30"/>
          <w:u w:val="single"/>
        </w:rPr>
        <w:t xml:space="preserve">                          </w:t>
      </w:r>
    </w:p>
    <w:p w14:paraId="4E8A004E">
      <w:pPr>
        <w:pStyle w:val="3"/>
        <w:spacing w:line="360" w:lineRule="auto"/>
      </w:pPr>
    </w:p>
    <w:p w14:paraId="2E0E94E4">
      <w:pPr>
        <w:rPr>
          <w:rFonts w:hAnsi="宋体" w:cs="宋体"/>
          <w:b/>
          <w:sz w:val="36"/>
        </w:rPr>
      </w:pPr>
      <w:r>
        <w:rPr>
          <w:rFonts w:hint="eastAsia" w:hAnsi="宋体" w:cs="宋体"/>
          <w:b/>
          <w:sz w:val="36"/>
        </w:rPr>
        <w:br w:type="page"/>
      </w:r>
    </w:p>
    <w:p w14:paraId="405847F0">
      <w:pPr>
        <w:pStyle w:val="30"/>
        <w:spacing w:after="120" w:line="360" w:lineRule="auto"/>
        <w:jc w:val="center"/>
        <w:outlineLvl w:val="9"/>
        <w:rPr>
          <w:rFonts w:hAnsi="宋体" w:cs="宋体"/>
          <w:b/>
          <w:sz w:val="36"/>
        </w:rPr>
      </w:pPr>
      <w:r>
        <w:rPr>
          <w:rFonts w:hint="eastAsia" w:hAnsi="宋体" w:cs="宋体"/>
          <w:b/>
          <w:sz w:val="36"/>
        </w:rPr>
        <w:t>目  录</w:t>
      </w:r>
    </w:p>
    <w:p w14:paraId="42D1ACAE">
      <w:pPr>
        <w:pStyle w:val="30"/>
        <w:spacing w:line="360" w:lineRule="auto"/>
        <w:rPr>
          <w:rFonts w:hAnsi="宋体" w:cs="宋体"/>
          <w:bCs/>
          <w:sz w:val="24"/>
        </w:rPr>
      </w:pPr>
      <w:r>
        <w:rPr>
          <w:rFonts w:hint="eastAsia" w:hAnsi="宋体" w:cs="宋体"/>
          <w:bCs/>
          <w:sz w:val="24"/>
        </w:rPr>
        <w:t>1、网上竞价承诺书</w:t>
      </w:r>
    </w:p>
    <w:p w14:paraId="09E84950">
      <w:pPr>
        <w:pStyle w:val="30"/>
        <w:spacing w:line="36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8D0B057">
      <w:pPr>
        <w:pStyle w:val="30"/>
        <w:spacing w:line="360" w:lineRule="auto"/>
        <w:rPr>
          <w:rFonts w:hAnsi="宋体"/>
          <w:sz w:val="24"/>
        </w:rPr>
      </w:pPr>
      <w:r>
        <w:rPr>
          <w:rFonts w:hint="eastAsia" w:hAnsi="宋体" w:cs="宋体"/>
          <w:bCs/>
          <w:sz w:val="24"/>
        </w:rPr>
        <w:t>3、</w:t>
      </w:r>
      <w:r>
        <w:rPr>
          <w:rFonts w:hint="eastAsia" w:hAnsi="宋体"/>
          <w:sz w:val="24"/>
        </w:rPr>
        <w:t>单位授权书</w:t>
      </w:r>
    </w:p>
    <w:p w14:paraId="2A66A96A">
      <w:pPr>
        <w:pStyle w:val="30"/>
        <w:spacing w:line="360" w:lineRule="auto"/>
        <w:rPr>
          <w:rFonts w:hAnsi="宋体"/>
          <w:sz w:val="24"/>
        </w:rPr>
      </w:pPr>
      <w:r>
        <w:rPr>
          <w:rFonts w:hint="eastAsia" w:hAnsi="宋体"/>
          <w:sz w:val="24"/>
        </w:rPr>
        <w:t>4、网上竞价文件要求的其他资格和技术商务材料</w:t>
      </w:r>
    </w:p>
    <w:p w14:paraId="01A101B8">
      <w:pPr>
        <w:pStyle w:val="30"/>
        <w:spacing w:line="360" w:lineRule="auto"/>
        <w:outlineLvl w:val="9"/>
        <w:rPr>
          <w:rFonts w:hAnsi="宋体" w:cs="宋体"/>
          <w:bCs/>
          <w:sz w:val="24"/>
        </w:rPr>
      </w:pPr>
    </w:p>
    <w:p w14:paraId="4CB41701">
      <w:pPr>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4B1D8801">
      <w:pPr>
        <w:widowControl/>
        <w:spacing w:line="360" w:lineRule="auto"/>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7F0679D">
      <w:pPr>
        <w:widowControl/>
        <w:spacing w:line="360" w:lineRule="auto"/>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D14DF49">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0280B291">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BE71930">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3C84B20C">
      <w:pPr>
        <w:widowControl/>
        <w:spacing w:line="360" w:lineRule="auto"/>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2164E487">
      <w:pPr>
        <w:spacing w:line="360" w:lineRule="auto"/>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70DBA8A9">
      <w:pPr>
        <w:spacing w:line="360"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0159D4F7">
      <w:pPr>
        <w:spacing w:line="360" w:lineRule="auto"/>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7E4B133E">
      <w:pPr>
        <w:spacing w:line="360" w:lineRule="auto"/>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67354DE2">
      <w:pPr>
        <w:spacing w:line="360" w:lineRule="auto"/>
        <w:ind w:firstLine="480" w:firstLineChars="200"/>
        <w:jc w:val="left"/>
        <w:rPr>
          <w:rFonts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776318E4">
      <w:pPr>
        <w:spacing w:line="360" w:lineRule="auto"/>
        <w:ind w:firstLine="480" w:firstLineChars="200"/>
        <w:jc w:val="left"/>
        <w:rPr>
          <w:rFonts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69F80B93">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2B16B00C">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716ED237">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4994FFB5">
      <w:pPr>
        <w:widowControl/>
        <w:spacing w:line="360" w:lineRule="auto"/>
        <w:jc w:val="left"/>
        <w:rPr>
          <w:rFonts w:ascii="宋体" w:hAnsi="宋体" w:cs="宋体"/>
          <w:kern w:val="0"/>
          <w:sz w:val="24"/>
          <w:shd w:val="clear" w:color="auto" w:fill="FFFFFF"/>
        </w:rPr>
      </w:pPr>
    </w:p>
    <w:p w14:paraId="7A1BC2B7">
      <w:pPr>
        <w:widowControl/>
        <w:spacing w:line="360" w:lineRule="auto"/>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4"/>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1E743A1E">
      <w:pPr>
        <w:widowControl/>
        <w:spacing w:line="360" w:lineRule="auto"/>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A76CD75">
      <w:pPr>
        <w:widowControl/>
        <w:spacing w:line="360" w:lineRule="auto"/>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015B44D7">
      <w:pPr>
        <w:spacing w:line="360" w:lineRule="auto"/>
        <w:rPr>
          <w:rFonts w:ascii="宋体" w:hAnsi="宋体" w:cs="宋体"/>
          <w:sz w:val="24"/>
        </w:rPr>
        <w:sectPr>
          <w:pgSz w:w="11906" w:h="16838"/>
          <w:pgMar w:top="1134" w:right="1134" w:bottom="1134" w:left="1134" w:header="851" w:footer="646" w:gutter="0"/>
          <w:cols w:space="720" w:num="1"/>
          <w:docGrid w:linePitch="312" w:charSpace="0"/>
        </w:sectPr>
      </w:pPr>
    </w:p>
    <w:p w14:paraId="19AD9459">
      <w:pPr>
        <w:pStyle w:val="30"/>
        <w:spacing w:line="360" w:lineRule="auto"/>
        <w:jc w:val="center"/>
        <w:outlineLvl w:val="9"/>
        <w:rPr>
          <w:rFonts w:hAnsi="宋体" w:cs="宋体"/>
          <w:b/>
          <w:szCs w:val="28"/>
        </w:rPr>
      </w:pPr>
      <w:r>
        <w:rPr>
          <w:rFonts w:hint="eastAsia" w:hAnsi="宋体" w:cs="宋体"/>
          <w:b/>
          <w:szCs w:val="28"/>
        </w:rPr>
        <w:t>2、有效营业执照复印件等证明文件</w:t>
      </w:r>
    </w:p>
    <w:p w14:paraId="4F1EE3D9">
      <w:pPr>
        <w:pStyle w:val="30"/>
        <w:spacing w:line="360" w:lineRule="auto"/>
        <w:jc w:val="center"/>
        <w:outlineLvl w:val="9"/>
        <w:rPr>
          <w:rFonts w:hAnsi="宋体" w:cs="宋体"/>
          <w:b/>
          <w:szCs w:val="28"/>
        </w:rPr>
      </w:pPr>
    </w:p>
    <w:p w14:paraId="6AABBFB4">
      <w:pPr>
        <w:spacing w:line="360" w:lineRule="auto"/>
      </w:pPr>
    </w:p>
    <w:p w14:paraId="12D7291B">
      <w:pPr>
        <w:spacing w:line="360" w:lineRule="auto"/>
      </w:pPr>
    </w:p>
    <w:p w14:paraId="40DD7C8D">
      <w:pPr>
        <w:spacing w:line="360" w:lineRule="auto"/>
      </w:pPr>
    </w:p>
    <w:p w14:paraId="7CD9A451">
      <w:pPr>
        <w:tabs>
          <w:tab w:val="center" w:pos="4861"/>
        </w:tabs>
        <w:spacing w:line="360" w:lineRule="auto"/>
        <w:jc w:val="left"/>
        <w:sectPr>
          <w:pgSz w:w="11906" w:h="16838"/>
          <w:pgMar w:top="1247" w:right="1134" w:bottom="1134" w:left="1134"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593D280A">
      <w:pPr>
        <w:pStyle w:val="30"/>
        <w:spacing w:line="360" w:lineRule="auto"/>
        <w:jc w:val="center"/>
        <w:outlineLvl w:val="9"/>
        <w:rPr>
          <w:rFonts w:hAnsi="宋体" w:cs="宋体"/>
          <w:b/>
          <w:szCs w:val="28"/>
        </w:rPr>
      </w:pPr>
      <w:r>
        <w:rPr>
          <w:rFonts w:hint="eastAsia" w:hAnsi="宋体" w:cs="宋体"/>
          <w:b/>
          <w:szCs w:val="28"/>
        </w:rPr>
        <w:t>3、单位授权书（若有）</w:t>
      </w:r>
    </w:p>
    <w:p w14:paraId="584FF34E">
      <w:pPr>
        <w:pStyle w:val="17"/>
        <w:spacing w:before="0" w:beforeAutospacing="0" w:after="0" w:afterAutospacing="0" w:line="360" w:lineRule="auto"/>
      </w:pPr>
      <w:r>
        <w:rPr>
          <w:rFonts w:hint="eastAsia"/>
        </w:rPr>
        <w:t>致：</w:t>
      </w:r>
      <w:r>
        <w:rPr>
          <w:rFonts w:hint="eastAsia"/>
          <w:u w:val="single"/>
        </w:rPr>
        <w:t>（采购人或采购代理机构）</w:t>
      </w:r>
    </w:p>
    <w:p w14:paraId="79FFE558">
      <w:pPr>
        <w:pStyle w:val="17"/>
        <w:spacing w:before="0" w:beforeAutospacing="0" w:after="0" w:afterAutospacing="0" w:line="360" w:lineRule="auto"/>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CFD1539">
      <w:pPr>
        <w:pStyle w:val="17"/>
        <w:spacing w:before="0" w:beforeAutospacing="0" w:after="0" w:afterAutospacing="0" w:line="360" w:lineRule="auto"/>
        <w:ind w:firstLine="336"/>
      </w:pPr>
      <w:r>
        <w:rPr>
          <w:rFonts w:hint="eastAsia"/>
        </w:rPr>
        <w:t>供应商代表无转委权。特此授权。</w:t>
      </w:r>
    </w:p>
    <w:p w14:paraId="43E893E6">
      <w:pPr>
        <w:pStyle w:val="17"/>
        <w:spacing w:before="0" w:beforeAutospacing="0" w:after="0" w:afterAutospacing="0" w:line="360" w:lineRule="auto"/>
        <w:jc w:val="center"/>
        <w:outlineLvl w:val="0"/>
      </w:pPr>
      <w:r>
        <w:rPr>
          <w:rFonts w:hint="eastAsia"/>
        </w:rPr>
        <w:t>（以下无正文）</w:t>
      </w:r>
    </w:p>
    <w:p w14:paraId="6CB53E4B">
      <w:pPr>
        <w:pStyle w:val="17"/>
        <w:spacing w:before="0" w:beforeAutospacing="0" w:after="0" w:afterAutospacing="0" w:line="360" w:lineRule="auto"/>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471DAE0">
      <w:pPr>
        <w:pStyle w:val="17"/>
        <w:spacing w:before="0" w:beforeAutospacing="0" w:after="0" w:afterAutospacing="0" w:line="360" w:lineRule="auto"/>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5416F8A2">
      <w:pPr>
        <w:pStyle w:val="17"/>
        <w:spacing w:before="0" w:beforeAutospacing="0" w:after="0" w:afterAutospacing="0" w:line="360" w:lineRule="auto"/>
      </w:pPr>
      <w:r>
        <w:rPr>
          <w:rFonts w:hint="eastAsia"/>
        </w:rPr>
        <w:t> </w:t>
      </w:r>
    </w:p>
    <w:p w14:paraId="7A6542CC">
      <w:pPr>
        <w:pStyle w:val="17"/>
        <w:spacing w:before="0" w:beforeAutospacing="0" w:after="0" w:afterAutospacing="0" w:line="360" w:lineRule="auto"/>
      </w:pPr>
      <w:r>
        <w:rPr>
          <w:rFonts w:hint="eastAsia"/>
        </w:rPr>
        <w:t>授权方</w:t>
      </w:r>
    </w:p>
    <w:p w14:paraId="4D1D6752">
      <w:pPr>
        <w:pStyle w:val="17"/>
        <w:spacing w:before="0" w:beforeAutospacing="0" w:after="0" w:afterAutospacing="0" w:line="360" w:lineRule="auto"/>
      </w:pPr>
      <w:r>
        <w:rPr>
          <w:rFonts w:hint="eastAsia"/>
        </w:rPr>
        <w:t>供应商：</w:t>
      </w:r>
      <w:r>
        <w:rPr>
          <w:rFonts w:hint="eastAsia"/>
          <w:u w:val="single"/>
        </w:rPr>
        <w:t>（全称并加盖单位公章）</w:t>
      </w:r>
    </w:p>
    <w:p w14:paraId="37A6B215">
      <w:pPr>
        <w:pStyle w:val="17"/>
        <w:spacing w:before="0" w:beforeAutospacing="0" w:after="0" w:afterAutospacing="0" w:line="360" w:lineRule="auto"/>
      </w:pPr>
      <w:r>
        <w:rPr>
          <w:rFonts w:hint="eastAsia"/>
        </w:rPr>
        <w:t>单位负责人签字或盖章：</w:t>
      </w:r>
      <w:r>
        <w:rPr>
          <w:rFonts w:hint="eastAsia"/>
          <w:u w:val="single"/>
        </w:rPr>
        <w:t>                   </w:t>
      </w:r>
    </w:p>
    <w:p w14:paraId="30119482">
      <w:pPr>
        <w:pStyle w:val="17"/>
        <w:spacing w:before="0" w:beforeAutospacing="0" w:after="0" w:afterAutospacing="0" w:line="360" w:lineRule="auto"/>
      </w:pPr>
      <w:r>
        <w:rPr>
          <w:rFonts w:hint="eastAsia"/>
        </w:rPr>
        <w:t> </w:t>
      </w:r>
    </w:p>
    <w:p w14:paraId="2441CCC4">
      <w:pPr>
        <w:pStyle w:val="17"/>
        <w:spacing w:before="0" w:beforeAutospacing="0" w:after="0" w:afterAutospacing="0" w:line="360" w:lineRule="auto"/>
      </w:pPr>
      <w:r>
        <w:rPr>
          <w:rFonts w:hint="eastAsia"/>
        </w:rPr>
        <w:t>接受授权方</w:t>
      </w:r>
    </w:p>
    <w:p w14:paraId="2953AB42">
      <w:pPr>
        <w:pStyle w:val="17"/>
        <w:spacing w:before="0" w:beforeAutospacing="0" w:after="0" w:afterAutospacing="0" w:line="360" w:lineRule="auto"/>
      </w:pPr>
      <w:r>
        <w:rPr>
          <w:rFonts w:hint="eastAsia"/>
        </w:rPr>
        <w:t>供应商代表签字：</w:t>
      </w:r>
      <w:r>
        <w:rPr>
          <w:rFonts w:hint="eastAsia"/>
          <w:u w:val="single"/>
        </w:rPr>
        <w:t>                   </w:t>
      </w:r>
    </w:p>
    <w:p w14:paraId="182374FC">
      <w:pPr>
        <w:pStyle w:val="17"/>
        <w:spacing w:before="0" w:beforeAutospacing="0" w:after="0" w:afterAutospacing="0" w:line="360" w:lineRule="auto"/>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B12A6C8">
      <w:pPr>
        <w:pStyle w:val="17"/>
        <w:spacing w:before="0" w:beforeAutospacing="0" w:after="0" w:afterAutospacing="0" w:line="360" w:lineRule="auto"/>
      </w:pPr>
      <w:r>
        <w:rPr>
          <w:rFonts w:hint="eastAsia"/>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2D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64EA792A">
            <w:pPr>
              <w:pStyle w:val="17"/>
              <w:spacing w:before="0" w:beforeAutospacing="0" w:after="0" w:afterAutospacing="0" w:line="360" w:lineRule="auto"/>
              <w:jc w:val="center"/>
            </w:pPr>
            <w:r>
              <w:rPr>
                <w:rStyle w:val="25"/>
                <w:rFonts w:hint="eastAsia"/>
              </w:rPr>
              <w:t>要求：真实有效且内容完整、清晰、整洁。 </w:t>
            </w:r>
          </w:p>
        </w:tc>
      </w:tr>
    </w:tbl>
    <w:p w14:paraId="2B39CD1C">
      <w:pPr>
        <w:spacing w:line="360" w:lineRule="auto"/>
        <w:rPr>
          <w:rFonts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07803892">
      <w:pPr>
        <w:spacing w:line="360" w:lineRule="auto"/>
        <w:ind w:firstLine="420"/>
        <w:rPr>
          <w:rFonts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042239BC">
      <w:pPr>
        <w:spacing w:line="360" w:lineRule="auto"/>
        <w:jc w:val="center"/>
        <w:outlineLvl w:val="2"/>
        <w:rPr>
          <w:rFonts w:ascii="宋体" w:hAnsi="宋体"/>
          <w:b/>
          <w:sz w:val="32"/>
          <w:szCs w:val="22"/>
        </w:rPr>
      </w:pPr>
    </w:p>
    <w:p w14:paraId="419BE692">
      <w:pPr>
        <w:spacing w:line="360" w:lineRule="auto"/>
        <w:jc w:val="center"/>
        <w:outlineLvl w:val="2"/>
        <w:rPr>
          <w:rFonts w:ascii="宋体" w:hAnsi="宋体"/>
          <w:b/>
          <w:sz w:val="32"/>
          <w:szCs w:val="22"/>
        </w:rPr>
      </w:pPr>
    </w:p>
    <w:p w14:paraId="15D2B281">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30C79BE9">
      <w:pPr>
        <w:spacing w:line="360" w:lineRule="auto"/>
        <w:jc w:val="center"/>
        <w:outlineLvl w:val="2"/>
        <w:rPr>
          <w:rFonts w:ascii="宋体" w:hAnsi="宋体"/>
          <w:b/>
          <w:sz w:val="32"/>
          <w:szCs w:val="22"/>
        </w:rPr>
      </w:pPr>
    </w:p>
    <w:p w14:paraId="5A99137C">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70DC2A6">
      <w:pPr>
        <w:spacing w:line="360" w:lineRule="auto"/>
        <w:jc w:val="center"/>
        <w:outlineLvl w:val="2"/>
        <w:rPr>
          <w:rFonts w:ascii="宋体" w:hAnsi="宋体"/>
          <w:b/>
          <w:sz w:val="32"/>
          <w:szCs w:val="22"/>
        </w:rPr>
      </w:pPr>
    </w:p>
    <w:p w14:paraId="2B955065">
      <w:pPr>
        <w:spacing w:line="360" w:lineRule="auto"/>
        <w:jc w:val="center"/>
        <w:outlineLvl w:val="2"/>
        <w:rPr>
          <w:rFonts w:ascii="宋体" w:hAnsi="宋体"/>
          <w:b/>
          <w:sz w:val="32"/>
          <w:szCs w:val="22"/>
        </w:rPr>
      </w:pPr>
    </w:p>
    <w:p w14:paraId="758B188F">
      <w:pPr>
        <w:spacing w:line="360" w:lineRule="auto"/>
        <w:jc w:val="center"/>
        <w:outlineLvl w:val="2"/>
        <w:rPr>
          <w:rFonts w:ascii="宋体" w:hAnsi="宋体"/>
          <w:b/>
          <w:sz w:val="32"/>
          <w:szCs w:val="22"/>
        </w:rPr>
      </w:pPr>
    </w:p>
    <w:p w14:paraId="0C958A43">
      <w:pPr>
        <w:spacing w:line="360" w:lineRule="auto"/>
        <w:jc w:val="center"/>
        <w:outlineLvl w:val="2"/>
        <w:rPr>
          <w:rFonts w:ascii="宋体" w:hAnsi="宋体"/>
          <w:b/>
          <w:sz w:val="32"/>
          <w:szCs w:val="22"/>
        </w:rPr>
      </w:pPr>
    </w:p>
    <w:p w14:paraId="58A68205">
      <w:pPr>
        <w:spacing w:line="360" w:lineRule="auto"/>
        <w:jc w:val="center"/>
        <w:outlineLvl w:val="2"/>
        <w:rPr>
          <w:rFonts w:ascii="宋体" w:hAnsi="宋体"/>
          <w:b/>
          <w:sz w:val="32"/>
          <w:szCs w:val="22"/>
        </w:rPr>
      </w:pPr>
    </w:p>
    <w:p w14:paraId="5B625F37">
      <w:pPr>
        <w:spacing w:line="360" w:lineRule="auto"/>
        <w:jc w:val="center"/>
        <w:outlineLvl w:val="2"/>
        <w:rPr>
          <w:rFonts w:ascii="宋体" w:hAnsi="宋体"/>
          <w:b/>
          <w:sz w:val="32"/>
          <w:szCs w:val="22"/>
        </w:rPr>
      </w:pPr>
    </w:p>
    <w:p w14:paraId="3C6E880D">
      <w:pPr>
        <w:spacing w:line="360" w:lineRule="auto"/>
        <w:jc w:val="center"/>
        <w:outlineLvl w:val="2"/>
        <w:rPr>
          <w:rFonts w:ascii="宋体" w:hAnsi="宋体"/>
          <w:b/>
          <w:sz w:val="32"/>
          <w:szCs w:val="22"/>
        </w:rPr>
      </w:pPr>
    </w:p>
    <w:p w14:paraId="16C000C8">
      <w:pPr>
        <w:spacing w:line="360" w:lineRule="auto"/>
        <w:jc w:val="center"/>
        <w:outlineLvl w:val="2"/>
        <w:rPr>
          <w:rFonts w:ascii="宋体" w:hAnsi="宋体"/>
          <w:b/>
          <w:sz w:val="32"/>
          <w:szCs w:val="22"/>
        </w:rPr>
      </w:pPr>
    </w:p>
    <w:p w14:paraId="7DD8C7CC">
      <w:pPr>
        <w:spacing w:line="360" w:lineRule="auto"/>
        <w:jc w:val="center"/>
        <w:outlineLvl w:val="2"/>
        <w:rPr>
          <w:rFonts w:ascii="宋体" w:hAnsi="宋体"/>
          <w:b/>
          <w:sz w:val="32"/>
          <w:szCs w:val="22"/>
        </w:rPr>
      </w:pPr>
    </w:p>
    <w:p w14:paraId="73FB2528">
      <w:pPr>
        <w:spacing w:line="360" w:lineRule="auto"/>
        <w:jc w:val="center"/>
        <w:outlineLvl w:val="2"/>
        <w:rPr>
          <w:rFonts w:ascii="宋体" w:hAnsi="宋体"/>
          <w:b/>
          <w:sz w:val="32"/>
          <w:szCs w:val="22"/>
        </w:rPr>
      </w:pPr>
    </w:p>
    <w:p w14:paraId="4358060B">
      <w:pPr>
        <w:spacing w:line="360" w:lineRule="auto"/>
        <w:jc w:val="center"/>
        <w:outlineLvl w:val="2"/>
        <w:rPr>
          <w:rFonts w:ascii="宋体" w:hAnsi="宋体"/>
          <w:b/>
          <w:sz w:val="32"/>
          <w:szCs w:val="22"/>
        </w:rPr>
      </w:pPr>
    </w:p>
    <w:p w14:paraId="23E5F733">
      <w:pPr>
        <w:spacing w:line="360" w:lineRule="auto"/>
        <w:jc w:val="center"/>
        <w:outlineLvl w:val="2"/>
        <w:rPr>
          <w:rFonts w:ascii="宋体" w:hAnsi="宋体"/>
          <w:b/>
          <w:sz w:val="32"/>
          <w:szCs w:val="22"/>
        </w:rPr>
      </w:pPr>
    </w:p>
    <w:p w14:paraId="67B39D19">
      <w:pPr>
        <w:spacing w:line="360" w:lineRule="auto"/>
        <w:outlineLvl w:val="2"/>
        <w:rPr>
          <w:rFonts w:ascii="宋体" w:hAnsi="宋体"/>
          <w:b/>
          <w:sz w:val="32"/>
          <w:szCs w:val="22"/>
        </w:rPr>
      </w:pPr>
    </w:p>
    <w:p w14:paraId="2DCE4ACF">
      <w:pPr>
        <w:pStyle w:val="4"/>
        <w:spacing w:line="360" w:lineRule="auto"/>
        <w:rPr>
          <w:rFonts w:ascii="Times New Roman" w:hAnsi="Times New Roman"/>
        </w:rPr>
      </w:pPr>
    </w:p>
    <w:p w14:paraId="7FF43B9B">
      <w:pPr>
        <w:spacing w:line="360" w:lineRule="auto"/>
        <w:rPr>
          <w:rFonts w:ascii="Times New Roman" w:hAnsi="Times New Roman"/>
          <w:b/>
          <w:sz w:val="32"/>
        </w:rPr>
      </w:pPr>
    </w:p>
    <w:p w14:paraId="7382D08B">
      <w:pPr>
        <w:pStyle w:val="4"/>
        <w:spacing w:line="360" w:lineRule="auto"/>
        <w:rPr>
          <w:rFonts w:ascii="Times New Roman" w:hAnsi="Times New Roman"/>
        </w:rPr>
      </w:pPr>
    </w:p>
    <w:p w14:paraId="526DB565">
      <w:pPr>
        <w:spacing w:line="360" w:lineRule="auto"/>
        <w:rPr>
          <w:rFonts w:ascii="Times New Roman" w:hAnsi="Times New Roman"/>
          <w:b/>
          <w:sz w:val="32"/>
        </w:rPr>
      </w:pPr>
    </w:p>
    <w:p w14:paraId="3308116C">
      <w:pPr>
        <w:jc w:val="left"/>
        <w:rPr>
          <w:rFonts w:ascii="宋体" w:hAnsi="宋体"/>
          <w:b/>
          <w:sz w:val="28"/>
          <w:szCs w:val="28"/>
        </w:rPr>
      </w:pPr>
      <w:r>
        <w:rPr>
          <w:rFonts w:hint="eastAsia" w:ascii="宋体" w:hAnsi="宋体"/>
          <w:b/>
          <w:sz w:val="28"/>
          <w:szCs w:val="28"/>
        </w:rPr>
        <w:br w:type="page"/>
      </w:r>
    </w:p>
    <w:p w14:paraId="57B1B974">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4DC769F8">
      <w:pPr>
        <w:pStyle w:val="35"/>
        <w:spacing w:line="360" w:lineRule="auto"/>
        <w:jc w:val="center"/>
        <w:outlineLvl w:val="2"/>
        <w:rPr>
          <w:rFonts w:hint="default"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2BAB6AEB">
      <w:pPr>
        <w:pStyle w:val="35"/>
        <w:spacing w:line="360" w:lineRule="auto"/>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501C1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14DE6778">
            <w:pPr>
              <w:pStyle w:val="35"/>
              <w:spacing w:line="400" w:lineRule="exact"/>
              <w:jc w:val="center"/>
              <w:rPr>
                <w:rFonts w:hint="default" w:ascii="宋体" w:hAnsi="宋体" w:cs="宋体"/>
                <w:sz w:val="24"/>
                <w:szCs w:val="24"/>
              </w:rPr>
            </w:pPr>
            <w:r>
              <w:rPr>
                <w:rFonts w:ascii="宋体" w:hAnsi="宋体" w:cs="宋体"/>
                <w:sz w:val="24"/>
                <w:szCs w:val="24"/>
              </w:rPr>
              <w:t>采购包</w:t>
            </w:r>
          </w:p>
        </w:tc>
        <w:tc>
          <w:tcPr>
            <w:tcW w:w="993" w:type="dxa"/>
            <w:vAlign w:val="center"/>
          </w:tcPr>
          <w:p w14:paraId="46106828">
            <w:pPr>
              <w:pStyle w:val="35"/>
              <w:spacing w:line="400" w:lineRule="exact"/>
              <w:jc w:val="center"/>
              <w:rPr>
                <w:rFonts w:hint="default" w:ascii="宋体" w:hAnsi="宋体" w:cs="宋体"/>
                <w:sz w:val="24"/>
                <w:szCs w:val="24"/>
              </w:rPr>
            </w:pPr>
            <w:r>
              <w:rPr>
                <w:rFonts w:ascii="宋体" w:hAnsi="宋体" w:cs="宋体"/>
                <w:sz w:val="24"/>
                <w:szCs w:val="24"/>
              </w:rPr>
              <w:t>品目号</w:t>
            </w:r>
          </w:p>
        </w:tc>
        <w:tc>
          <w:tcPr>
            <w:tcW w:w="773" w:type="dxa"/>
            <w:vAlign w:val="center"/>
          </w:tcPr>
          <w:p w14:paraId="7EBB1E1C">
            <w:pPr>
              <w:pStyle w:val="35"/>
              <w:spacing w:line="400" w:lineRule="exact"/>
              <w:jc w:val="center"/>
              <w:rPr>
                <w:rFonts w:hint="default" w:ascii="宋体" w:hAnsi="宋体" w:cs="宋体"/>
                <w:sz w:val="24"/>
                <w:szCs w:val="24"/>
              </w:rPr>
            </w:pPr>
            <w:r>
              <w:rPr>
                <w:rFonts w:ascii="宋体" w:hAnsi="宋体" w:cs="宋体"/>
                <w:sz w:val="24"/>
                <w:szCs w:val="24"/>
              </w:rPr>
              <w:t>序号</w:t>
            </w:r>
          </w:p>
        </w:tc>
        <w:tc>
          <w:tcPr>
            <w:tcW w:w="3115" w:type="dxa"/>
            <w:vAlign w:val="center"/>
          </w:tcPr>
          <w:p w14:paraId="0EFAED8A">
            <w:pPr>
              <w:pStyle w:val="35"/>
              <w:spacing w:line="400" w:lineRule="exact"/>
              <w:jc w:val="center"/>
              <w:rPr>
                <w:rFonts w:hint="default" w:ascii="宋体" w:hAnsi="宋体" w:cs="宋体"/>
                <w:sz w:val="24"/>
                <w:szCs w:val="24"/>
              </w:rPr>
            </w:pPr>
            <w:r>
              <w:rPr>
                <w:rFonts w:ascii="宋体" w:hAnsi="宋体" w:cs="宋体"/>
                <w:sz w:val="24"/>
                <w:szCs w:val="24"/>
              </w:rPr>
              <w:t>货物名称</w:t>
            </w:r>
          </w:p>
        </w:tc>
        <w:tc>
          <w:tcPr>
            <w:tcW w:w="1519" w:type="dxa"/>
            <w:vAlign w:val="center"/>
          </w:tcPr>
          <w:p w14:paraId="4D63604A">
            <w:pPr>
              <w:pStyle w:val="35"/>
              <w:spacing w:line="400" w:lineRule="exact"/>
              <w:jc w:val="center"/>
              <w:rPr>
                <w:rFonts w:hint="default" w:ascii="宋体" w:hAnsi="宋体" w:cs="宋体"/>
                <w:sz w:val="24"/>
                <w:szCs w:val="24"/>
              </w:rPr>
            </w:pPr>
            <w:r>
              <w:rPr>
                <w:rFonts w:ascii="宋体" w:hAnsi="宋体" w:cs="宋体"/>
                <w:sz w:val="24"/>
                <w:szCs w:val="24"/>
              </w:rPr>
              <w:t>数量</w:t>
            </w:r>
          </w:p>
        </w:tc>
        <w:tc>
          <w:tcPr>
            <w:tcW w:w="1370" w:type="dxa"/>
            <w:vAlign w:val="center"/>
          </w:tcPr>
          <w:p w14:paraId="51E0DDB4">
            <w:pPr>
              <w:pStyle w:val="35"/>
              <w:spacing w:line="400" w:lineRule="exact"/>
              <w:jc w:val="center"/>
              <w:rPr>
                <w:rFonts w:hint="default" w:ascii="宋体" w:hAnsi="宋体" w:cs="宋体"/>
                <w:sz w:val="24"/>
                <w:szCs w:val="24"/>
              </w:rPr>
            </w:pPr>
            <w:r>
              <w:rPr>
                <w:rFonts w:ascii="宋体" w:hAnsi="宋体" w:cs="宋体"/>
                <w:sz w:val="24"/>
                <w:szCs w:val="24"/>
              </w:rPr>
              <w:t>规格</w:t>
            </w:r>
          </w:p>
        </w:tc>
        <w:tc>
          <w:tcPr>
            <w:tcW w:w="1393" w:type="dxa"/>
            <w:vAlign w:val="center"/>
          </w:tcPr>
          <w:p w14:paraId="10E17942">
            <w:pPr>
              <w:pStyle w:val="35"/>
              <w:spacing w:line="400" w:lineRule="exact"/>
              <w:jc w:val="center"/>
              <w:rPr>
                <w:rFonts w:hint="default" w:ascii="宋体" w:hAnsi="宋体" w:cs="宋体"/>
                <w:sz w:val="24"/>
                <w:szCs w:val="24"/>
              </w:rPr>
            </w:pPr>
            <w:r>
              <w:rPr>
                <w:rFonts w:ascii="宋体" w:hAnsi="宋体" w:cs="宋体"/>
                <w:sz w:val="24"/>
                <w:szCs w:val="24"/>
              </w:rPr>
              <w:t>来源地</w:t>
            </w:r>
          </w:p>
        </w:tc>
      </w:tr>
      <w:tr w14:paraId="7908F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199D1633">
            <w:pPr>
              <w:pStyle w:val="35"/>
              <w:spacing w:line="400" w:lineRule="exact"/>
              <w:jc w:val="center"/>
              <w:rPr>
                <w:rFonts w:hint="default" w:ascii="宋体" w:hAnsi="宋体" w:cs="宋体"/>
                <w:sz w:val="24"/>
                <w:szCs w:val="24"/>
              </w:rPr>
            </w:pPr>
            <w:r>
              <w:rPr>
                <w:rFonts w:ascii="宋体" w:hAnsi="宋体" w:cs="宋体"/>
                <w:sz w:val="24"/>
                <w:szCs w:val="24"/>
              </w:rPr>
              <w:t>1</w:t>
            </w:r>
          </w:p>
        </w:tc>
        <w:tc>
          <w:tcPr>
            <w:tcW w:w="993" w:type="dxa"/>
            <w:vMerge w:val="restart"/>
            <w:vAlign w:val="center"/>
          </w:tcPr>
          <w:p w14:paraId="47A3D1DE">
            <w:pPr>
              <w:pStyle w:val="35"/>
              <w:spacing w:line="400" w:lineRule="exact"/>
              <w:jc w:val="center"/>
              <w:rPr>
                <w:rFonts w:hint="default" w:ascii="宋体" w:hAnsi="宋体" w:cs="宋体"/>
                <w:sz w:val="24"/>
                <w:szCs w:val="24"/>
              </w:rPr>
            </w:pPr>
            <w:r>
              <w:rPr>
                <w:rFonts w:ascii="宋体" w:hAnsi="宋体" w:cs="宋体"/>
                <w:sz w:val="24"/>
                <w:szCs w:val="24"/>
              </w:rPr>
              <w:t>1-1</w:t>
            </w:r>
          </w:p>
        </w:tc>
        <w:tc>
          <w:tcPr>
            <w:tcW w:w="773" w:type="dxa"/>
            <w:vAlign w:val="center"/>
          </w:tcPr>
          <w:p w14:paraId="282BE66B">
            <w:pPr>
              <w:widowControl/>
              <w:spacing w:line="420" w:lineRule="exact"/>
              <w:jc w:val="center"/>
              <w:textAlignment w:val="center"/>
              <w:rPr>
                <w:rFonts w:ascii="宋体" w:hAnsi="宋体" w:cs="宋体"/>
                <w:sz w:val="24"/>
              </w:rPr>
            </w:pPr>
          </w:p>
        </w:tc>
        <w:tc>
          <w:tcPr>
            <w:tcW w:w="3115" w:type="dxa"/>
            <w:vAlign w:val="center"/>
          </w:tcPr>
          <w:p w14:paraId="0E02EBCC">
            <w:pPr>
              <w:spacing w:line="400" w:lineRule="exact"/>
              <w:jc w:val="center"/>
              <w:textAlignment w:val="center"/>
              <w:rPr>
                <w:rFonts w:ascii="宋体" w:hAnsi="宋体" w:cs="宋体"/>
                <w:sz w:val="24"/>
              </w:rPr>
            </w:pPr>
          </w:p>
        </w:tc>
        <w:tc>
          <w:tcPr>
            <w:tcW w:w="1519" w:type="dxa"/>
            <w:vAlign w:val="center"/>
          </w:tcPr>
          <w:p w14:paraId="66676FDE">
            <w:pPr>
              <w:spacing w:line="400" w:lineRule="exact"/>
              <w:jc w:val="center"/>
              <w:textAlignment w:val="center"/>
              <w:rPr>
                <w:rFonts w:ascii="宋体" w:hAnsi="宋体" w:cs="宋体"/>
                <w:sz w:val="24"/>
              </w:rPr>
            </w:pPr>
          </w:p>
        </w:tc>
        <w:tc>
          <w:tcPr>
            <w:tcW w:w="1370" w:type="dxa"/>
            <w:vAlign w:val="center"/>
          </w:tcPr>
          <w:p w14:paraId="3EC9EABB">
            <w:pPr>
              <w:spacing w:line="400" w:lineRule="exact"/>
              <w:jc w:val="center"/>
              <w:rPr>
                <w:rFonts w:ascii="宋体" w:hAnsi="宋体" w:cs="宋体"/>
                <w:sz w:val="24"/>
              </w:rPr>
            </w:pPr>
          </w:p>
        </w:tc>
        <w:tc>
          <w:tcPr>
            <w:tcW w:w="1393" w:type="dxa"/>
            <w:vAlign w:val="center"/>
          </w:tcPr>
          <w:p w14:paraId="46906B96">
            <w:pPr>
              <w:spacing w:line="400" w:lineRule="exact"/>
              <w:jc w:val="center"/>
              <w:rPr>
                <w:rFonts w:ascii="宋体" w:hAnsi="宋体" w:cs="宋体"/>
                <w:sz w:val="24"/>
              </w:rPr>
            </w:pPr>
          </w:p>
        </w:tc>
      </w:tr>
      <w:tr w14:paraId="27C6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1D9BA56">
            <w:pPr>
              <w:spacing w:line="400" w:lineRule="exact"/>
              <w:jc w:val="center"/>
            </w:pPr>
          </w:p>
        </w:tc>
        <w:tc>
          <w:tcPr>
            <w:tcW w:w="993" w:type="dxa"/>
            <w:vMerge w:val="continue"/>
            <w:vAlign w:val="center"/>
          </w:tcPr>
          <w:p w14:paraId="398E6C6F">
            <w:pPr>
              <w:spacing w:line="400" w:lineRule="exact"/>
              <w:jc w:val="center"/>
            </w:pPr>
          </w:p>
        </w:tc>
        <w:tc>
          <w:tcPr>
            <w:tcW w:w="773" w:type="dxa"/>
            <w:vAlign w:val="center"/>
          </w:tcPr>
          <w:p w14:paraId="6BA4B937">
            <w:pPr>
              <w:widowControl/>
              <w:spacing w:line="420" w:lineRule="exact"/>
              <w:jc w:val="center"/>
              <w:textAlignment w:val="center"/>
              <w:rPr>
                <w:rFonts w:ascii="宋体" w:hAnsi="宋体" w:cs="宋体"/>
                <w:sz w:val="24"/>
              </w:rPr>
            </w:pPr>
          </w:p>
        </w:tc>
        <w:tc>
          <w:tcPr>
            <w:tcW w:w="3115" w:type="dxa"/>
            <w:vAlign w:val="center"/>
          </w:tcPr>
          <w:p w14:paraId="4118B767">
            <w:pPr>
              <w:spacing w:line="400" w:lineRule="exact"/>
              <w:jc w:val="center"/>
              <w:textAlignment w:val="center"/>
              <w:rPr>
                <w:rFonts w:ascii="宋体" w:hAnsi="宋体" w:cs="宋体"/>
                <w:sz w:val="24"/>
              </w:rPr>
            </w:pPr>
          </w:p>
        </w:tc>
        <w:tc>
          <w:tcPr>
            <w:tcW w:w="1519" w:type="dxa"/>
            <w:vAlign w:val="center"/>
          </w:tcPr>
          <w:p w14:paraId="60FD1CB2">
            <w:pPr>
              <w:spacing w:line="400" w:lineRule="exact"/>
              <w:jc w:val="center"/>
              <w:textAlignment w:val="center"/>
              <w:rPr>
                <w:rFonts w:ascii="宋体" w:hAnsi="宋体" w:cs="宋体"/>
                <w:sz w:val="24"/>
              </w:rPr>
            </w:pPr>
          </w:p>
        </w:tc>
        <w:tc>
          <w:tcPr>
            <w:tcW w:w="1370" w:type="dxa"/>
            <w:vAlign w:val="center"/>
          </w:tcPr>
          <w:p w14:paraId="00DD11E5">
            <w:pPr>
              <w:spacing w:line="400" w:lineRule="exact"/>
              <w:jc w:val="center"/>
              <w:rPr>
                <w:rFonts w:ascii="宋体" w:hAnsi="宋体" w:cs="宋体"/>
                <w:sz w:val="24"/>
              </w:rPr>
            </w:pPr>
          </w:p>
        </w:tc>
        <w:tc>
          <w:tcPr>
            <w:tcW w:w="1393" w:type="dxa"/>
            <w:vAlign w:val="center"/>
          </w:tcPr>
          <w:p w14:paraId="473CB406">
            <w:pPr>
              <w:spacing w:line="400" w:lineRule="exact"/>
              <w:jc w:val="center"/>
              <w:rPr>
                <w:rFonts w:ascii="宋体" w:hAnsi="宋体" w:cs="宋体"/>
                <w:sz w:val="24"/>
              </w:rPr>
            </w:pPr>
          </w:p>
        </w:tc>
      </w:tr>
      <w:tr w14:paraId="02898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7A48839">
            <w:pPr>
              <w:spacing w:line="400" w:lineRule="exact"/>
              <w:jc w:val="center"/>
              <w:rPr>
                <w:rFonts w:ascii="宋体" w:hAnsi="宋体" w:cs="宋体"/>
                <w:sz w:val="24"/>
              </w:rPr>
            </w:pPr>
          </w:p>
        </w:tc>
        <w:tc>
          <w:tcPr>
            <w:tcW w:w="993" w:type="dxa"/>
            <w:vMerge w:val="continue"/>
            <w:vAlign w:val="center"/>
          </w:tcPr>
          <w:p w14:paraId="3773BB22">
            <w:pPr>
              <w:spacing w:line="400" w:lineRule="exact"/>
              <w:jc w:val="center"/>
              <w:rPr>
                <w:rFonts w:ascii="宋体" w:hAnsi="宋体" w:cs="宋体"/>
                <w:sz w:val="24"/>
              </w:rPr>
            </w:pPr>
          </w:p>
        </w:tc>
        <w:tc>
          <w:tcPr>
            <w:tcW w:w="773" w:type="dxa"/>
            <w:vAlign w:val="center"/>
          </w:tcPr>
          <w:p w14:paraId="056DAC21">
            <w:pPr>
              <w:widowControl/>
              <w:spacing w:line="420" w:lineRule="exact"/>
              <w:jc w:val="center"/>
              <w:textAlignment w:val="center"/>
              <w:rPr>
                <w:rFonts w:ascii="宋体" w:hAnsi="宋体" w:cs="宋体"/>
                <w:sz w:val="24"/>
              </w:rPr>
            </w:pPr>
          </w:p>
        </w:tc>
        <w:tc>
          <w:tcPr>
            <w:tcW w:w="3115" w:type="dxa"/>
            <w:vAlign w:val="center"/>
          </w:tcPr>
          <w:p w14:paraId="78DF2E4C">
            <w:pPr>
              <w:spacing w:line="400" w:lineRule="exact"/>
              <w:jc w:val="center"/>
              <w:textAlignment w:val="center"/>
              <w:rPr>
                <w:rFonts w:ascii="宋体" w:hAnsi="宋体" w:cs="宋体"/>
                <w:sz w:val="24"/>
              </w:rPr>
            </w:pPr>
          </w:p>
        </w:tc>
        <w:tc>
          <w:tcPr>
            <w:tcW w:w="1519" w:type="dxa"/>
            <w:vAlign w:val="center"/>
          </w:tcPr>
          <w:p w14:paraId="64BC0D01">
            <w:pPr>
              <w:spacing w:line="400" w:lineRule="exact"/>
              <w:jc w:val="center"/>
              <w:textAlignment w:val="center"/>
              <w:rPr>
                <w:rFonts w:ascii="宋体" w:hAnsi="宋体" w:cs="宋体"/>
                <w:sz w:val="24"/>
              </w:rPr>
            </w:pPr>
          </w:p>
        </w:tc>
        <w:tc>
          <w:tcPr>
            <w:tcW w:w="1370" w:type="dxa"/>
            <w:vAlign w:val="center"/>
          </w:tcPr>
          <w:p w14:paraId="05C26250">
            <w:pPr>
              <w:spacing w:line="400" w:lineRule="exact"/>
              <w:jc w:val="center"/>
              <w:rPr>
                <w:rFonts w:ascii="宋体" w:hAnsi="宋体" w:cs="宋体"/>
                <w:sz w:val="24"/>
              </w:rPr>
            </w:pPr>
          </w:p>
        </w:tc>
        <w:tc>
          <w:tcPr>
            <w:tcW w:w="1393" w:type="dxa"/>
            <w:vAlign w:val="center"/>
          </w:tcPr>
          <w:p w14:paraId="5AF96DE3">
            <w:pPr>
              <w:spacing w:line="400" w:lineRule="exact"/>
              <w:jc w:val="center"/>
              <w:rPr>
                <w:rFonts w:ascii="宋体" w:hAnsi="宋体" w:cs="宋体"/>
                <w:sz w:val="24"/>
              </w:rPr>
            </w:pPr>
          </w:p>
        </w:tc>
      </w:tr>
      <w:tr w14:paraId="0D3D3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4BD5D8B">
            <w:pPr>
              <w:spacing w:line="400" w:lineRule="exact"/>
              <w:jc w:val="center"/>
              <w:rPr>
                <w:rFonts w:ascii="宋体" w:hAnsi="宋体" w:cs="宋体"/>
                <w:sz w:val="24"/>
              </w:rPr>
            </w:pPr>
          </w:p>
        </w:tc>
        <w:tc>
          <w:tcPr>
            <w:tcW w:w="993" w:type="dxa"/>
            <w:vMerge w:val="continue"/>
            <w:vAlign w:val="center"/>
          </w:tcPr>
          <w:p w14:paraId="0767F9ED">
            <w:pPr>
              <w:spacing w:line="400" w:lineRule="exact"/>
              <w:jc w:val="center"/>
              <w:rPr>
                <w:rFonts w:ascii="宋体" w:hAnsi="宋体" w:cs="宋体"/>
                <w:sz w:val="24"/>
              </w:rPr>
            </w:pPr>
          </w:p>
        </w:tc>
        <w:tc>
          <w:tcPr>
            <w:tcW w:w="773" w:type="dxa"/>
            <w:vAlign w:val="center"/>
          </w:tcPr>
          <w:p w14:paraId="3680BDBF">
            <w:pPr>
              <w:widowControl/>
              <w:spacing w:line="420" w:lineRule="exact"/>
              <w:jc w:val="center"/>
              <w:textAlignment w:val="center"/>
              <w:rPr>
                <w:rFonts w:ascii="宋体" w:hAnsi="宋体" w:cs="宋体"/>
                <w:sz w:val="24"/>
              </w:rPr>
            </w:pPr>
          </w:p>
        </w:tc>
        <w:tc>
          <w:tcPr>
            <w:tcW w:w="3115" w:type="dxa"/>
            <w:vAlign w:val="center"/>
          </w:tcPr>
          <w:p w14:paraId="429EBCB1">
            <w:pPr>
              <w:spacing w:line="400" w:lineRule="exact"/>
              <w:jc w:val="center"/>
              <w:textAlignment w:val="center"/>
              <w:rPr>
                <w:rFonts w:ascii="宋体" w:hAnsi="宋体" w:cs="宋体"/>
                <w:sz w:val="24"/>
              </w:rPr>
            </w:pPr>
          </w:p>
        </w:tc>
        <w:tc>
          <w:tcPr>
            <w:tcW w:w="1519" w:type="dxa"/>
            <w:vAlign w:val="center"/>
          </w:tcPr>
          <w:p w14:paraId="1A336018">
            <w:pPr>
              <w:spacing w:line="400" w:lineRule="exact"/>
              <w:jc w:val="center"/>
              <w:textAlignment w:val="center"/>
              <w:rPr>
                <w:rFonts w:ascii="宋体" w:hAnsi="宋体" w:cs="宋体"/>
                <w:sz w:val="24"/>
              </w:rPr>
            </w:pPr>
          </w:p>
        </w:tc>
        <w:tc>
          <w:tcPr>
            <w:tcW w:w="1370" w:type="dxa"/>
            <w:vAlign w:val="center"/>
          </w:tcPr>
          <w:p w14:paraId="059E35C9">
            <w:pPr>
              <w:spacing w:line="400" w:lineRule="exact"/>
              <w:jc w:val="center"/>
              <w:rPr>
                <w:rFonts w:ascii="宋体" w:hAnsi="宋体" w:cs="宋体"/>
                <w:sz w:val="24"/>
              </w:rPr>
            </w:pPr>
          </w:p>
        </w:tc>
        <w:tc>
          <w:tcPr>
            <w:tcW w:w="1393" w:type="dxa"/>
            <w:vAlign w:val="center"/>
          </w:tcPr>
          <w:p w14:paraId="2CE28E51">
            <w:pPr>
              <w:spacing w:line="400" w:lineRule="exact"/>
              <w:jc w:val="center"/>
              <w:rPr>
                <w:rFonts w:ascii="宋体" w:hAnsi="宋体" w:cs="宋体"/>
                <w:sz w:val="24"/>
              </w:rPr>
            </w:pPr>
          </w:p>
        </w:tc>
      </w:tr>
      <w:tr w14:paraId="5658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08CB4F">
            <w:pPr>
              <w:spacing w:line="400" w:lineRule="exact"/>
              <w:jc w:val="center"/>
              <w:rPr>
                <w:rFonts w:ascii="宋体" w:hAnsi="宋体" w:cs="宋体"/>
                <w:sz w:val="24"/>
              </w:rPr>
            </w:pPr>
          </w:p>
        </w:tc>
        <w:tc>
          <w:tcPr>
            <w:tcW w:w="993" w:type="dxa"/>
            <w:vMerge w:val="continue"/>
            <w:vAlign w:val="center"/>
          </w:tcPr>
          <w:p w14:paraId="366942DA">
            <w:pPr>
              <w:spacing w:line="400" w:lineRule="exact"/>
              <w:jc w:val="center"/>
              <w:rPr>
                <w:rFonts w:ascii="宋体" w:hAnsi="宋体" w:cs="宋体"/>
                <w:sz w:val="24"/>
              </w:rPr>
            </w:pPr>
          </w:p>
        </w:tc>
        <w:tc>
          <w:tcPr>
            <w:tcW w:w="773" w:type="dxa"/>
            <w:vAlign w:val="center"/>
          </w:tcPr>
          <w:p w14:paraId="384AF9B1">
            <w:pPr>
              <w:widowControl/>
              <w:spacing w:line="420" w:lineRule="exact"/>
              <w:jc w:val="center"/>
              <w:textAlignment w:val="center"/>
              <w:rPr>
                <w:rFonts w:ascii="宋体" w:hAnsi="宋体" w:cs="宋体"/>
                <w:sz w:val="24"/>
              </w:rPr>
            </w:pPr>
          </w:p>
        </w:tc>
        <w:tc>
          <w:tcPr>
            <w:tcW w:w="3115" w:type="dxa"/>
            <w:vAlign w:val="center"/>
          </w:tcPr>
          <w:p w14:paraId="52F773F9">
            <w:pPr>
              <w:spacing w:line="400" w:lineRule="exact"/>
              <w:jc w:val="center"/>
              <w:textAlignment w:val="center"/>
              <w:rPr>
                <w:rFonts w:ascii="宋体" w:hAnsi="宋体" w:cs="宋体"/>
                <w:sz w:val="24"/>
              </w:rPr>
            </w:pPr>
          </w:p>
        </w:tc>
        <w:tc>
          <w:tcPr>
            <w:tcW w:w="1519" w:type="dxa"/>
            <w:vAlign w:val="center"/>
          </w:tcPr>
          <w:p w14:paraId="13A3DA87">
            <w:pPr>
              <w:spacing w:line="400" w:lineRule="exact"/>
              <w:jc w:val="center"/>
              <w:textAlignment w:val="center"/>
              <w:rPr>
                <w:rFonts w:ascii="宋体" w:hAnsi="宋体" w:cs="宋体"/>
                <w:sz w:val="24"/>
              </w:rPr>
            </w:pPr>
          </w:p>
        </w:tc>
        <w:tc>
          <w:tcPr>
            <w:tcW w:w="1370" w:type="dxa"/>
            <w:vAlign w:val="center"/>
          </w:tcPr>
          <w:p w14:paraId="538DA762">
            <w:pPr>
              <w:spacing w:line="400" w:lineRule="exact"/>
              <w:jc w:val="center"/>
              <w:rPr>
                <w:rFonts w:ascii="宋体" w:hAnsi="宋体" w:cs="宋体"/>
                <w:sz w:val="24"/>
              </w:rPr>
            </w:pPr>
          </w:p>
        </w:tc>
        <w:tc>
          <w:tcPr>
            <w:tcW w:w="1393" w:type="dxa"/>
            <w:vAlign w:val="center"/>
          </w:tcPr>
          <w:p w14:paraId="4714F46F">
            <w:pPr>
              <w:spacing w:line="400" w:lineRule="exact"/>
              <w:jc w:val="center"/>
              <w:rPr>
                <w:rFonts w:ascii="宋体" w:hAnsi="宋体" w:cs="宋体"/>
                <w:sz w:val="24"/>
              </w:rPr>
            </w:pPr>
          </w:p>
        </w:tc>
      </w:tr>
      <w:tr w14:paraId="3BD2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F19BDD0">
            <w:pPr>
              <w:spacing w:line="400" w:lineRule="exact"/>
              <w:jc w:val="center"/>
              <w:rPr>
                <w:rFonts w:ascii="宋体" w:hAnsi="宋体" w:cs="宋体"/>
                <w:sz w:val="24"/>
              </w:rPr>
            </w:pPr>
          </w:p>
        </w:tc>
        <w:tc>
          <w:tcPr>
            <w:tcW w:w="993" w:type="dxa"/>
            <w:vMerge w:val="continue"/>
            <w:vAlign w:val="center"/>
          </w:tcPr>
          <w:p w14:paraId="2FC48CDE">
            <w:pPr>
              <w:spacing w:line="400" w:lineRule="exact"/>
              <w:jc w:val="center"/>
              <w:rPr>
                <w:rFonts w:ascii="宋体" w:hAnsi="宋体" w:cs="宋体"/>
                <w:sz w:val="24"/>
              </w:rPr>
            </w:pPr>
          </w:p>
        </w:tc>
        <w:tc>
          <w:tcPr>
            <w:tcW w:w="773" w:type="dxa"/>
            <w:vAlign w:val="center"/>
          </w:tcPr>
          <w:p w14:paraId="7B525EE7">
            <w:pPr>
              <w:widowControl/>
              <w:spacing w:line="420" w:lineRule="exact"/>
              <w:jc w:val="center"/>
              <w:textAlignment w:val="center"/>
              <w:rPr>
                <w:rFonts w:ascii="宋体" w:hAnsi="宋体" w:cs="宋体"/>
                <w:sz w:val="24"/>
              </w:rPr>
            </w:pPr>
          </w:p>
        </w:tc>
        <w:tc>
          <w:tcPr>
            <w:tcW w:w="3115" w:type="dxa"/>
            <w:vAlign w:val="center"/>
          </w:tcPr>
          <w:p w14:paraId="22D91271">
            <w:pPr>
              <w:spacing w:line="400" w:lineRule="exact"/>
              <w:jc w:val="center"/>
              <w:textAlignment w:val="center"/>
              <w:rPr>
                <w:rFonts w:ascii="宋体" w:hAnsi="宋体" w:cs="宋体"/>
                <w:sz w:val="24"/>
              </w:rPr>
            </w:pPr>
          </w:p>
        </w:tc>
        <w:tc>
          <w:tcPr>
            <w:tcW w:w="1519" w:type="dxa"/>
            <w:vAlign w:val="center"/>
          </w:tcPr>
          <w:p w14:paraId="0E4031C2">
            <w:pPr>
              <w:spacing w:line="400" w:lineRule="exact"/>
              <w:jc w:val="center"/>
              <w:textAlignment w:val="center"/>
              <w:rPr>
                <w:rFonts w:ascii="宋体" w:hAnsi="宋体" w:cs="宋体"/>
                <w:sz w:val="24"/>
              </w:rPr>
            </w:pPr>
          </w:p>
        </w:tc>
        <w:tc>
          <w:tcPr>
            <w:tcW w:w="1370" w:type="dxa"/>
            <w:vAlign w:val="center"/>
          </w:tcPr>
          <w:p w14:paraId="4870D792">
            <w:pPr>
              <w:spacing w:line="400" w:lineRule="exact"/>
              <w:jc w:val="center"/>
              <w:rPr>
                <w:rFonts w:ascii="宋体" w:hAnsi="宋体" w:cs="宋体"/>
                <w:sz w:val="24"/>
              </w:rPr>
            </w:pPr>
          </w:p>
        </w:tc>
        <w:tc>
          <w:tcPr>
            <w:tcW w:w="1393" w:type="dxa"/>
            <w:vAlign w:val="center"/>
          </w:tcPr>
          <w:p w14:paraId="483656EC">
            <w:pPr>
              <w:spacing w:line="400" w:lineRule="exact"/>
              <w:jc w:val="center"/>
              <w:rPr>
                <w:rFonts w:ascii="宋体" w:hAnsi="宋体" w:cs="宋体"/>
                <w:sz w:val="24"/>
              </w:rPr>
            </w:pPr>
          </w:p>
        </w:tc>
      </w:tr>
      <w:tr w14:paraId="3032D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4BDF3D9">
            <w:pPr>
              <w:spacing w:line="400" w:lineRule="exact"/>
              <w:jc w:val="center"/>
              <w:rPr>
                <w:rFonts w:ascii="宋体" w:hAnsi="宋体" w:cs="宋体"/>
                <w:sz w:val="24"/>
              </w:rPr>
            </w:pPr>
          </w:p>
        </w:tc>
        <w:tc>
          <w:tcPr>
            <w:tcW w:w="993" w:type="dxa"/>
            <w:vMerge w:val="continue"/>
            <w:vAlign w:val="center"/>
          </w:tcPr>
          <w:p w14:paraId="31199ECC">
            <w:pPr>
              <w:spacing w:line="400" w:lineRule="exact"/>
              <w:jc w:val="center"/>
              <w:rPr>
                <w:rFonts w:ascii="宋体" w:hAnsi="宋体" w:cs="宋体"/>
                <w:sz w:val="24"/>
              </w:rPr>
            </w:pPr>
          </w:p>
        </w:tc>
        <w:tc>
          <w:tcPr>
            <w:tcW w:w="773" w:type="dxa"/>
            <w:vAlign w:val="center"/>
          </w:tcPr>
          <w:p w14:paraId="3B1CD5F7">
            <w:pPr>
              <w:widowControl/>
              <w:spacing w:line="420" w:lineRule="exact"/>
              <w:jc w:val="center"/>
              <w:textAlignment w:val="center"/>
              <w:rPr>
                <w:rFonts w:ascii="宋体" w:hAnsi="宋体" w:cs="宋体"/>
                <w:sz w:val="24"/>
              </w:rPr>
            </w:pPr>
          </w:p>
        </w:tc>
        <w:tc>
          <w:tcPr>
            <w:tcW w:w="3115" w:type="dxa"/>
            <w:vAlign w:val="center"/>
          </w:tcPr>
          <w:p w14:paraId="6BEC6E70">
            <w:pPr>
              <w:spacing w:line="400" w:lineRule="exact"/>
              <w:jc w:val="center"/>
              <w:textAlignment w:val="center"/>
              <w:rPr>
                <w:rFonts w:ascii="宋体" w:hAnsi="宋体" w:cs="宋体"/>
                <w:sz w:val="24"/>
              </w:rPr>
            </w:pPr>
          </w:p>
        </w:tc>
        <w:tc>
          <w:tcPr>
            <w:tcW w:w="1519" w:type="dxa"/>
            <w:vAlign w:val="center"/>
          </w:tcPr>
          <w:p w14:paraId="6D5E9B09">
            <w:pPr>
              <w:spacing w:line="400" w:lineRule="exact"/>
              <w:jc w:val="center"/>
              <w:textAlignment w:val="center"/>
              <w:rPr>
                <w:rFonts w:ascii="宋体" w:hAnsi="宋体" w:cs="宋体"/>
                <w:sz w:val="24"/>
              </w:rPr>
            </w:pPr>
          </w:p>
        </w:tc>
        <w:tc>
          <w:tcPr>
            <w:tcW w:w="1370" w:type="dxa"/>
            <w:vAlign w:val="center"/>
          </w:tcPr>
          <w:p w14:paraId="4BD21BA9">
            <w:pPr>
              <w:spacing w:line="400" w:lineRule="exact"/>
              <w:jc w:val="center"/>
              <w:rPr>
                <w:rFonts w:ascii="宋体" w:hAnsi="宋体" w:cs="宋体"/>
                <w:sz w:val="24"/>
              </w:rPr>
            </w:pPr>
          </w:p>
        </w:tc>
        <w:tc>
          <w:tcPr>
            <w:tcW w:w="1393" w:type="dxa"/>
            <w:vAlign w:val="center"/>
          </w:tcPr>
          <w:p w14:paraId="547282C4">
            <w:pPr>
              <w:spacing w:line="400" w:lineRule="exact"/>
              <w:jc w:val="center"/>
              <w:rPr>
                <w:rFonts w:ascii="宋体" w:hAnsi="宋体" w:cs="宋体"/>
                <w:sz w:val="24"/>
              </w:rPr>
            </w:pPr>
          </w:p>
        </w:tc>
      </w:tr>
      <w:tr w14:paraId="6B270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F9F7B1C">
            <w:pPr>
              <w:spacing w:line="400" w:lineRule="exact"/>
              <w:jc w:val="center"/>
              <w:rPr>
                <w:rFonts w:ascii="宋体" w:hAnsi="宋体" w:cs="宋体"/>
                <w:sz w:val="24"/>
              </w:rPr>
            </w:pPr>
          </w:p>
        </w:tc>
        <w:tc>
          <w:tcPr>
            <w:tcW w:w="993" w:type="dxa"/>
            <w:vMerge w:val="continue"/>
            <w:vAlign w:val="center"/>
          </w:tcPr>
          <w:p w14:paraId="28ECC134">
            <w:pPr>
              <w:spacing w:line="400" w:lineRule="exact"/>
              <w:jc w:val="center"/>
              <w:rPr>
                <w:rFonts w:ascii="宋体" w:hAnsi="宋体" w:cs="宋体"/>
                <w:sz w:val="24"/>
              </w:rPr>
            </w:pPr>
          </w:p>
        </w:tc>
        <w:tc>
          <w:tcPr>
            <w:tcW w:w="773" w:type="dxa"/>
            <w:vAlign w:val="center"/>
          </w:tcPr>
          <w:p w14:paraId="57F975A3">
            <w:pPr>
              <w:widowControl/>
              <w:spacing w:line="420" w:lineRule="exact"/>
              <w:jc w:val="center"/>
              <w:textAlignment w:val="center"/>
              <w:rPr>
                <w:rFonts w:ascii="宋体" w:hAnsi="宋体" w:cs="宋体"/>
                <w:sz w:val="24"/>
              </w:rPr>
            </w:pPr>
          </w:p>
        </w:tc>
        <w:tc>
          <w:tcPr>
            <w:tcW w:w="3115" w:type="dxa"/>
            <w:vAlign w:val="center"/>
          </w:tcPr>
          <w:p w14:paraId="2D446DC1">
            <w:pPr>
              <w:spacing w:line="400" w:lineRule="exact"/>
              <w:jc w:val="center"/>
              <w:textAlignment w:val="center"/>
              <w:rPr>
                <w:rFonts w:ascii="宋体" w:hAnsi="宋体" w:cs="宋体"/>
                <w:sz w:val="24"/>
              </w:rPr>
            </w:pPr>
          </w:p>
        </w:tc>
        <w:tc>
          <w:tcPr>
            <w:tcW w:w="1519" w:type="dxa"/>
            <w:vAlign w:val="center"/>
          </w:tcPr>
          <w:p w14:paraId="217FB66D">
            <w:pPr>
              <w:spacing w:line="400" w:lineRule="exact"/>
              <w:jc w:val="center"/>
              <w:textAlignment w:val="center"/>
              <w:rPr>
                <w:rFonts w:ascii="宋体" w:hAnsi="宋体" w:cs="宋体"/>
                <w:sz w:val="24"/>
              </w:rPr>
            </w:pPr>
          </w:p>
        </w:tc>
        <w:tc>
          <w:tcPr>
            <w:tcW w:w="1370" w:type="dxa"/>
            <w:vAlign w:val="center"/>
          </w:tcPr>
          <w:p w14:paraId="5B4C165C">
            <w:pPr>
              <w:spacing w:line="400" w:lineRule="exact"/>
              <w:jc w:val="center"/>
              <w:rPr>
                <w:rFonts w:ascii="宋体" w:hAnsi="宋体" w:cs="宋体"/>
                <w:sz w:val="24"/>
              </w:rPr>
            </w:pPr>
          </w:p>
        </w:tc>
        <w:tc>
          <w:tcPr>
            <w:tcW w:w="1393" w:type="dxa"/>
            <w:vAlign w:val="center"/>
          </w:tcPr>
          <w:p w14:paraId="038DE2FA">
            <w:pPr>
              <w:spacing w:line="400" w:lineRule="exact"/>
              <w:jc w:val="center"/>
              <w:rPr>
                <w:rFonts w:ascii="宋体" w:hAnsi="宋体" w:cs="宋体"/>
                <w:sz w:val="24"/>
              </w:rPr>
            </w:pPr>
          </w:p>
        </w:tc>
      </w:tr>
      <w:tr w14:paraId="431A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1607AA2">
            <w:pPr>
              <w:spacing w:line="400" w:lineRule="exact"/>
              <w:jc w:val="center"/>
              <w:rPr>
                <w:rFonts w:ascii="宋体" w:hAnsi="宋体" w:cs="宋体"/>
                <w:sz w:val="24"/>
              </w:rPr>
            </w:pPr>
          </w:p>
        </w:tc>
        <w:tc>
          <w:tcPr>
            <w:tcW w:w="993" w:type="dxa"/>
            <w:vMerge w:val="continue"/>
            <w:vAlign w:val="center"/>
          </w:tcPr>
          <w:p w14:paraId="0C220BC8">
            <w:pPr>
              <w:spacing w:line="400" w:lineRule="exact"/>
              <w:jc w:val="center"/>
              <w:rPr>
                <w:rFonts w:ascii="宋体" w:hAnsi="宋体" w:cs="宋体"/>
                <w:sz w:val="24"/>
              </w:rPr>
            </w:pPr>
          </w:p>
        </w:tc>
        <w:tc>
          <w:tcPr>
            <w:tcW w:w="773" w:type="dxa"/>
            <w:vAlign w:val="center"/>
          </w:tcPr>
          <w:p w14:paraId="22624D3E">
            <w:pPr>
              <w:widowControl/>
              <w:spacing w:line="420" w:lineRule="exact"/>
              <w:jc w:val="center"/>
              <w:textAlignment w:val="center"/>
              <w:rPr>
                <w:rFonts w:ascii="宋体" w:hAnsi="宋体" w:cs="宋体"/>
                <w:sz w:val="24"/>
              </w:rPr>
            </w:pPr>
          </w:p>
        </w:tc>
        <w:tc>
          <w:tcPr>
            <w:tcW w:w="3115" w:type="dxa"/>
            <w:vAlign w:val="center"/>
          </w:tcPr>
          <w:p w14:paraId="0C546F75">
            <w:pPr>
              <w:spacing w:line="400" w:lineRule="exact"/>
              <w:jc w:val="center"/>
              <w:textAlignment w:val="center"/>
              <w:rPr>
                <w:rFonts w:ascii="宋体" w:hAnsi="宋体" w:cs="宋体"/>
                <w:sz w:val="24"/>
              </w:rPr>
            </w:pPr>
          </w:p>
        </w:tc>
        <w:tc>
          <w:tcPr>
            <w:tcW w:w="1519" w:type="dxa"/>
            <w:vAlign w:val="center"/>
          </w:tcPr>
          <w:p w14:paraId="08E04064">
            <w:pPr>
              <w:spacing w:line="400" w:lineRule="exact"/>
              <w:jc w:val="center"/>
              <w:textAlignment w:val="center"/>
              <w:rPr>
                <w:rFonts w:ascii="宋体" w:hAnsi="宋体" w:cs="宋体"/>
                <w:sz w:val="24"/>
              </w:rPr>
            </w:pPr>
          </w:p>
        </w:tc>
        <w:tc>
          <w:tcPr>
            <w:tcW w:w="1370" w:type="dxa"/>
            <w:vAlign w:val="center"/>
          </w:tcPr>
          <w:p w14:paraId="42B226FA">
            <w:pPr>
              <w:spacing w:line="400" w:lineRule="exact"/>
              <w:jc w:val="center"/>
              <w:rPr>
                <w:rFonts w:ascii="宋体" w:hAnsi="宋体" w:cs="宋体"/>
                <w:sz w:val="24"/>
              </w:rPr>
            </w:pPr>
          </w:p>
        </w:tc>
        <w:tc>
          <w:tcPr>
            <w:tcW w:w="1393" w:type="dxa"/>
            <w:vAlign w:val="center"/>
          </w:tcPr>
          <w:p w14:paraId="698E5364">
            <w:pPr>
              <w:spacing w:line="400" w:lineRule="exact"/>
              <w:jc w:val="center"/>
              <w:rPr>
                <w:rFonts w:ascii="宋体" w:hAnsi="宋体" w:cs="宋体"/>
                <w:sz w:val="24"/>
              </w:rPr>
            </w:pPr>
          </w:p>
        </w:tc>
      </w:tr>
      <w:tr w14:paraId="731D4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C576E72">
            <w:pPr>
              <w:spacing w:line="400" w:lineRule="exact"/>
              <w:jc w:val="center"/>
              <w:rPr>
                <w:rFonts w:ascii="宋体" w:hAnsi="宋体" w:cs="宋体"/>
                <w:sz w:val="24"/>
              </w:rPr>
            </w:pPr>
          </w:p>
        </w:tc>
        <w:tc>
          <w:tcPr>
            <w:tcW w:w="993" w:type="dxa"/>
            <w:vMerge w:val="continue"/>
            <w:vAlign w:val="center"/>
          </w:tcPr>
          <w:p w14:paraId="61E73985">
            <w:pPr>
              <w:spacing w:line="400" w:lineRule="exact"/>
              <w:jc w:val="center"/>
              <w:rPr>
                <w:rFonts w:ascii="宋体" w:hAnsi="宋体" w:cs="宋体"/>
                <w:sz w:val="24"/>
              </w:rPr>
            </w:pPr>
          </w:p>
        </w:tc>
        <w:tc>
          <w:tcPr>
            <w:tcW w:w="773" w:type="dxa"/>
            <w:vAlign w:val="center"/>
          </w:tcPr>
          <w:p w14:paraId="190AB891">
            <w:pPr>
              <w:widowControl/>
              <w:spacing w:line="420" w:lineRule="exact"/>
              <w:jc w:val="center"/>
              <w:textAlignment w:val="center"/>
              <w:rPr>
                <w:rFonts w:ascii="宋体" w:hAnsi="宋体" w:cs="宋体"/>
                <w:sz w:val="24"/>
              </w:rPr>
            </w:pPr>
          </w:p>
        </w:tc>
        <w:tc>
          <w:tcPr>
            <w:tcW w:w="3115" w:type="dxa"/>
            <w:vAlign w:val="center"/>
          </w:tcPr>
          <w:p w14:paraId="41C5DC88">
            <w:pPr>
              <w:spacing w:line="400" w:lineRule="exact"/>
              <w:jc w:val="center"/>
              <w:textAlignment w:val="center"/>
              <w:rPr>
                <w:rFonts w:ascii="宋体" w:hAnsi="宋体" w:cs="宋体"/>
                <w:sz w:val="24"/>
              </w:rPr>
            </w:pPr>
          </w:p>
        </w:tc>
        <w:tc>
          <w:tcPr>
            <w:tcW w:w="1519" w:type="dxa"/>
            <w:vAlign w:val="center"/>
          </w:tcPr>
          <w:p w14:paraId="2D249700">
            <w:pPr>
              <w:spacing w:line="400" w:lineRule="exact"/>
              <w:jc w:val="center"/>
              <w:textAlignment w:val="center"/>
              <w:rPr>
                <w:rFonts w:ascii="宋体" w:hAnsi="宋体" w:cs="宋体"/>
                <w:sz w:val="24"/>
              </w:rPr>
            </w:pPr>
          </w:p>
        </w:tc>
        <w:tc>
          <w:tcPr>
            <w:tcW w:w="1370" w:type="dxa"/>
            <w:vAlign w:val="center"/>
          </w:tcPr>
          <w:p w14:paraId="3486726A">
            <w:pPr>
              <w:spacing w:line="400" w:lineRule="exact"/>
              <w:jc w:val="center"/>
              <w:rPr>
                <w:rFonts w:ascii="宋体" w:hAnsi="宋体" w:cs="宋体"/>
                <w:sz w:val="24"/>
              </w:rPr>
            </w:pPr>
          </w:p>
        </w:tc>
        <w:tc>
          <w:tcPr>
            <w:tcW w:w="1393" w:type="dxa"/>
            <w:vAlign w:val="center"/>
          </w:tcPr>
          <w:p w14:paraId="2B11F66D">
            <w:pPr>
              <w:spacing w:line="400" w:lineRule="exact"/>
              <w:jc w:val="center"/>
              <w:rPr>
                <w:rFonts w:ascii="宋体" w:hAnsi="宋体" w:cs="宋体"/>
                <w:sz w:val="24"/>
              </w:rPr>
            </w:pPr>
          </w:p>
        </w:tc>
      </w:tr>
      <w:tr w14:paraId="4A9B7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0E46894">
            <w:pPr>
              <w:spacing w:line="400" w:lineRule="exact"/>
              <w:jc w:val="center"/>
              <w:rPr>
                <w:rFonts w:ascii="宋体" w:hAnsi="宋体" w:cs="宋体"/>
                <w:sz w:val="24"/>
              </w:rPr>
            </w:pPr>
          </w:p>
        </w:tc>
        <w:tc>
          <w:tcPr>
            <w:tcW w:w="993" w:type="dxa"/>
            <w:vMerge w:val="continue"/>
            <w:vAlign w:val="center"/>
          </w:tcPr>
          <w:p w14:paraId="2613847A">
            <w:pPr>
              <w:spacing w:line="400" w:lineRule="exact"/>
              <w:jc w:val="center"/>
              <w:rPr>
                <w:rFonts w:ascii="宋体" w:hAnsi="宋体" w:cs="宋体"/>
                <w:sz w:val="24"/>
              </w:rPr>
            </w:pPr>
          </w:p>
        </w:tc>
        <w:tc>
          <w:tcPr>
            <w:tcW w:w="773" w:type="dxa"/>
            <w:vAlign w:val="center"/>
          </w:tcPr>
          <w:p w14:paraId="485256A9">
            <w:pPr>
              <w:widowControl/>
              <w:spacing w:line="420" w:lineRule="exact"/>
              <w:jc w:val="center"/>
              <w:textAlignment w:val="center"/>
              <w:rPr>
                <w:rFonts w:ascii="宋体" w:hAnsi="宋体" w:cs="宋体"/>
                <w:sz w:val="24"/>
              </w:rPr>
            </w:pPr>
          </w:p>
        </w:tc>
        <w:tc>
          <w:tcPr>
            <w:tcW w:w="3115" w:type="dxa"/>
            <w:vAlign w:val="center"/>
          </w:tcPr>
          <w:p w14:paraId="190A5C95">
            <w:pPr>
              <w:spacing w:line="400" w:lineRule="exact"/>
              <w:jc w:val="center"/>
              <w:textAlignment w:val="center"/>
              <w:rPr>
                <w:rFonts w:ascii="宋体" w:hAnsi="宋体" w:cs="宋体"/>
                <w:sz w:val="24"/>
              </w:rPr>
            </w:pPr>
          </w:p>
        </w:tc>
        <w:tc>
          <w:tcPr>
            <w:tcW w:w="1519" w:type="dxa"/>
            <w:vAlign w:val="center"/>
          </w:tcPr>
          <w:p w14:paraId="5CF77279">
            <w:pPr>
              <w:spacing w:line="400" w:lineRule="exact"/>
              <w:jc w:val="center"/>
              <w:textAlignment w:val="center"/>
              <w:rPr>
                <w:rFonts w:ascii="宋体" w:hAnsi="宋体" w:cs="宋体"/>
                <w:sz w:val="24"/>
              </w:rPr>
            </w:pPr>
          </w:p>
        </w:tc>
        <w:tc>
          <w:tcPr>
            <w:tcW w:w="1370" w:type="dxa"/>
            <w:vAlign w:val="center"/>
          </w:tcPr>
          <w:p w14:paraId="602F81F8">
            <w:pPr>
              <w:spacing w:line="400" w:lineRule="exact"/>
              <w:jc w:val="center"/>
              <w:rPr>
                <w:rFonts w:ascii="宋体" w:hAnsi="宋体" w:cs="宋体"/>
                <w:sz w:val="24"/>
              </w:rPr>
            </w:pPr>
          </w:p>
        </w:tc>
        <w:tc>
          <w:tcPr>
            <w:tcW w:w="1393" w:type="dxa"/>
            <w:vAlign w:val="center"/>
          </w:tcPr>
          <w:p w14:paraId="08B9752B">
            <w:pPr>
              <w:spacing w:line="400" w:lineRule="exact"/>
              <w:jc w:val="center"/>
              <w:rPr>
                <w:rFonts w:ascii="宋体" w:hAnsi="宋体" w:cs="宋体"/>
                <w:sz w:val="24"/>
              </w:rPr>
            </w:pPr>
          </w:p>
        </w:tc>
      </w:tr>
      <w:tr w14:paraId="66E68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9882AF2">
            <w:pPr>
              <w:spacing w:line="400" w:lineRule="exact"/>
              <w:jc w:val="center"/>
              <w:rPr>
                <w:rFonts w:ascii="宋体" w:hAnsi="宋体" w:cs="宋体"/>
                <w:sz w:val="24"/>
              </w:rPr>
            </w:pPr>
          </w:p>
        </w:tc>
        <w:tc>
          <w:tcPr>
            <w:tcW w:w="993" w:type="dxa"/>
            <w:vMerge w:val="continue"/>
            <w:vAlign w:val="center"/>
          </w:tcPr>
          <w:p w14:paraId="5BC2158A">
            <w:pPr>
              <w:spacing w:line="400" w:lineRule="exact"/>
              <w:jc w:val="center"/>
              <w:rPr>
                <w:rFonts w:ascii="宋体" w:hAnsi="宋体" w:cs="宋体"/>
                <w:sz w:val="24"/>
              </w:rPr>
            </w:pPr>
          </w:p>
        </w:tc>
        <w:tc>
          <w:tcPr>
            <w:tcW w:w="773" w:type="dxa"/>
            <w:vAlign w:val="center"/>
          </w:tcPr>
          <w:p w14:paraId="4C4FEF72">
            <w:pPr>
              <w:widowControl/>
              <w:spacing w:line="420" w:lineRule="exact"/>
              <w:jc w:val="center"/>
              <w:textAlignment w:val="center"/>
              <w:rPr>
                <w:rFonts w:ascii="宋体" w:hAnsi="宋体" w:cs="宋体"/>
                <w:sz w:val="24"/>
              </w:rPr>
            </w:pPr>
          </w:p>
        </w:tc>
        <w:tc>
          <w:tcPr>
            <w:tcW w:w="3115" w:type="dxa"/>
            <w:vAlign w:val="center"/>
          </w:tcPr>
          <w:p w14:paraId="4D669266">
            <w:pPr>
              <w:spacing w:line="400" w:lineRule="exact"/>
              <w:jc w:val="center"/>
              <w:textAlignment w:val="center"/>
              <w:rPr>
                <w:rFonts w:ascii="宋体" w:hAnsi="宋体" w:cs="宋体"/>
                <w:sz w:val="24"/>
              </w:rPr>
            </w:pPr>
          </w:p>
        </w:tc>
        <w:tc>
          <w:tcPr>
            <w:tcW w:w="1519" w:type="dxa"/>
            <w:vAlign w:val="center"/>
          </w:tcPr>
          <w:p w14:paraId="0D45E529">
            <w:pPr>
              <w:spacing w:line="400" w:lineRule="exact"/>
              <w:jc w:val="center"/>
              <w:textAlignment w:val="center"/>
              <w:rPr>
                <w:rFonts w:ascii="宋体" w:hAnsi="宋体" w:cs="宋体"/>
                <w:sz w:val="24"/>
              </w:rPr>
            </w:pPr>
          </w:p>
        </w:tc>
        <w:tc>
          <w:tcPr>
            <w:tcW w:w="1370" w:type="dxa"/>
            <w:vAlign w:val="center"/>
          </w:tcPr>
          <w:p w14:paraId="7B91EFBB">
            <w:pPr>
              <w:spacing w:line="400" w:lineRule="exact"/>
              <w:jc w:val="center"/>
              <w:rPr>
                <w:rFonts w:ascii="宋体" w:hAnsi="宋体" w:cs="宋体"/>
                <w:sz w:val="24"/>
              </w:rPr>
            </w:pPr>
          </w:p>
        </w:tc>
        <w:tc>
          <w:tcPr>
            <w:tcW w:w="1393" w:type="dxa"/>
            <w:vAlign w:val="center"/>
          </w:tcPr>
          <w:p w14:paraId="1BF61168">
            <w:pPr>
              <w:spacing w:line="400" w:lineRule="exact"/>
              <w:jc w:val="center"/>
              <w:rPr>
                <w:rFonts w:ascii="宋体" w:hAnsi="宋体" w:cs="宋体"/>
                <w:sz w:val="24"/>
              </w:rPr>
            </w:pPr>
          </w:p>
        </w:tc>
      </w:tr>
    </w:tbl>
    <w:p w14:paraId="28A766F9">
      <w:pPr>
        <w:pStyle w:val="35"/>
        <w:widowControl w:val="0"/>
        <w:spacing w:line="400" w:lineRule="exact"/>
        <w:jc w:val="both"/>
        <w:rPr>
          <w:rFonts w:hint="default" w:ascii="宋体" w:hAnsi="宋体" w:cs="宋体"/>
          <w:sz w:val="24"/>
          <w:szCs w:val="24"/>
        </w:rPr>
      </w:pPr>
      <w:r>
        <w:rPr>
          <w:rFonts w:ascii="宋体" w:hAnsi="宋体" w:cs="宋体"/>
          <w:sz w:val="24"/>
          <w:szCs w:val="24"/>
        </w:rPr>
        <w:t>※注意：</w:t>
      </w:r>
    </w:p>
    <w:p w14:paraId="7249FA8C">
      <w:pPr>
        <w:pStyle w:val="35"/>
        <w:widowControl w:val="0"/>
        <w:spacing w:line="400" w:lineRule="exact"/>
        <w:ind w:firstLine="480"/>
        <w:jc w:val="both"/>
        <w:rPr>
          <w:rFonts w:hint="default" w:ascii="宋体" w:hAnsi="宋体" w:cs="宋体"/>
          <w:sz w:val="24"/>
          <w:szCs w:val="24"/>
        </w:rPr>
      </w:pPr>
      <w:r>
        <w:rPr>
          <w:rFonts w:ascii="宋体" w:hAnsi="宋体" w:cs="宋体"/>
          <w:sz w:val="24"/>
          <w:szCs w:val="24"/>
        </w:rPr>
        <w:t>1、本表应按照下列规定填写：</w:t>
      </w:r>
    </w:p>
    <w:p w14:paraId="206B4E43">
      <w:pPr>
        <w:pStyle w:val="35"/>
        <w:widowControl w:val="0"/>
        <w:spacing w:line="400" w:lineRule="exact"/>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D5A7FB">
      <w:pPr>
        <w:pStyle w:val="35"/>
        <w:widowControl w:val="0"/>
        <w:spacing w:line="400" w:lineRule="exact"/>
        <w:ind w:firstLine="480"/>
        <w:jc w:val="both"/>
        <w:rPr>
          <w:rFonts w:hint="default" w:ascii="宋体" w:hAnsi="宋体" w:cs="宋体"/>
          <w:b/>
          <w:bCs/>
          <w:sz w:val="24"/>
          <w:szCs w:val="24"/>
        </w:rPr>
      </w:pPr>
      <w:r>
        <w:rPr>
          <w:rFonts w:ascii="宋体" w:hAnsi="宋体" w:cs="宋体"/>
          <w:b/>
          <w:bCs/>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6983D88">
      <w:pPr>
        <w:pStyle w:val="35"/>
        <w:widowControl w:val="0"/>
        <w:spacing w:line="400" w:lineRule="exact"/>
        <w:ind w:firstLine="482"/>
        <w:jc w:val="both"/>
        <w:rPr>
          <w:rFonts w:hint="default" w:ascii="宋体" w:hAnsi="宋体" w:cs="宋体"/>
          <w:sz w:val="24"/>
          <w:szCs w:val="24"/>
        </w:rPr>
      </w:pPr>
      <w:r>
        <w:rPr>
          <w:rFonts w:ascii="宋体" w:hAnsi="宋体" w:cs="宋体"/>
          <w:sz w:val="24"/>
          <w:szCs w:val="24"/>
        </w:rPr>
        <w:t>1.3服务类项目：“规格”项下应填写服务提供者提供的服务标准。“来源地”应填写服务提供者的所在地。</w:t>
      </w:r>
    </w:p>
    <w:p w14:paraId="14D3067C">
      <w:pPr>
        <w:pStyle w:val="35"/>
        <w:widowControl w:val="0"/>
        <w:spacing w:line="400" w:lineRule="exact"/>
        <w:ind w:firstLine="482"/>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580848D9">
      <w:pPr>
        <w:pStyle w:val="35"/>
        <w:widowControl w:val="0"/>
        <w:spacing w:line="400" w:lineRule="exact"/>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ED8F6E8">
      <w:pPr>
        <w:pStyle w:val="35"/>
        <w:widowControl w:val="0"/>
        <w:spacing w:line="400" w:lineRule="exact"/>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C20702D">
      <w:pPr>
        <w:rPr>
          <w:rFonts w:ascii="宋体" w:hAnsi="宋体" w:cs="宋体"/>
          <w:sz w:val="24"/>
        </w:rPr>
      </w:pPr>
      <w:r>
        <w:rPr>
          <w:rFonts w:ascii="宋体" w:hAnsi="宋体" w:cs="宋体"/>
          <w:sz w:val="24"/>
        </w:rPr>
        <w:br w:type="page"/>
      </w:r>
    </w:p>
    <w:p w14:paraId="634D3AEE">
      <w:pPr>
        <w:pStyle w:val="13"/>
        <w:spacing w:line="360" w:lineRule="auto"/>
        <w:jc w:val="center"/>
        <w:rPr>
          <w:rFonts w:ascii="宋体" w:hAnsi="宋体" w:cs="宋体"/>
          <w:sz w:val="24"/>
        </w:rPr>
      </w:pPr>
      <w:r>
        <w:rPr>
          <w:rFonts w:ascii="宋体" w:hAnsi="宋体" w:cs="宋体"/>
          <w:sz w:val="24"/>
        </w:rPr>
        <w:t>（2）</w:t>
      </w:r>
      <w:r>
        <w:rPr>
          <w:rFonts w:hint="eastAsia" w:ascii="宋体" w:hAnsi="宋体" w:cs="宋体"/>
          <w:sz w:val="24"/>
        </w:rPr>
        <w:t>网上竞价内容及要求偏离表</w:t>
      </w:r>
    </w:p>
    <w:p w14:paraId="7FDCAD82">
      <w:pPr>
        <w:pStyle w:val="17"/>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0B9A54FD">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A35989">
            <w:pPr>
              <w:pStyle w:val="17"/>
              <w:wordWrap w:val="0"/>
              <w:spacing w:before="0" w:beforeAutospacing="0" w:after="0" w:afterAutospacing="0" w:line="360" w:lineRule="auto"/>
              <w:jc w:val="cente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A89DBB">
            <w:pPr>
              <w:pStyle w:val="17"/>
              <w:wordWrap w:val="0"/>
              <w:spacing w:before="0" w:beforeAutospacing="0" w:after="0" w:afterAutospacing="0" w:line="360" w:lineRule="auto"/>
              <w:jc w:val="cente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404663">
            <w:pPr>
              <w:pStyle w:val="17"/>
              <w:wordWrap w:val="0"/>
              <w:spacing w:before="0" w:beforeAutospacing="0" w:after="0" w:afterAutospacing="0" w:line="360" w:lineRule="auto"/>
              <w:jc w:val="cente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ED224A">
            <w:pPr>
              <w:pStyle w:val="17"/>
              <w:wordWrap w:val="0"/>
              <w:spacing w:before="0" w:beforeAutospacing="0" w:after="0" w:afterAutospacing="0" w:line="360" w:lineRule="auto"/>
              <w:jc w:val="center"/>
            </w:pPr>
            <w:r>
              <w:rPr>
                <w:rFonts w:hint="eastAsia"/>
              </w:rPr>
              <w:t>是否偏离及说明</w:t>
            </w:r>
          </w:p>
        </w:tc>
      </w:tr>
      <w:tr w14:paraId="6294CECD">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42DB6707">
            <w:pPr>
              <w:spacing w:line="360" w:lineRule="auto"/>
              <w:jc w:val="center"/>
              <w:rPr>
                <w:rFonts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0162A8">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43B987">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30ABBC">
            <w:pPr>
              <w:pStyle w:val="17"/>
              <w:wordWrap w:val="0"/>
              <w:spacing w:before="0" w:beforeAutospacing="0" w:after="0" w:afterAutospacing="0" w:line="360" w:lineRule="auto"/>
              <w:jc w:val="center"/>
            </w:pPr>
          </w:p>
        </w:tc>
      </w:tr>
      <w:tr w14:paraId="6F5168B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3A8D1A7F">
            <w:pPr>
              <w:spacing w:line="360" w:lineRule="auto"/>
              <w:jc w:val="center"/>
              <w:rPr>
                <w:rFonts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22AED2">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EEE02E">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416ABAD">
            <w:pPr>
              <w:pStyle w:val="17"/>
              <w:wordWrap w:val="0"/>
              <w:spacing w:before="0" w:beforeAutospacing="0" w:after="0" w:afterAutospacing="0" w:line="360" w:lineRule="auto"/>
              <w:jc w:val="center"/>
            </w:pPr>
          </w:p>
        </w:tc>
      </w:tr>
      <w:tr w14:paraId="50144678">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B3B63BC">
            <w:pPr>
              <w:spacing w:line="360" w:lineRule="auto"/>
              <w:jc w:val="center"/>
              <w:rPr>
                <w:rFonts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7B1035">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8F4DAE">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C77B7B">
            <w:pPr>
              <w:pStyle w:val="17"/>
              <w:wordWrap w:val="0"/>
              <w:spacing w:before="0" w:beforeAutospacing="0" w:after="0" w:afterAutospacing="0" w:line="360" w:lineRule="auto"/>
              <w:jc w:val="center"/>
            </w:pPr>
          </w:p>
        </w:tc>
      </w:tr>
    </w:tbl>
    <w:p w14:paraId="33895F43">
      <w:pPr>
        <w:pStyle w:val="17"/>
        <w:spacing w:before="0" w:beforeAutospacing="0" w:after="0" w:afterAutospacing="0" w:line="360" w:lineRule="auto"/>
        <w:rPr>
          <w:b/>
          <w:bCs/>
        </w:rPr>
      </w:pPr>
      <w:r>
        <w:rPr>
          <w:rFonts w:hint="eastAsia"/>
          <w:b/>
          <w:bCs/>
        </w:rPr>
        <w:t>注：</w:t>
      </w:r>
    </w:p>
    <w:p w14:paraId="0CA700EC">
      <w:pPr>
        <w:pStyle w:val="17"/>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1BEC4DC">
      <w:pPr>
        <w:pStyle w:val="35"/>
        <w:spacing w:line="360" w:lineRule="auto"/>
        <w:ind w:firstLine="480"/>
        <w:jc w:val="right"/>
        <w:rPr>
          <w:rFonts w:hint="default" w:ascii="宋体" w:hAnsi="宋体" w:cs="宋体"/>
          <w:sz w:val="24"/>
          <w:szCs w:val="24"/>
        </w:rPr>
      </w:pPr>
    </w:p>
    <w:p w14:paraId="00C26535">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931C969">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9CFB059">
      <w:pPr>
        <w:pStyle w:val="6"/>
        <w:spacing w:line="360" w:lineRule="auto"/>
        <w:ind w:left="0" w:leftChars="0"/>
        <w:rPr>
          <w:rFonts w:ascii="宋体" w:hAnsi="宋体" w:cs="宋体"/>
          <w:sz w:val="24"/>
        </w:rPr>
      </w:pPr>
    </w:p>
    <w:p w14:paraId="4E54315B">
      <w:pPr>
        <w:pStyle w:val="13"/>
        <w:spacing w:line="360" w:lineRule="auto"/>
        <w:rPr>
          <w:rFonts w:ascii="宋体" w:hAnsi="宋体" w:cs="宋体"/>
          <w:sz w:val="24"/>
        </w:rPr>
      </w:pPr>
    </w:p>
    <w:p w14:paraId="122482FC">
      <w:pPr>
        <w:pStyle w:val="13"/>
        <w:spacing w:line="360" w:lineRule="auto"/>
        <w:rPr>
          <w:rFonts w:ascii="宋体" w:hAnsi="宋体" w:cs="宋体"/>
          <w:sz w:val="24"/>
        </w:rPr>
      </w:pPr>
    </w:p>
    <w:p w14:paraId="47D329D8">
      <w:pPr>
        <w:pStyle w:val="13"/>
        <w:spacing w:line="360" w:lineRule="auto"/>
        <w:rPr>
          <w:rFonts w:ascii="宋体" w:hAnsi="宋体" w:cs="宋体"/>
          <w:sz w:val="24"/>
        </w:rPr>
      </w:pPr>
    </w:p>
    <w:p w14:paraId="6C1E9D8E">
      <w:pPr>
        <w:pStyle w:val="13"/>
        <w:spacing w:line="360" w:lineRule="auto"/>
        <w:rPr>
          <w:rFonts w:ascii="宋体" w:hAnsi="宋体" w:cs="宋体"/>
          <w:sz w:val="24"/>
        </w:rPr>
      </w:pPr>
    </w:p>
    <w:p w14:paraId="27B81182">
      <w:pPr>
        <w:pStyle w:val="13"/>
        <w:spacing w:line="360" w:lineRule="auto"/>
        <w:rPr>
          <w:rFonts w:ascii="宋体" w:hAnsi="宋体" w:cs="宋体"/>
          <w:sz w:val="24"/>
        </w:rPr>
      </w:pPr>
    </w:p>
    <w:p w14:paraId="4C7FE2A5">
      <w:pPr>
        <w:pStyle w:val="13"/>
        <w:spacing w:line="360" w:lineRule="auto"/>
        <w:rPr>
          <w:rFonts w:ascii="宋体" w:hAnsi="宋体" w:cs="宋体"/>
          <w:sz w:val="24"/>
        </w:rPr>
      </w:pPr>
    </w:p>
    <w:p w14:paraId="7CD42876">
      <w:pPr>
        <w:pStyle w:val="13"/>
        <w:spacing w:line="360" w:lineRule="auto"/>
        <w:rPr>
          <w:rFonts w:ascii="宋体" w:hAnsi="宋体" w:cs="宋体"/>
          <w:sz w:val="24"/>
        </w:rPr>
      </w:pPr>
    </w:p>
    <w:p w14:paraId="1CC7C613">
      <w:pPr>
        <w:pStyle w:val="13"/>
        <w:spacing w:line="360" w:lineRule="auto"/>
        <w:rPr>
          <w:rFonts w:ascii="宋体" w:hAnsi="宋体" w:cs="宋体"/>
          <w:sz w:val="24"/>
        </w:rPr>
      </w:pPr>
    </w:p>
    <w:p w14:paraId="30173DD6">
      <w:pPr>
        <w:rPr>
          <w:rFonts w:ascii="宋体" w:hAnsi="宋体" w:cs="宋体"/>
          <w:b/>
          <w:bCs/>
          <w:sz w:val="28"/>
          <w:szCs w:val="28"/>
        </w:rPr>
      </w:pPr>
      <w:r>
        <w:rPr>
          <w:rFonts w:hint="eastAsia" w:ascii="宋体" w:hAnsi="宋体" w:cs="宋体"/>
          <w:b/>
          <w:bCs/>
          <w:sz w:val="28"/>
          <w:szCs w:val="28"/>
        </w:rPr>
        <w:br w:type="page"/>
      </w:r>
    </w:p>
    <w:p w14:paraId="57A7199D">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372B6797">
      <w:pPr>
        <w:pStyle w:val="6"/>
        <w:spacing w:line="360" w:lineRule="auto"/>
        <w:ind w:left="0" w:leftChars="0"/>
        <w:rPr>
          <w:rFonts w:ascii="宋体" w:hAnsi="宋体" w:cs="宋体"/>
          <w:b/>
          <w:bCs/>
          <w:sz w:val="28"/>
          <w:szCs w:val="28"/>
        </w:rPr>
      </w:pPr>
    </w:p>
    <w:p w14:paraId="31601164">
      <w:pPr>
        <w:pStyle w:val="13"/>
        <w:spacing w:line="360" w:lineRule="auto"/>
        <w:rPr>
          <w:rFonts w:ascii="宋体" w:hAnsi="宋体" w:cs="宋体"/>
          <w:b/>
          <w:bCs/>
          <w:sz w:val="28"/>
          <w:szCs w:val="28"/>
        </w:rPr>
      </w:pPr>
    </w:p>
    <w:p w14:paraId="428CB5CD">
      <w:pPr>
        <w:pStyle w:val="13"/>
        <w:spacing w:line="360" w:lineRule="auto"/>
        <w:rPr>
          <w:rFonts w:ascii="宋体" w:hAnsi="宋体" w:cs="宋体"/>
          <w:b/>
          <w:bCs/>
          <w:sz w:val="28"/>
          <w:szCs w:val="28"/>
        </w:rPr>
      </w:pPr>
    </w:p>
    <w:p w14:paraId="1836CFEC">
      <w:pPr>
        <w:pStyle w:val="6"/>
        <w:spacing w:line="360" w:lineRule="auto"/>
        <w:ind w:left="0" w:leftChars="0"/>
        <w:rPr>
          <w:rFonts w:ascii="宋体" w:hAnsi="宋体" w:cs="宋体"/>
          <w:b/>
          <w:bCs/>
          <w:sz w:val="28"/>
          <w:szCs w:val="28"/>
        </w:rPr>
      </w:pPr>
    </w:p>
    <w:p w14:paraId="30340492">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73E9B745">
      <w:pPr>
        <w:pStyle w:val="13"/>
        <w:spacing w:line="360" w:lineRule="auto"/>
        <w:rPr>
          <w:rFonts w:ascii="宋体" w:hAnsi="宋体" w:cs="宋体"/>
          <w:b/>
          <w:bCs/>
          <w:sz w:val="28"/>
          <w:szCs w:val="28"/>
        </w:rPr>
      </w:pPr>
    </w:p>
    <w:p w14:paraId="6AE442E7">
      <w:pPr>
        <w:pStyle w:val="35"/>
        <w:spacing w:line="360" w:lineRule="auto"/>
        <w:ind w:firstLine="480"/>
        <w:jc w:val="right"/>
        <w:rPr>
          <w:rFonts w:hint="default" w:ascii="宋体" w:hAnsi="宋体" w:cs="宋体"/>
          <w:sz w:val="24"/>
          <w:szCs w:val="24"/>
        </w:rPr>
      </w:pPr>
    </w:p>
    <w:p w14:paraId="4BBDE1C1">
      <w:pPr>
        <w:pStyle w:val="35"/>
        <w:spacing w:line="360" w:lineRule="auto"/>
        <w:ind w:firstLine="480"/>
        <w:jc w:val="right"/>
        <w:rPr>
          <w:rFonts w:hint="default" w:ascii="宋体" w:hAnsi="宋体" w:cs="宋体"/>
          <w:sz w:val="24"/>
          <w:szCs w:val="24"/>
        </w:rPr>
      </w:pPr>
    </w:p>
    <w:p w14:paraId="3C91153A">
      <w:pPr>
        <w:pStyle w:val="35"/>
        <w:spacing w:line="360" w:lineRule="auto"/>
        <w:ind w:firstLine="480"/>
        <w:jc w:val="right"/>
        <w:rPr>
          <w:rFonts w:hint="default" w:ascii="宋体" w:hAnsi="宋体" w:cs="宋体"/>
          <w:sz w:val="24"/>
          <w:szCs w:val="24"/>
        </w:rPr>
      </w:pPr>
    </w:p>
    <w:p w14:paraId="0769C8C7">
      <w:pPr>
        <w:pStyle w:val="35"/>
        <w:spacing w:line="360" w:lineRule="auto"/>
        <w:ind w:firstLine="480"/>
        <w:jc w:val="right"/>
        <w:rPr>
          <w:rFonts w:hint="default" w:ascii="宋体" w:hAnsi="宋体" w:cs="宋体"/>
          <w:sz w:val="24"/>
          <w:szCs w:val="24"/>
        </w:rPr>
      </w:pPr>
    </w:p>
    <w:p w14:paraId="7BDE4F41">
      <w:pPr>
        <w:pStyle w:val="35"/>
        <w:spacing w:line="360" w:lineRule="auto"/>
        <w:ind w:firstLine="480"/>
        <w:jc w:val="right"/>
        <w:rPr>
          <w:rFonts w:hint="default" w:ascii="宋体" w:hAnsi="宋体" w:cs="宋体"/>
          <w:sz w:val="24"/>
          <w:szCs w:val="24"/>
        </w:rPr>
      </w:pPr>
    </w:p>
    <w:p w14:paraId="5741CB91">
      <w:pPr>
        <w:pStyle w:val="35"/>
        <w:spacing w:line="360" w:lineRule="auto"/>
        <w:ind w:firstLine="480"/>
        <w:jc w:val="right"/>
        <w:rPr>
          <w:rFonts w:hint="default" w:ascii="宋体" w:hAnsi="宋体" w:cs="宋体"/>
          <w:sz w:val="24"/>
          <w:szCs w:val="24"/>
        </w:rPr>
      </w:pPr>
    </w:p>
    <w:p w14:paraId="0A0EC144">
      <w:pPr>
        <w:pStyle w:val="35"/>
        <w:spacing w:line="360" w:lineRule="auto"/>
        <w:ind w:firstLine="480"/>
        <w:jc w:val="right"/>
        <w:rPr>
          <w:rFonts w:hint="default" w:ascii="宋体" w:hAnsi="宋体" w:cs="宋体"/>
          <w:sz w:val="24"/>
          <w:szCs w:val="24"/>
        </w:rPr>
      </w:pPr>
    </w:p>
    <w:p w14:paraId="5155B6CE">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D347B8F">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5F95160">
      <w:pPr>
        <w:pStyle w:val="13"/>
        <w:spacing w:line="360" w:lineRule="auto"/>
        <w:rPr>
          <w:rFonts w:ascii="宋体" w:hAnsi="宋体" w:cs="宋体"/>
          <w:b/>
          <w:bCs/>
          <w:sz w:val="28"/>
          <w:szCs w:val="28"/>
        </w:rPr>
      </w:pPr>
    </w:p>
    <w:p w14:paraId="7C660370">
      <w:pPr>
        <w:pStyle w:val="6"/>
        <w:spacing w:line="360" w:lineRule="auto"/>
        <w:ind w:left="0" w:leftChars="0"/>
        <w:jc w:val="center"/>
        <w:rPr>
          <w:rFonts w:ascii="宋体" w:hAnsi="宋体" w:cs="宋体"/>
          <w:b/>
          <w:bCs/>
          <w:sz w:val="28"/>
          <w:szCs w:val="28"/>
        </w:rPr>
      </w:pPr>
    </w:p>
    <w:p w14:paraId="2F532D54">
      <w:pPr>
        <w:pStyle w:val="6"/>
        <w:spacing w:line="360" w:lineRule="auto"/>
        <w:ind w:left="0" w:leftChars="0"/>
        <w:jc w:val="center"/>
        <w:rPr>
          <w:rFonts w:ascii="宋体" w:hAnsi="宋体" w:cs="宋体"/>
          <w:b/>
          <w:bCs/>
          <w:sz w:val="28"/>
          <w:szCs w:val="28"/>
        </w:rPr>
      </w:pPr>
    </w:p>
    <w:p w14:paraId="372A007D">
      <w:pPr>
        <w:pStyle w:val="6"/>
        <w:spacing w:line="360" w:lineRule="auto"/>
        <w:ind w:left="0" w:leftChars="0"/>
        <w:jc w:val="center"/>
        <w:rPr>
          <w:rFonts w:ascii="宋体" w:hAnsi="宋体" w:cs="宋体"/>
          <w:b/>
          <w:bCs/>
          <w:sz w:val="28"/>
          <w:szCs w:val="28"/>
        </w:rPr>
      </w:pPr>
    </w:p>
    <w:p w14:paraId="01F65994">
      <w:pPr>
        <w:pStyle w:val="6"/>
        <w:spacing w:line="360" w:lineRule="auto"/>
        <w:ind w:left="0" w:leftChars="0"/>
        <w:jc w:val="center"/>
        <w:rPr>
          <w:rFonts w:ascii="宋体" w:hAnsi="宋体" w:cs="宋体"/>
          <w:b/>
          <w:bCs/>
          <w:sz w:val="28"/>
          <w:szCs w:val="28"/>
        </w:rPr>
      </w:pPr>
    </w:p>
    <w:p w14:paraId="36A21DA3">
      <w:pPr>
        <w:pStyle w:val="6"/>
        <w:spacing w:line="360" w:lineRule="auto"/>
        <w:ind w:left="0" w:leftChars="0"/>
        <w:jc w:val="center"/>
        <w:rPr>
          <w:rFonts w:ascii="宋体" w:hAnsi="宋体" w:cs="宋体"/>
          <w:b/>
          <w:bCs/>
          <w:sz w:val="28"/>
          <w:szCs w:val="28"/>
        </w:rPr>
      </w:pPr>
    </w:p>
    <w:p w14:paraId="28F45185">
      <w:pPr>
        <w:pStyle w:val="6"/>
        <w:spacing w:line="360" w:lineRule="auto"/>
        <w:ind w:left="0" w:leftChars="0"/>
        <w:jc w:val="center"/>
        <w:rPr>
          <w:rFonts w:ascii="宋体" w:hAnsi="宋体" w:cs="宋体"/>
          <w:b/>
          <w:bCs/>
          <w:sz w:val="28"/>
          <w:szCs w:val="28"/>
        </w:rPr>
      </w:pPr>
    </w:p>
    <w:p w14:paraId="308692B0">
      <w:pPr>
        <w:rPr>
          <w:rFonts w:ascii="宋体" w:hAnsi="宋体" w:cs="宋体"/>
          <w:b/>
          <w:bCs/>
          <w:sz w:val="28"/>
          <w:szCs w:val="28"/>
        </w:rPr>
      </w:pPr>
      <w:r>
        <w:rPr>
          <w:rFonts w:hint="eastAsia" w:ascii="宋体" w:hAnsi="宋体" w:cs="宋体"/>
          <w:b/>
          <w:bCs/>
          <w:sz w:val="28"/>
          <w:szCs w:val="28"/>
        </w:rPr>
        <w:br w:type="page"/>
      </w:r>
    </w:p>
    <w:p w14:paraId="3D1AE283">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0A5FD441">
      <w:pPr>
        <w:pStyle w:val="6"/>
        <w:spacing w:line="360" w:lineRule="auto"/>
        <w:ind w:left="0" w:leftChars="0"/>
        <w:jc w:val="center"/>
        <w:rPr>
          <w:rFonts w:ascii="宋体" w:hAnsi="宋体" w:cs="宋体"/>
          <w:b/>
          <w:bCs/>
          <w:sz w:val="28"/>
          <w:szCs w:val="28"/>
        </w:rPr>
      </w:pPr>
    </w:p>
    <w:p w14:paraId="30605853">
      <w:pPr>
        <w:pStyle w:val="6"/>
        <w:spacing w:line="360" w:lineRule="auto"/>
        <w:ind w:left="0" w:leftChars="0"/>
        <w:jc w:val="center"/>
        <w:rPr>
          <w:rFonts w:ascii="宋体" w:hAnsi="宋体" w:cs="宋体"/>
          <w:b/>
          <w:bCs/>
          <w:sz w:val="28"/>
          <w:szCs w:val="28"/>
        </w:rPr>
      </w:pPr>
    </w:p>
    <w:p w14:paraId="3AB29691">
      <w:pPr>
        <w:pStyle w:val="6"/>
        <w:spacing w:line="360" w:lineRule="auto"/>
        <w:ind w:left="0" w:leftChars="0"/>
        <w:jc w:val="center"/>
        <w:rPr>
          <w:rFonts w:ascii="宋体" w:hAnsi="宋体" w:cs="宋体"/>
          <w:b/>
          <w:bCs/>
          <w:sz w:val="28"/>
          <w:szCs w:val="28"/>
        </w:rPr>
      </w:pPr>
    </w:p>
    <w:p w14:paraId="2FC13817">
      <w:pPr>
        <w:pStyle w:val="6"/>
        <w:spacing w:line="360" w:lineRule="auto"/>
        <w:ind w:left="0" w:leftChars="0"/>
        <w:jc w:val="center"/>
        <w:rPr>
          <w:rFonts w:ascii="宋体" w:hAnsi="宋体" w:cs="宋体"/>
          <w:b/>
          <w:bCs/>
          <w:sz w:val="28"/>
          <w:szCs w:val="28"/>
        </w:rPr>
      </w:pPr>
    </w:p>
    <w:p w14:paraId="5D6ACD60">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64CE6C50">
      <w:pPr>
        <w:pStyle w:val="13"/>
        <w:spacing w:line="360" w:lineRule="auto"/>
        <w:rPr>
          <w:rFonts w:ascii="宋体" w:hAnsi="宋体" w:cs="宋体"/>
          <w:b/>
          <w:bCs/>
          <w:sz w:val="28"/>
          <w:szCs w:val="28"/>
        </w:rPr>
      </w:pPr>
    </w:p>
    <w:p w14:paraId="1671F448">
      <w:pPr>
        <w:pStyle w:val="35"/>
        <w:spacing w:line="360" w:lineRule="auto"/>
        <w:ind w:firstLine="480"/>
        <w:jc w:val="right"/>
        <w:rPr>
          <w:rFonts w:hint="default" w:ascii="宋体" w:hAnsi="宋体" w:cs="宋体"/>
          <w:sz w:val="24"/>
          <w:szCs w:val="24"/>
        </w:rPr>
      </w:pPr>
    </w:p>
    <w:p w14:paraId="380E8C0C">
      <w:pPr>
        <w:pStyle w:val="35"/>
        <w:spacing w:line="360" w:lineRule="auto"/>
        <w:ind w:firstLine="480"/>
        <w:jc w:val="right"/>
        <w:rPr>
          <w:rFonts w:hint="default" w:ascii="宋体" w:hAnsi="宋体" w:cs="宋体"/>
          <w:sz w:val="24"/>
          <w:szCs w:val="24"/>
        </w:rPr>
      </w:pPr>
    </w:p>
    <w:p w14:paraId="62762FFB">
      <w:pPr>
        <w:pStyle w:val="35"/>
        <w:spacing w:line="360" w:lineRule="auto"/>
        <w:ind w:firstLine="480"/>
        <w:jc w:val="right"/>
        <w:rPr>
          <w:rFonts w:hint="default" w:ascii="宋体" w:hAnsi="宋体" w:cs="宋体"/>
          <w:sz w:val="24"/>
          <w:szCs w:val="24"/>
        </w:rPr>
      </w:pPr>
    </w:p>
    <w:p w14:paraId="2ADD7D49">
      <w:pPr>
        <w:pStyle w:val="35"/>
        <w:spacing w:line="360" w:lineRule="auto"/>
        <w:ind w:firstLine="480"/>
        <w:jc w:val="right"/>
        <w:rPr>
          <w:rFonts w:hint="default" w:ascii="宋体" w:hAnsi="宋体" w:cs="宋体"/>
          <w:sz w:val="24"/>
          <w:szCs w:val="24"/>
        </w:rPr>
      </w:pPr>
    </w:p>
    <w:p w14:paraId="7AAC83BE">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7C24727">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4F41F80">
      <w:pPr>
        <w:pStyle w:val="13"/>
        <w:spacing w:line="360" w:lineRule="auto"/>
        <w:rPr>
          <w:rFonts w:ascii="宋体" w:hAnsi="宋体" w:cs="宋体"/>
          <w:b/>
          <w:bCs/>
          <w:sz w:val="28"/>
          <w:szCs w:val="28"/>
        </w:rPr>
      </w:pPr>
    </w:p>
    <w:p w14:paraId="4FAB43B8">
      <w:pPr>
        <w:pStyle w:val="13"/>
        <w:spacing w:line="360" w:lineRule="auto"/>
      </w:pPr>
    </w:p>
    <w:p w14:paraId="3497BA2C">
      <w:pPr>
        <w:pStyle w:val="13"/>
        <w:spacing w:line="360" w:lineRule="auto"/>
      </w:pPr>
    </w:p>
    <w:p w14:paraId="01450873">
      <w:pPr>
        <w:pStyle w:val="13"/>
        <w:spacing w:line="360" w:lineRule="auto"/>
      </w:pPr>
    </w:p>
    <w:p w14:paraId="3AA38CB7">
      <w:pPr>
        <w:pStyle w:val="13"/>
        <w:spacing w:line="360" w:lineRule="auto"/>
      </w:pPr>
    </w:p>
    <w:p w14:paraId="69BE4424">
      <w:pPr>
        <w:pStyle w:val="13"/>
        <w:spacing w:line="360" w:lineRule="auto"/>
      </w:pPr>
    </w:p>
    <w:p w14:paraId="06BCDAF4">
      <w:pPr>
        <w:pStyle w:val="13"/>
        <w:spacing w:line="360" w:lineRule="auto"/>
      </w:pPr>
    </w:p>
    <w:p w14:paraId="7845617B">
      <w:pPr>
        <w:pStyle w:val="13"/>
        <w:spacing w:line="360" w:lineRule="auto"/>
      </w:pPr>
    </w:p>
    <w:p w14:paraId="5BC39C7D">
      <w:pPr>
        <w:pStyle w:val="13"/>
        <w:spacing w:line="360" w:lineRule="auto"/>
      </w:pPr>
    </w:p>
    <w:p w14:paraId="59742977">
      <w:pPr>
        <w:pStyle w:val="13"/>
        <w:spacing w:line="360" w:lineRule="auto"/>
      </w:pPr>
    </w:p>
    <w:p w14:paraId="62B1ADBF">
      <w:pPr>
        <w:pStyle w:val="13"/>
        <w:spacing w:line="360" w:lineRule="auto"/>
      </w:pPr>
    </w:p>
    <w:p w14:paraId="7FBBBBEA">
      <w:pPr>
        <w:pStyle w:val="13"/>
        <w:spacing w:line="360" w:lineRule="auto"/>
      </w:pPr>
    </w:p>
    <w:p w14:paraId="6A25908C">
      <w:pPr>
        <w:pStyle w:val="13"/>
        <w:spacing w:line="360" w:lineRule="auto"/>
      </w:pPr>
    </w:p>
    <w:p w14:paraId="77EB0D97">
      <w:pPr>
        <w:pStyle w:val="13"/>
        <w:spacing w:line="360" w:lineRule="auto"/>
      </w:pPr>
    </w:p>
    <w:p w14:paraId="5DD52834">
      <w:pPr>
        <w:pStyle w:val="13"/>
        <w:spacing w:line="360" w:lineRule="auto"/>
      </w:pPr>
    </w:p>
    <w:p w14:paraId="50A1B9A7">
      <w:pPr>
        <w:pStyle w:val="13"/>
        <w:spacing w:line="360" w:lineRule="auto"/>
      </w:pPr>
    </w:p>
    <w:p w14:paraId="6919240E">
      <w:pPr>
        <w:pStyle w:val="13"/>
        <w:spacing w:line="360" w:lineRule="auto"/>
      </w:pPr>
    </w:p>
    <w:p w14:paraId="6F0E508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3F188D40">
      <w:pPr>
        <w:pStyle w:val="5"/>
        <w:spacing w:line="360" w:lineRule="auto"/>
        <w:rPr>
          <w:rFonts w:ascii="楷体_GB2312" w:eastAsia="楷体_GB2312"/>
          <w:b/>
          <w:sz w:val="40"/>
          <w:szCs w:val="40"/>
        </w:rPr>
      </w:pPr>
    </w:p>
    <w:p w14:paraId="60543254">
      <w:pPr>
        <w:pStyle w:val="6"/>
        <w:spacing w:line="360" w:lineRule="auto"/>
        <w:rPr>
          <w:rFonts w:ascii="楷体_GB2312" w:eastAsia="楷体_GB2312"/>
          <w:b/>
          <w:sz w:val="40"/>
          <w:szCs w:val="40"/>
        </w:rPr>
      </w:pPr>
    </w:p>
    <w:p w14:paraId="02663E19">
      <w:pPr>
        <w:pStyle w:val="5"/>
        <w:spacing w:line="360" w:lineRule="auto"/>
        <w:rPr>
          <w:rFonts w:ascii="楷体_GB2312" w:eastAsia="楷体_GB2312"/>
          <w:b/>
          <w:sz w:val="40"/>
          <w:szCs w:val="40"/>
        </w:rPr>
      </w:pPr>
    </w:p>
    <w:p w14:paraId="2B4D1B60">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482D31ED">
      <w:pPr>
        <w:pStyle w:val="13"/>
        <w:spacing w:line="360" w:lineRule="auto"/>
        <w:rPr>
          <w:rFonts w:ascii="宋体" w:hAnsi="宋体" w:cs="宋体"/>
          <w:b/>
          <w:bCs/>
          <w:sz w:val="28"/>
          <w:szCs w:val="28"/>
        </w:rPr>
      </w:pPr>
    </w:p>
    <w:p w14:paraId="6AAB04B1">
      <w:pPr>
        <w:pStyle w:val="35"/>
        <w:spacing w:line="360" w:lineRule="auto"/>
        <w:ind w:firstLine="480"/>
        <w:jc w:val="right"/>
        <w:rPr>
          <w:rFonts w:hint="default" w:ascii="宋体" w:hAnsi="宋体" w:cs="宋体"/>
          <w:sz w:val="24"/>
          <w:szCs w:val="24"/>
        </w:rPr>
      </w:pPr>
    </w:p>
    <w:p w14:paraId="741199BE">
      <w:pPr>
        <w:pStyle w:val="35"/>
        <w:spacing w:line="360" w:lineRule="auto"/>
        <w:ind w:firstLine="480"/>
        <w:jc w:val="right"/>
        <w:rPr>
          <w:rFonts w:hint="default" w:ascii="宋体" w:hAnsi="宋体" w:cs="宋体"/>
          <w:sz w:val="24"/>
          <w:szCs w:val="24"/>
        </w:rPr>
      </w:pPr>
    </w:p>
    <w:p w14:paraId="54DE425D">
      <w:pPr>
        <w:pStyle w:val="35"/>
        <w:spacing w:line="360" w:lineRule="auto"/>
        <w:ind w:firstLine="480"/>
        <w:jc w:val="right"/>
        <w:rPr>
          <w:rFonts w:hint="default" w:ascii="宋体" w:hAnsi="宋体" w:cs="宋体"/>
          <w:sz w:val="24"/>
          <w:szCs w:val="24"/>
        </w:rPr>
      </w:pPr>
    </w:p>
    <w:p w14:paraId="2560F980">
      <w:pPr>
        <w:pStyle w:val="35"/>
        <w:spacing w:line="360" w:lineRule="auto"/>
        <w:ind w:firstLine="480"/>
        <w:jc w:val="right"/>
        <w:rPr>
          <w:rFonts w:hint="default" w:ascii="宋体" w:hAnsi="宋体" w:cs="宋体"/>
          <w:sz w:val="24"/>
          <w:szCs w:val="24"/>
        </w:rPr>
      </w:pPr>
    </w:p>
    <w:p w14:paraId="2DCDCA90">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E374486">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717AB54">
      <w:pPr>
        <w:pStyle w:val="6"/>
        <w:spacing w:line="360" w:lineRule="auto"/>
        <w:rPr>
          <w:rFonts w:ascii="楷体_GB2312" w:eastAsia="楷体_GB2312"/>
          <w:b/>
          <w:sz w:val="44"/>
          <w:szCs w:val="44"/>
        </w:rPr>
      </w:pPr>
    </w:p>
    <w:p w14:paraId="36DE51BB">
      <w:pPr>
        <w:pStyle w:val="5"/>
        <w:spacing w:line="360" w:lineRule="auto"/>
        <w:rPr>
          <w:rFonts w:ascii="楷体_GB2312" w:eastAsia="楷体_GB2312"/>
          <w:b/>
          <w:sz w:val="44"/>
          <w:szCs w:val="44"/>
        </w:rPr>
      </w:pPr>
    </w:p>
    <w:p w14:paraId="5032F81B">
      <w:pPr>
        <w:pStyle w:val="6"/>
        <w:spacing w:line="360" w:lineRule="auto"/>
        <w:rPr>
          <w:rFonts w:ascii="楷体_GB2312" w:eastAsia="楷体_GB2312"/>
          <w:b/>
          <w:sz w:val="44"/>
          <w:szCs w:val="44"/>
        </w:rPr>
      </w:pPr>
    </w:p>
    <w:p w14:paraId="1D44D595">
      <w:pPr>
        <w:pStyle w:val="5"/>
        <w:spacing w:line="360" w:lineRule="auto"/>
        <w:rPr>
          <w:rFonts w:ascii="楷体_GB2312" w:eastAsia="楷体_GB2312"/>
          <w:b/>
          <w:sz w:val="44"/>
          <w:szCs w:val="44"/>
        </w:rPr>
      </w:pPr>
    </w:p>
    <w:p w14:paraId="070717A1">
      <w:pPr>
        <w:pStyle w:val="6"/>
        <w:spacing w:line="360" w:lineRule="auto"/>
        <w:rPr>
          <w:rFonts w:ascii="楷体_GB2312" w:eastAsia="楷体_GB2312"/>
          <w:b/>
          <w:sz w:val="44"/>
          <w:szCs w:val="44"/>
        </w:rPr>
      </w:pPr>
    </w:p>
    <w:p w14:paraId="1C4736D2">
      <w:pPr>
        <w:pStyle w:val="5"/>
        <w:spacing w:line="360" w:lineRule="auto"/>
      </w:pPr>
    </w:p>
    <w:p w14:paraId="10284341">
      <w:pPr>
        <w:pStyle w:val="6"/>
        <w:spacing w:line="360" w:lineRule="auto"/>
        <w:rPr>
          <w:rFonts w:ascii="楷体_GB2312" w:eastAsia="楷体_GB2312"/>
          <w:b/>
          <w:sz w:val="44"/>
          <w:szCs w:val="44"/>
        </w:rPr>
      </w:pPr>
    </w:p>
    <w:p w14:paraId="2AD70046">
      <w:pPr>
        <w:pStyle w:val="5"/>
        <w:spacing w:line="360" w:lineRule="auto"/>
        <w:rPr>
          <w:rFonts w:ascii="楷体_GB2312" w:eastAsia="楷体_GB2312"/>
          <w:b/>
          <w:sz w:val="44"/>
          <w:szCs w:val="44"/>
        </w:rPr>
      </w:pPr>
    </w:p>
    <w:p w14:paraId="2C94299E">
      <w:pPr>
        <w:pStyle w:val="6"/>
        <w:spacing w:line="360" w:lineRule="auto"/>
        <w:rPr>
          <w:rFonts w:ascii="楷体_GB2312" w:eastAsia="楷体_GB2312"/>
          <w:b/>
          <w:sz w:val="44"/>
          <w:szCs w:val="44"/>
        </w:rPr>
      </w:pPr>
    </w:p>
    <w:p w14:paraId="3E94398F">
      <w:pPr>
        <w:pStyle w:val="5"/>
        <w:spacing w:line="360" w:lineRule="auto"/>
        <w:rPr>
          <w:rFonts w:ascii="楷体_GB2312" w:eastAsia="楷体_GB2312"/>
          <w:b/>
          <w:sz w:val="44"/>
          <w:szCs w:val="44"/>
        </w:rPr>
      </w:pPr>
    </w:p>
    <w:p w14:paraId="2F985808">
      <w:pPr>
        <w:spacing w:line="360" w:lineRule="auto"/>
        <w:jc w:val="center"/>
        <w:rPr>
          <w:rFonts w:ascii="黑体" w:hAnsi="黑体" w:eastAsia="黑体"/>
          <w:sz w:val="96"/>
          <w:szCs w:val="96"/>
        </w:rPr>
      </w:pPr>
      <w:r>
        <w:rPr>
          <w:rFonts w:hint="eastAsia" w:ascii="黑体" w:hAnsi="黑体" w:eastAsia="黑体"/>
          <w:sz w:val="96"/>
          <w:szCs w:val="96"/>
        </w:rPr>
        <w:t>响应文件</w:t>
      </w:r>
    </w:p>
    <w:p w14:paraId="2E05A307">
      <w:pPr>
        <w:pStyle w:val="30"/>
        <w:spacing w:after="120" w:line="360" w:lineRule="auto"/>
        <w:outlineLvl w:val="9"/>
        <w:rPr>
          <w:rStyle w:val="31"/>
          <w:rFonts w:hAnsi="宋体" w:cs="宋体"/>
          <w:b/>
          <w:bCs/>
          <w:sz w:val="44"/>
          <w:szCs w:val="44"/>
        </w:rPr>
      </w:pPr>
    </w:p>
    <w:p w14:paraId="32061499">
      <w:pPr>
        <w:pStyle w:val="30"/>
        <w:spacing w:after="120" w:line="360" w:lineRule="auto"/>
        <w:jc w:val="center"/>
        <w:outlineLvl w:val="9"/>
        <w:rPr>
          <w:rStyle w:val="31"/>
          <w:rFonts w:hAnsi="宋体" w:cs="宋体"/>
          <w:b/>
          <w:bCs/>
          <w:sz w:val="44"/>
          <w:szCs w:val="44"/>
        </w:rPr>
      </w:pPr>
      <w:r>
        <w:rPr>
          <w:rStyle w:val="31"/>
          <w:rFonts w:hint="eastAsia" w:hAnsi="宋体" w:cs="宋体"/>
          <w:b/>
          <w:bCs/>
          <w:sz w:val="44"/>
          <w:szCs w:val="44"/>
        </w:rPr>
        <w:t>（第二部分  报价部分）</w:t>
      </w:r>
    </w:p>
    <w:p w14:paraId="458080CD">
      <w:pPr>
        <w:spacing w:line="360" w:lineRule="auto"/>
        <w:ind w:firstLine="1920" w:firstLineChars="200"/>
        <w:jc w:val="left"/>
        <w:rPr>
          <w:sz w:val="96"/>
          <w:szCs w:val="96"/>
        </w:rPr>
      </w:pPr>
    </w:p>
    <w:p w14:paraId="6F9A8FDC">
      <w:pPr>
        <w:spacing w:line="360" w:lineRule="auto"/>
        <w:ind w:firstLine="1920" w:firstLineChars="200"/>
        <w:jc w:val="left"/>
        <w:rPr>
          <w:sz w:val="96"/>
          <w:szCs w:val="96"/>
        </w:rPr>
      </w:pPr>
    </w:p>
    <w:p w14:paraId="5DBE9B75">
      <w:pPr>
        <w:spacing w:line="360" w:lineRule="auto"/>
        <w:jc w:val="left"/>
        <w:rPr>
          <w:sz w:val="96"/>
          <w:szCs w:val="96"/>
        </w:rPr>
      </w:pPr>
    </w:p>
    <w:p w14:paraId="019ACE65">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6394C97F">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19F81AFB">
      <w:pPr>
        <w:pStyle w:val="9"/>
        <w:tabs>
          <w:tab w:val="left" w:pos="1560"/>
        </w:tabs>
        <w:spacing w:line="360" w:lineRule="auto"/>
        <w:ind w:firstLine="744" w:firstLineChars="247"/>
        <w:textAlignment w:val="baseline"/>
        <w:rPr>
          <w:rFonts w:hAnsi="宋体" w:cs="宋体"/>
          <w:b/>
          <w:sz w:val="30"/>
        </w:rPr>
      </w:pPr>
      <w:r>
        <w:rPr>
          <w:rFonts w:hint="eastAsia" w:hAnsi="宋体" w:cs="宋体"/>
          <w:b/>
          <w:sz w:val="30"/>
        </w:rPr>
        <w:t>项 目 名  称：</w:t>
      </w:r>
      <w:r>
        <w:rPr>
          <w:rFonts w:hint="eastAsia" w:hAnsi="宋体" w:cs="宋体"/>
          <w:b/>
          <w:sz w:val="30"/>
          <w:u w:val="single"/>
        </w:rPr>
        <w:t xml:space="preserve">                          </w:t>
      </w:r>
    </w:p>
    <w:p w14:paraId="572DB1B3">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6E374034">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地        址：</w:t>
      </w:r>
      <w:r>
        <w:rPr>
          <w:rFonts w:hint="eastAsia" w:hAnsi="宋体" w:cs="宋体"/>
          <w:b/>
          <w:sz w:val="30"/>
          <w:u w:val="single"/>
        </w:rPr>
        <w:t xml:space="preserve">                          </w:t>
      </w:r>
    </w:p>
    <w:p w14:paraId="467CA119">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日        期：</w:t>
      </w:r>
      <w:r>
        <w:rPr>
          <w:rFonts w:hint="eastAsia" w:hAnsi="宋体" w:cs="宋体"/>
          <w:b/>
          <w:sz w:val="30"/>
          <w:u w:val="single"/>
        </w:rPr>
        <w:t xml:space="preserve">                          </w:t>
      </w:r>
    </w:p>
    <w:p w14:paraId="002251FB">
      <w:pPr>
        <w:spacing w:line="360" w:lineRule="auto"/>
        <w:ind w:firstLine="602" w:firstLineChars="200"/>
        <w:rPr>
          <w:rFonts w:ascii="宋体" w:hAnsi="宋体" w:cs="宋体"/>
          <w:b/>
          <w:kern w:val="0"/>
          <w:sz w:val="30"/>
        </w:rPr>
      </w:pPr>
    </w:p>
    <w:p w14:paraId="713B1E02">
      <w:pPr>
        <w:spacing w:line="360" w:lineRule="auto"/>
        <w:ind w:firstLine="602" w:firstLineChars="200"/>
        <w:rPr>
          <w:rFonts w:ascii="宋体" w:hAnsi="宋体" w:cs="宋体"/>
          <w:b/>
          <w:kern w:val="0"/>
          <w:sz w:val="30"/>
        </w:rPr>
      </w:pPr>
    </w:p>
    <w:p w14:paraId="1F447949">
      <w:pPr>
        <w:spacing w:line="360" w:lineRule="auto"/>
        <w:ind w:firstLine="602" w:firstLineChars="200"/>
        <w:rPr>
          <w:rFonts w:ascii="宋体" w:hAnsi="宋体" w:cs="宋体"/>
          <w:b/>
          <w:kern w:val="0"/>
          <w:sz w:val="30"/>
        </w:rPr>
      </w:pPr>
    </w:p>
    <w:p w14:paraId="0CAD7364">
      <w:pPr>
        <w:spacing w:line="360" w:lineRule="auto"/>
        <w:ind w:firstLine="602" w:firstLineChars="200"/>
        <w:rPr>
          <w:rFonts w:ascii="宋体" w:hAnsi="宋体" w:cs="宋体"/>
          <w:b/>
          <w:kern w:val="0"/>
          <w:sz w:val="30"/>
        </w:rPr>
      </w:pPr>
    </w:p>
    <w:p w14:paraId="230CAF12">
      <w:pPr>
        <w:spacing w:line="360" w:lineRule="auto"/>
        <w:ind w:firstLine="602" w:firstLineChars="200"/>
        <w:rPr>
          <w:rFonts w:ascii="宋体" w:hAnsi="宋体" w:cs="宋体"/>
          <w:b/>
          <w:kern w:val="0"/>
          <w:sz w:val="30"/>
        </w:rPr>
      </w:pPr>
    </w:p>
    <w:p w14:paraId="0714C713">
      <w:pPr>
        <w:spacing w:line="360" w:lineRule="auto"/>
        <w:ind w:firstLine="602" w:firstLineChars="200"/>
        <w:rPr>
          <w:rFonts w:ascii="宋体" w:hAnsi="宋体" w:cs="宋体"/>
          <w:b/>
          <w:kern w:val="0"/>
          <w:sz w:val="30"/>
        </w:rPr>
      </w:pPr>
    </w:p>
    <w:p w14:paraId="22C489DC">
      <w:pPr>
        <w:pStyle w:val="4"/>
        <w:keepNext w:val="0"/>
        <w:keepLines w:val="0"/>
        <w:spacing w:line="360" w:lineRule="auto"/>
        <w:jc w:val="center"/>
        <w:rPr>
          <w:rFonts w:ascii="宋体" w:hAnsi="宋体" w:cs="宋体"/>
          <w:b/>
          <w:bCs/>
          <w:sz w:val="32"/>
        </w:rPr>
      </w:pPr>
      <w:r>
        <w:rPr>
          <w:rFonts w:hint="eastAsia" w:ascii="宋体" w:hAnsi="宋体" w:cs="宋体"/>
          <w:b/>
          <w:bCs/>
          <w:sz w:val="32"/>
        </w:rPr>
        <w:t>1、报价一览表</w:t>
      </w:r>
    </w:p>
    <w:p w14:paraId="2EBFE49F">
      <w:pPr>
        <w:pStyle w:val="3"/>
        <w:spacing w:beforeAutospacing="0" w:afterAutospacing="0" w:line="480" w:lineRule="exact"/>
        <w:rPr>
          <w:sz w:val="24"/>
          <w:szCs w:val="24"/>
        </w:rPr>
      </w:pPr>
      <w:r>
        <w:rPr>
          <w:rFonts w:hint="eastAsia"/>
          <w:sz w:val="24"/>
          <w:szCs w:val="24"/>
        </w:rPr>
        <w:t xml:space="preserve">项目编号：    </w:t>
      </w:r>
    </w:p>
    <w:p w14:paraId="1697A5FE">
      <w:pPr>
        <w:pStyle w:val="3"/>
        <w:spacing w:beforeAutospacing="0" w:afterAutospacing="0" w:line="480" w:lineRule="exact"/>
        <w:jc w:val="both"/>
        <w:rPr>
          <w:rFonts w:cs="宋体"/>
          <w:sz w:val="24"/>
        </w:rPr>
      </w:pPr>
      <w:r>
        <w:rPr>
          <w:rFonts w:hint="eastAsia"/>
          <w:sz w:val="24"/>
          <w:szCs w:val="24"/>
        </w:rPr>
        <w:t xml:space="preserve">项目名称: </w:t>
      </w:r>
    </w:p>
    <w:p w14:paraId="3C80D5BF">
      <w:pPr>
        <w:pStyle w:val="33"/>
        <w:spacing w:line="360" w:lineRule="auto"/>
        <w:ind w:firstLine="7200" w:firstLineChars="3000"/>
        <w:rPr>
          <w:rFonts w:ascii="宋体" w:hAnsi="宋体"/>
          <w:sz w:val="24"/>
        </w:rPr>
      </w:pPr>
      <w:r>
        <w:rPr>
          <w:rFonts w:hint="eastAsia" w:ascii="宋体" w:hAnsi="宋体"/>
          <w:sz w:val="24"/>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6DC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7AE65C93">
            <w:pPr>
              <w:pStyle w:val="9"/>
              <w:snapToGrid w:val="0"/>
              <w:ind w:left="-105" w:leftChars="-50" w:right="-105" w:rightChars="-50"/>
              <w:jc w:val="center"/>
              <w:rPr>
                <w:rFonts w:hAnsi="宋体"/>
                <w:kern w:val="2"/>
                <w:sz w:val="24"/>
              </w:rPr>
            </w:pPr>
            <w:r>
              <w:rPr>
                <w:rFonts w:hint="eastAsia" w:hAnsi="宋体"/>
                <w:kern w:val="2"/>
                <w:sz w:val="24"/>
              </w:rPr>
              <w:t>采购包</w:t>
            </w:r>
          </w:p>
        </w:tc>
        <w:tc>
          <w:tcPr>
            <w:tcW w:w="1040" w:type="dxa"/>
            <w:vAlign w:val="center"/>
          </w:tcPr>
          <w:p w14:paraId="2B2BEDB3">
            <w:pPr>
              <w:pStyle w:val="9"/>
              <w:snapToGrid w:val="0"/>
              <w:ind w:left="-105" w:leftChars="-50" w:right="-105" w:rightChars="-50"/>
              <w:jc w:val="center"/>
              <w:rPr>
                <w:rFonts w:hAnsi="宋体"/>
                <w:kern w:val="2"/>
                <w:sz w:val="24"/>
              </w:rPr>
            </w:pPr>
            <w:r>
              <w:rPr>
                <w:rFonts w:hint="eastAsia" w:hAnsi="宋体"/>
                <w:kern w:val="2"/>
                <w:sz w:val="24"/>
              </w:rPr>
              <w:t>品目号</w:t>
            </w:r>
          </w:p>
        </w:tc>
        <w:tc>
          <w:tcPr>
            <w:tcW w:w="1890" w:type="dxa"/>
            <w:vAlign w:val="center"/>
          </w:tcPr>
          <w:p w14:paraId="2089032C">
            <w:pPr>
              <w:pStyle w:val="9"/>
              <w:snapToGrid w:val="0"/>
              <w:ind w:left="-105" w:leftChars="-50" w:right="-105" w:rightChars="-50"/>
              <w:jc w:val="center"/>
              <w:rPr>
                <w:rFonts w:hAnsi="宋体"/>
                <w:kern w:val="2"/>
                <w:sz w:val="24"/>
              </w:rPr>
            </w:pPr>
            <w:r>
              <w:rPr>
                <w:rFonts w:hint="eastAsia" w:hAnsi="宋体"/>
                <w:kern w:val="2"/>
                <w:sz w:val="24"/>
              </w:rPr>
              <w:t>采购标的</w:t>
            </w:r>
          </w:p>
        </w:tc>
        <w:tc>
          <w:tcPr>
            <w:tcW w:w="1255" w:type="dxa"/>
            <w:vAlign w:val="center"/>
          </w:tcPr>
          <w:p w14:paraId="7114845E">
            <w:pPr>
              <w:pStyle w:val="9"/>
              <w:snapToGrid w:val="0"/>
              <w:ind w:left="-105" w:leftChars="-50" w:right="-105" w:rightChars="-50"/>
              <w:jc w:val="center"/>
              <w:rPr>
                <w:rFonts w:hAnsi="宋体"/>
                <w:kern w:val="2"/>
                <w:sz w:val="24"/>
              </w:rPr>
            </w:pPr>
            <w:r>
              <w:rPr>
                <w:rFonts w:hint="eastAsia" w:hAnsi="宋体"/>
                <w:kern w:val="2"/>
                <w:sz w:val="24"/>
              </w:rPr>
              <w:t>数量</w:t>
            </w:r>
          </w:p>
        </w:tc>
        <w:tc>
          <w:tcPr>
            <w:tcW w:w="2065" w:type="dxa"/>
            <w:vAlign w:val="center"/>
          </w:tcPr>
          <w:p w14:paraId="254EFCD4">
            <w:pPr>
              <w:pStyle w:val="9"/>
              <w:snapToGrid w:val="0"/>
              <w:ind w:left="-105" w:leftChars="-50" w:right="-105" w:rightChars="-50"/>
              <w:jc w:val="center"/>
              <w:rPr>
                <w:rFonts w:hAnsi="宋体"/>
                <w:kern w:val="2"/>
                <w:sz w:val="24"/>
              </w:rPr>
            </w:pPr>
            <w:r>
              <w:rPr>
                <w:rFonts w:hint="eastAsia" w:hAnsi="宋体"/>
                <w:kern w:val="2"/>
                <w:sz w:val="24"/>
              </w:rPr>
              <w:t>交付时间</w:t>
            </w:r>
          </w:p>
        </w:tc>
        <w:tc>
          <w:tcPr>
            <w:tcW w:w="2205" w:type="dxa"/>
            <w:vAlign w:val="center"/>
          </w:tcPr>
          <w:p w14:paraId="170D11E6">
            <w:pPr>
              <w:pStyle w:val="9"/>
              <w:snapToGrid w:val="0"/>
              <w:ind w:left="-105" w:leftChars="-50" w:right="-105" w:rightChars="-50"/>
              <w:jc w:val="center"/>
              <w:rPr>
                <w:rFonts w:hAnsi="宋体"/>
                <w:kern w:val="2"/>
                <w:sz w:val="24"/>
              </w:rPr>
            </w:pPr>
            <w:r>
              <w:rPr>
                <w:rFonts w:hint="eastAsia" w:hAnsi="宋体"/>
                <w:kern w:val="2"/>
                <w:sz w:val="24"/>
              </w:rPr>
              <w:t>投标报价</w:t>
            </w:r>
          </w:p>
        </w:tc>
      </w:tr>
      <w:tr w14:paraId="543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755B63A0">
            <w:pPr>
              <w:snapToGrid w:val="0"/>
              <w:jc w:val="center"/>
              <w:rPr>
                <w:rFonts w:ascii="宋体" w:hAnsi="宋体"/>
                <w:sz w:val="24"/>
              </w:rPr>
            </w:pPr>
            <w:r>
              <w:rPr>
                <w:rFonts w:hint="eastAsia" w:ascii="宋体" w:hAnsi="宋体"/>
                <w:sz w:val="24"/>
              </w:rPr>
              <w:t>1</w:t>
            </w:r>
          </w:p>
        </w:tc>
        <w:tc>
          <w:tcPr>
            <w:tcW w:w="1040" w:type="dxa"/>
            <w:vAlign w:val="center"/>
          </w:tcPr>
          <w:p w14:paraId="1322996A">
            <w:pPr>
              <w:snapToGrid w:val="0"/>
              <w:jc w:val="center"/>
              <w:rPr>
                <w:rFonts w:ascii="宋体" w:hAnsi="宋体"/>
                <w:sz w:val="24"/>
              </w:rPr>
            </w:pPr>
            <w:r>
              <w:rPr>
                <w:rFonts w:hint="eastAsia" w:ascii="宋体" w:hAnsi="宋体"/>
                <w:sz w:val="24"/>
              </w:rPr>
              <w:t>1-1</w:t>
            </w:r>
          </w:p>
        </w:tc>
        <w:tc>
          <w:tcPr>
            <w:tcW w:w="1890" w:type="dxa"/>
            <w:vAlign w:val="center"/>
          </w:tcPr>
          <w:p w14:paraId="1E3D7D3C">
            <w:pPr>
              <w:snapToGrid w:val="0"/>
              <w:jc w:val="center"/>
              <w:rPr>
                <w:rFonts w:ascii="宋体" w:hAnsi="宋体"/>
                <w:sz w:val="24"/>
              </w:rPr>
            </w:pPr>
          </w:p>
        </w:tc>
        <w:tc>
          <w:tcPr>
            <w:tcW w:w="1255" w:type="dxa"/>
            <w:vAlign w:val="center"/>
          </w:tcPr>
          <w:p w14:paraId="5F5C06FD">
            <w:pPr>
              <w:snapToGrid w:val="0"/>
              <w:jc w:val="center"/>
              <w:rPr>
                <w:rFonts w:ascii="宋体" w:hAnsi="宋体"/>
                <w:sz w:val="24"/>
              </w:rPr>
            </w:pPr>
          </w:p>
        </w:tc>
        <w:tc>
          <w:tcPr>
            <w:tcW w:w="2065" w:type="dxa"/>
            <w:vAlign w:val="center"/>
          </w:tcPr>
          <w:p w14:paraId="77AF8B2B">
            <w:pPr>
              <w:snapToGrid w:val="0"/>
              <w:jc w:val="center"/>
              <w:rPr>
                <w:rFonts w:ascii="宋体" w:hAnsi="宋体" w:cs="宋体"/>
                <w:kern w:val="0"/>
                <w:sz w:val="24"/>
              </w:rPr>
            </w:pPr>
          </w:p>
        </w:tc>
        <w:tc>
          <w:tcPr>
            <w:tcW w:w="2205" w:type="dxa"/>
            <w:vAlign w:val="center"/>
          </w:tcPr>
          <w:p w14:paraId="24B8CEEF">
            <w:pPr>
              <w:widowControl/>
              <w:jc w:val="left"/>
              <w:rPr>
                <w:rFonts w:ascii="宋体" w:hAnsi="宋体"/>
                <w:sz w:val="24"/>
              </w:rPr>
            </w:pPr>
          </w:p>
        </w:tc>
      </w:tr>
    </w:tbl>
    <w:p w14:paraId="4A5742F8">
      <w:pPr>
        <w:pStyle w:val="33"/>
        <w:spacing w:line="360" w:lineRule="auto"/>
        <w:ind w:firstLine="6240" w:firstLineChars="2600"/>
        <w:rPr>
          <w:rFonts w:ascii="宋体" w:hAnsi="宋体"/>
          <w:sz w:val="24"/>
        </w:rPr>
      </w:pPr>
    </w:p>
    <w:p w14:paraId="08294879">
      <w:pPr>
        <w:pStyle w:val="33"/>
        <w:spacing w:line="360" w:lineRule="auto"/>
        <w:ind w:firstLine="6240" w:firstLineChars="2600"/>
        <w:rPr>
          <w:rFonts w:ascii="宋体" w:hAnsi="宋体"/>
          <w:sz w:val="24"/>
        </w:rPr>
      </w:pPr>
    </w:p>
    <w:p w14:paraId="36823F14">
      <w:pPr>
        <w:pStyle w:val="33"/>
        <w:spacing w:line="360" w:lineRule="auto"/>
        <w:rPr>
          <w:rFonts w:ascii="宋体" w:hAnsi="宋体"/>
          <w:sz w:val="24"/>
        </w:rPr>
      </w:pPr>
      <w:r>
        <w:rPr>
          <w:rStyle w:val="31"/>
          <w:rFonts w:hint="eastAsia" w:ascii="宋体" w:hAnsi="宋体"/>
          <w:b/>
          <w:bCs/>
          <w:kern w:val="0"/>
          <w:sz w:val="24"/>
        </w:rPr>
        <w:t>注：供应商在竞价系统中每次提交报价时均须上传该《报价一览表》</w:t>
      </w:r>
      <w:r>
        <w:rPr>
          <w:rStyle w:val="31"/>
          <w:rFonts w:hint="eastAsia"/>
          <w:b/>
          <w:bCs/>
          <w:kern w:val="0"/>
          <w:sz w:val="24"/>
        </w:rPr>
        <w:t>，</w:t>
      </w:r>
      <w:r>
        <w:rPr>
          <w:rStyle w:val="31"/>
          <w:rFonts w:hint="eastAsia" w:ascii="宋体" w:hAnsi="宋体"/>
          <w:b/>
          <w:bCs/>
          <w:kern w:val="0"/>
          <w:sz w:val="24"/>
        </w:rPr>
        <w:t>供应商在竞价系统中提交的最后一次报价（即最终有效报价）须与最后一次上传附件价格一致</w:t>
      </w:r>
      <w:r>
        <w:rPr>
          <w:rStyle w:val="31"/>
          <w:rFonts w:hint="eastAsia"/>
          <w:b/>
          <w:bCs/>
          <w:kern w:val="0"/>
          <w:sz w:val="24"/>
        </w:rPr>
        <w:t>。</w:t>
      </w:r>
    </w:p>
    <w:p w14:paraId="0E3FAE0E">
      <w:pPr>
        <w:pStyle w:val="17"/>
        <w:spacing w:before="75" w:beforeAutospacing="0" w:after="75" w:afterAutospacing="0" w:line="360" w:lineRule="auto"/>
        <w:rPr>
          <w:sz w:val="28"/>
          <w:szCs w:val="28"/>
        </w:rPr>
      </w:pPr>
    </w:p>
    <w:p w14:paraId="54E13614">
      <w:pPr>
        <w:spacing w:line="360" w:lineRule="auto"/>
        <w:ind w:firstLine="5040" w:firstLineChars="2100"/>
        <w:rPr>
          <w:rFonts w:ascii="宋体" w:hAnsi="宋体"/>
          <w:sz w:val="24"/>
        </w:rPr>
      </w:pPr>
      <w:r>
        <w:rPr>
          <w:rFonts w:hint="eastAsia" w:ascii="宋体" w:hAnsi="宋体"/>
          <w:sz w:val="24"/>
        </w:rPr>
        <w:t>供应商（全称并加盖公章）：</w:t>
      </w:r>
    </w:p>
    <w:p w14:paraId="4B300CF8">
      <w:pPr>
        <w:spacing w:line="360" w:lineRule="auto"/>
        <w:ind w:firstLine="5040" w:firstLineChars="2100"/>
        <w:rPr>
          <w:rFonts w:ascii="宋体" w:hAnsi="宋体"/>
          <w:sz w:val="24"/>
        </w:rPr>
      </w:pPr>
      <w:r>
        <w:rPr>
          <w:rFonts w:hint="eastAsia" w:ascii="宋体" w:hAnsi="宋体"/>
          <w:sz w:val="24"/>
        </w:rPr>
        <w:t>供应商代表签字：</w:t>
      </w:r>
    </w:p>
    <w:p w14:paraId="135288EC">
      <w:pPr>
        <w:spacing w:line="360" w:lineRule="auto"/>
        <w:ind w:firstLine="5040" w:firstLineChars="2100"/>
        <w:rPr>
          <w:rFonts w:ascii="宋体" w:hAnsi="宋体"/>
          <w:sz w:val="24"/>
        </w:rPr>
        <w:sectPr>
          <w:pgSz w:w="11906" w:h="16838"/>
          <w:pgMar w:top="1134" w:right="1134" w:bottom="1134" w:left="1134" w:header="851" w:footer="992" w:gutter="0"/>
          <w:cols w:space="425" w:num="1"/>
          <w:docGrid w:type="lines" w:linePitch="312" w:charSpace="0"/>
        </w:sectPr>
      </w:pPr>
      <w:r>
        <w:rPr>
          <w:rFonts w:hint="eastAsia" w:ascii="宋体" w:hAnsi="宋体"/>
          <w:sz w:val="24"/>
        </w:rPr>
        <w:t>日期：</w:t>
      </w:r>
    </w:p>
    <w:p w14:paraId="72442337">
      <w:pPr>
        <w:pStyle w:val="4"/>
        <w:keepNext w:val="0"/>
        <w:keepLines w:val="0"/>
        <w:spacing w:before="0" w:after="0" w:line="360" w:lineRule="auto"/>
        <w:jc w:val="center"/>
        <w:rPr>
          <w:rFonts w:ascii="宋体" w:hAnsi="宋体" w:cs="宋体"/>
          <w:b/>
          <w:bCs/>
          <w:sz w:val="32"/>
        </w:rPr>
      </w:pPr>
      <w:r>
        <w:rPr>
          <w:rFonts w:hint="eastAsia" w:ascii="宋体" w:hAnsi="宋体" w:cs="宋体"/>
          <w:b/>
          <w:bCs/>
          <w:sz w:val="32"/>
        </w:rPr>
        <w:t>2、货物（服务）分项报价表（若有）</w:t>
      </w:r>
    </w:p>
    <w:p w14:paraId="1B5F7AA1">
      <w:pPr>
        <w:pStyle w:val="33"/>
        <w:spacing w:line="360" w:lineRule="auto"/>
        <w:ind w:firstLine="482" w:firstLineChars="200"/>
        <w:rPr>
          <w:rFonts w:ascii="宋体" w:hAnsi="宋体"/>
          <w:b/>
          <w:bCs/>
          <w:sz w:val="24"/>
        </w:rPr>
      </w:pPr>
      <w:r>
        <w:rPr>
          <w:rFonts w:hint="eastAsia" w:ascii="宋体" w:hAnsi="宋体"/>
          <w:b/>
          <w:bCs/>
          <w:sz w:val="24"/>
        </w:rPr>
        <w:t>【编制说明】</w:t>
      </w:r>
    </w:p>
    <w:p w14:paraId="2A5E3B3D">
      <w:pPr>
        <w:pStyle w:val="17"/>
        <w:spacing w:before="75" w:beforeAutospacing="0" w:after="75" w:afterAutospacing="0" w:line="360" w:lineRule="auto"/>
        <w:ind w:firstLine="482" w:firstLineChars="200"/>
        <w:rPr>
          <w:b/>
          <w:bCs/>
        </w:rPr>
      </w:pPr>
      <w:r>
        <w:rPr>
          <w:rFonts w:hint="eastAsia"/>
          <w:b/>
          <w:bCs/>
        </w:rPr>
        <w:t>1、供应商应在网上竞价系统平台中报出项目总价，在网上竞价过程中无需上传分项报价表（若有）。</w:t>
      </w:r>
    </w:p>
    <w:p w14:paraId="5EA3BBFA">
      <w:pPr>
        <w:pStyle w:val="17"/>
        <w:spacing w:before="75" w:beforeAutospacing="0" w:after="75" w:afterAutospacing="0" w:line="360" w:lineRule="auto"/>
        <w:ind w:firstLine="482" w:firstLineChars="200"/>
        <w:rPr>
          <w:b/>
          <w:bCs/>
        </w:rPr>
      </w:pPr>
      <w:r>
        <w:rPr>
          <w:rFonts w:hint="eastAsia"/>
          <w:b/>
          <w:bCs/>
        </w:rPr>
        <w:t>2、成交供应商的分项报价表（若有）随纸质响应文件提供。</w:t>
      </w:r>
    </w:p>
    <w:p w14:paraId="4FAA448A">
      <w:pPr>
        <w:pStyle w:val="17"/>
        <w:spacing w:before="75" w:beforeAutospacing="0" w:after="75" w:afterAutospacing="0"/>
        <w:ind w:firstLine="482" w:firstLineChars="200"/>
      </w:pPr>
      <w:r>
        <w:rPr>
          <w:rFonts w:hint="eastAsia"/>
          <w:b/>
          <w:bCs/>
        </w:rPr>
        <w:t>3、本表为货物、服务项目适用。</w:t>
      </w:r>
    </w:p>
    <w:p w14:paraId="2B816910">
      <w:pPr>
        <w:pStyle w:val="3"/>
        <w:spacing w:beforeAutospacing="0" w:afterAutospacing="0" w:line="400" w:lineRule="exact"/>
        <w:rPr>
          <w:sz w:val="24"/>
          <w:szCs w:val="24"/>
        </w:rPr>
      </w:pPr>
      <w:r>
        <w:rPr>
          <w:rFonts w:hint="eastAsia"/>
          <w:sz w:val="24"/>
          <w:szCs w:val="24"/>
        </w:rPr>
        <w:t xml:space="preserve">项目编号：    </w:t>
      </w:r>
    </w:p>
    <w:p w14:paraId="6E971451">
      <w:pPr>
        <w:pStyle w:val="3"/>
        <w:spacing w:beforeAutospacing="0" w:afterAutospacing="0" w:line="400" w:lineRule="exact"/>
        <w:jc w:val="both"/>
        <w:rPr>
          <w:rFonts w:cs="宋体"/>
          <w:sz w:val="24"/>
        </w:rPr>
      </w:pPr>
      <w:r>
        <w:rPr>
          <w:rFonts w:hint="eastAsia"/>
          <w:sz w:val="24"/>
          <w:szCs w:val="24"/>
        </w:rPr>
        <w:t xml:space="preserve">项目名称: </w:t>
      </w:r>
    </w:p>
    <w:p w14:paraId="676C23B0">
      <w:pPr>
        <w:pStyle w:val="33"/>
        <w:spacing w:line="360" w:lineRule="auto"/>
        <w:ind w:firstLine="6240" w:firstLineChars="2600"/>
        <w:rPr>
          <w:rFonts w:ascii="宋体" w:hAnsi="宋体"/>
          <w:sz w:val="24"/>
        </w:rPr>
      </w:pPr>
      <w:r>
        <w:rPr>
          <w:rFonts w:hint="eastAsia" w:ascii="宋体" w:hAnsi="宋体"/>
          <w:sz w:val="24"/>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90A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C67A591">
            <w:pPr>
              <w:pStyle w:val="9"/>
              <w:snapToGrid w:val="0"/>
              <w:ind w:left="-105" w:leftChars="-50" w:right="-105" w:rightChars="-50"/>
              <w:jc w:val="center"/>
              <w:rPr>
                <w:rFonts w:hAnsi="宋体"/>
                <w:kern w:val="2"/>
                <w:sz w:val="24"/>
              </w:rPr>
            </w:pPr>
            <w:r>
              <w:rPr>
                <w:rFonts w:hint="eastAsia" w:hAnsi="宋体"/>
                <w:kern w:val="2"/>
                <w:sz w:val="24"/>
              </w:rPr>
              <w:t>采购包</w:t>
            </w:r>
          </w:p>
        </w:tc>
        <w:tc>
          <w:tcPr>
            <w:tcW w:w="719" w:type="dxa"/>
            <w:vAlign w:val="center"/>
          </w:tcPr>
          <w:p w14:paraId="46D02573">
            <w:pPr>
              <w:pStyle w:val="9"/>
              <w:snapToGrid w:val="0"/>
              <w:ind w:left="-105" w:leftChars="-50" w:right="-105" w:rightChars="-50"/>
              <w:jc w:val="center"/>
              <w:rPr>
                <w:rFonts w:hAnsi="宋体"/>
                <w:kern w:val="2"/>
                <w:sz w:val="24"/>
              </w:rPr>
            </w:pPr>
            <w:r>
              <w:rPr>
                <w:rFonts w:hint="eastAsia" w:hAnsi="宋体"/>
                <w:kern w:val="2"/>
                <w:sz w:val="24"/>
              </w:rPr>
              <w:t>序号</w:t>
            </w:r>
          </w:p>
        </w:tc>
        <w:tc>
          <w:tcPr>
            <w:tcW w:w="3152" w:type="dxa"/>
            <w:vAlign w:val="center"/>
          </w:tcPr>
          <w:p w14:paraId="088013F4">
            <w:pPr>
              <w:pStyle w:val="9"/>
              <w:snapToGrid w:val="0"/>
              <w:ind w:left="-105" w:leftChars="-50" w:right="-105" w:rightChars="-50"/>
              <w:jc w:val="center"/>
              <w:rPr>
                <w:rFonts w:hAnsi="宋体"/>
                <w:kern w:val="2"/>
                <w:sz w:val="24"/>
              </w:rPr>
            </w:pPr>
            <w:r>
              <w:rPr>
                <w:rFonts w:hint="eastAsia" w:hAnsi="宋体"/>
                <w:kern w:val="2"/>
                <w:sz w:val="24"/>
              </w:rPr>
              <w:t>货物名称</w:t>
            </w:r>
          </w:p>
        </w:tc>
        <w:tc>
          <w:tcPr>
            <w:tcW w:w="1303" w:type="dxa"/>
            <w:vAlign w:val="center"/>
          </w:tcPr>
          <w:p w14:paraId="62D675F9">
            <w:pPr>
              <w:pStyle w:val="9"/>
              <w:snapToGrid w:val="0"/>
              <w:ind w:left="-105" w:leftChars="-50" w:right="-105" w:rightChars="-50"/>
              <w:jc w:val="center"/>
              <w:rPr>
                <w:rFonts w:hAnsi="宋体"/>
                <w:kern w:val="2"/>
                <w:sz w:val="24"/>
              </w:rPr>
            </w:pPr>
            <w:r>
              <w:rPr>
                <w:rFonts w:hint="eastAsia" w:hAnsi="宋体"/>
                <w:kern w:val="2"/>
                <w:sz w:val="24"/>
              </w:rPr>
              <w:t>数量</w:t>
            </w:r>
          </w:p>
        </w:tc>
        <w:tc>
          <w:tcPr>
            <w:tcW w:w="1005" w:type="dxa"/>
            <w:vAlign w:val="center"/>
          </w:tcPr>
          <w:p w14:paraId="07CC329E">
            <w:pPr>
              <w:pStyle w:val="9"/>
              <w:snapToGrid w:val="0"/>
              <w:ind w:left="-105" w:leftChars="-50" w:right="-105" w:rightChars="-50"/>
              <w:jc w:val="center"/>
              <w:rPr>
                <w:rFonts w:hAnsi="宋体"/>
                <w:kern w:val="2"/>
                <w:sz w:val="24"/>
              </w:rPr>
            </w:pPr>
            <w:r>
              <w:rPr>
                <w:rFonts w:hint="eastAsia" w:hAnsi="宋体"/>
                <w:kern w:val="2"/>
                <w:sz w:val="24"/>
              </w:rPr>
              <w:t>单价</w:t>
            </w:r>
          </w:p>
        </w:tc>
        <w:tc>
          <w:tcPr>
            <w:tcW w:w="1410" w:type="dxa"/>
            <w:vAlign w:val="center"/>
          </w:tcPr>
          <w:p w14:paraId="7AD2CE58">
            <w:pPr>
              <w:pStyle w:val="9"/>
              <w:snapToGrid w:val="0"/>
              <w:ind w:left="-105" w:leftChars="-50" w:right="-105" w:rightChars="-50"/>
              <w:jc w:val="center"/>
              <w:rPr>
                <w:rFonts w:hAnsi="宋体"/>
                <w:kern w:val="2"/>
                <w:sz w:val="24"/>
              </w:rPr>
            </w:pPr>
            <w:r>
              <w:rPr>
                <w:rFonts w:hint="eastAsia" w:hAnsi="宋体"/>
                <w:kern w:val="2"/>
                <w:sz w:val="24"/>
              </w:rPr>
              <w:t>品牌/型号</w:t>
            </w:r>
          </w:p>
        </w:tc>
        <w:tc>
          <w:tcPr>
            <w:tcW w:w="1186" w:type="dxa"/>
            <w:vAlign w:val="center"/>
          </w:tcPr>
          <w:p w14:paraId="1BAB32E5">
            <w:pPr>
              <w:pStyle w:val="9"/>
              <w:snapToGrid w:val="0"/>
              <w:ind w:left="-105" w:leftChars="-50" w:right="-105" w:rightChars="-50"/>
              <w:jc w:val="center"/>
              <w:rPr>
                <w:rFonts w:hAnsi="宋体"/>
                <w:kern w:val="2"/>
                <w:sz w:val="24"/>
              </w:rPr>
            </w:pPr>
            <w:r>
              <w:rPr>
                <w:rFonts w:hint="eastAsia" w:hAnsi="宋体"/>
                <w:kern w:val="2"/>
                <w:sz w:val="24"/>
              </w:rPr>
              <w:t>合计</w:t>
            </w:r>
          </w:p>
        </w:tc>
      </w:tr>
      <w:tr w14:paraId="7D4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4C537CDB">
            <w:pPr>
              <w:snapToGrid w:val="0"/>
              <w:jc w:val="center"/>
              <w:rPr>
                <w:rFonts w:ascii="宋体" w:hAnsi="宋体"/>
                <w:sz w:val="24"/>
              </w:rPr>
            </w:pPr>
            <w:r>
              <w:rPr>
                <w:rFonts w:hint="eastAsia" w:ascii="宋体" w:hAnsi="宋体"/>
                <w:sz w:val="24"/>
              </w:rPr>
              <w:t>1</w:t>
            </w:r>
          </w:p>
        </w:tc>
        <w:tc>
          <w:tcPr>
            <w:tcW w:w="719" w:type="dxa"/>
            <w:vAlign w:val="center"/>
          </w:tcPr>
          <w:p w14:paraId="7F08C9A9">
            <w:pPr>
              <w:widowControl/>
              <w:spacing w:line="420" w:lineRule="exact"/>
              <w:jc w:val="center"/>
              <w:textAlignment w:val="center"/>
              <w:rPr>
                <w:rFonts w:ascii="宋体" w:hAnsi="宋体"/>
                <w:sz w:val="24"/>
              </w:rPr>
            </w:pPr>
          </w:p>
        </w:tc>
        <w:tc>
          <w:tcPr>
            <w:tcW w:w="3152" w:type="dxa"/>
            <w:vAlign w:val="center"/>
          </w:tcPr>
          <w:p w14:paraId="500FF6E7">
            <w:pPr>
              <w:spacing w:line="400" w:lineRule="exact"/>
              <w:jc w:val="center"/>
              <w:textAlignment w:val="center"/>
              <w:rPr>
                <w:rFonts w:ascii="宋体" w:hAnsi="宋体"/>
                <w:sz w:val="24"/>
              </w:rPr>
            </w:pPr>
          </w:p>
        </w:tc>
        <w:tc>
          <w:tcPr>
            <w:tcW w:w="1303" w:type="dxa"/>
            <w:shd w:val="clear" w:color="auto" w:fill="auto"/>
            <w:vAlign w:val="center"/>
          </w:tcPr>
          <w:p w14:paraId="6E1CEBE8">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7C5C7432">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14C11D87">
            <w:pPr>
              <w:widowControl/>
              <w:jc w:val="left"/>
              <w:rPr>
                <w:rFonts w:ascii="宋体" w:hAnsi="宋体"/>
                <w:sz w:val="24"/>
              </w:rPr>
            </w:pPr>
          </w:p>
        </w:tc>
        <w:tc>
          <w:tcPr>
            <w:tcW w:w="1186" w:type="dxa"/>
            <w:vAlign w:val="center"/>
          </w:tcPr>
          <w:p w14:paraId="31AFDAC8">
            <w:pPr>
              <w:widowControl/>
              <w:jc w:val="left"/>
              <w:rPr>
                <w:rFonts w:ascii="宋体" w:hAnsi="宋体"/>
                <w:sz w:val="24"/>
              </w:rPr>
            </w:pPr>
          </w:p>
        </w:tc>
      </w:tr>
      <w:tr w14:paraId="777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F790420">
            <w:pPr>
              <w:widowControl/>
              <w:jc w:val="left"/>
            </w:pPr>
          </w:p>
        </w:tc>
        <w:tc>
          <w:tcPr>
            <w:tcW w:w="719" w:type="dxa"/>
            <w:vAlign w:val="center"/>
          </w:tcPr>
          <w:p w14:paraId="781081E9">
            <w:pPr>
              <w:widowControl/>
              <w:spacing w:line="420" w:lineRule="exact"/>
              <w:jc w:val="center"/>
              <w:textAlignment w:val="center"/>
              <w:rPr>
                <w:rFonts w:ascii="宋体" w:hAnsi="宋体"/>
                <w:sz w:val="24"/>
              </w:rPr>
            </w:pPr>
          </w:p>
        </w:tc>
        <w:tc>
          <w:tcPr>
            <w:tcW w:w="3152" w:type="dxa"/>
            <w:vAlign w:val="center"/>
          </w:tcPr>
          <w:p w14:paraId="0AC01407">
            <w:pPr>
              <w:spacing w:line="400" w:lineRule="exact"/>
              <w:jc w:val="center"/>
              <w:textAlignment w:val="center"/>
              <w:rPr>
                <w:rFonts w:ascii="宋体" w:hAnsi="宋体"/>
                <w:sz w:val="24"/>
              </w:rPr>
            </w:pPr>
          </w:p>
        </w:tc>
        <w:tc>
          <w:tcPr>
            <w:tcW w:w="1303" w:type="dxa"/>
            <w:shd w:val="clear" w:color="auto" w:fill="auto"/>
            <w:vAlign w:val="center"/>
          </w:tcPr>
          <w:p w14:paraId="47FE8D71">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759A2DB4">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50E8CCC6">
            <w:pPr>
              <w:widowControl/>
              <w:jc w:val="left"/>
              <w:rPr>
                <w:rFonts w:ascii="宋体" w:hAnsi="宋体"/>
                <w:sz w:val="24"/>
              </w:rPr>
            </w:pPr>
          </w:p>
        </w:tc>
        <w:tc>
          <w:tcPr>
            <w:tcW w:w="1186" w:type="dxa"/>
            <w:vAlign w:val="center"/>
          </w:tcPr>
          <w:p w14:paraId="5A09B6E6">
            <w:pPr>
              <w:widowControl/>
              <w:jc w:val="left"/>
              <w:rPr>
                <w:rFonts w:ascii="宋体" w:hAnsi="宋体"/>
                <w:sz w:val="24"/>
              </w:rPr>
            </w:pPr>
          </w:p>
        </w:tc>
      </w:tr>
      <w:tr w14:paraId="23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5AC9483D">
            <w:pPr>
              <w:widowControl/>
              <w:jc w:val="left"/>
              <w:rPr>
                <w:rFonts w:ascii="宋体" w:hAnsi="宋体"/>
                <w:sz w:val="24"/>
              </w:rPr>
            </w:pPr>
          </w:p>
        </w:tc>
        <w:tc>
          <w:tcPr>
            <w:tcW w:w="719" w:type="dxa"/>
            <w:vAlign w:val="center"/>
          </w:tcPr>
          <w:p w14:paraId="3CF6A50C">
            <w:pPr>
              <w:widowControl/>
              <w:spacing w:line="420" w:lineRule="exact"/>
              <w:jc w:val="center"/>
              <w:textAlignment w:val="center"/>
              <w:rPr>
                <w:rFonts w:ascii="宋体" w:hAnsi="宋体"/>
                <w:sz w:val="24"/>
              </w:rPr>
            </w:pPr>
          </w:p>
        </w:tc>
        <w:tc>
          <w:tcPr>
            <w:tcW w:w="3152" w:type="dxa"/>
            <w:vAlign w:val="center"/>
          </w:tcPr>
          <w:p w14:paraId="0A184428">
            <w:pPr>
              <w:spacing w:line="400" w:lineRule="exact"/>
              <w:jc w:val="center"/>
              <w:textAlignment w:val="center"/>
              <w:rPr>
                <w:rFonts w:ascii="宋体" w:hAnsi="宋体"/>
                <w:sz w:val="24"/>
              </w:rPr>
            </w:pPr>
          </w:p>
        </w:tc>
        <w:tc>
          <w:tcPr>
            <w:tcW w:w="1303" w:type="dxa"/>
            <w:shd w:val="clear" w:color="auto" w:fill="auto"/>
            <w:vAlign w:val="center"/>
          </w:tcPr>
          <w:p w14:paraId="0B0ABC01">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301B473C">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2AA84A54">
            <w:pPr>
              <w:widowControl/>
              <w:jc w:val="left"/>
              <w:rPr>
                <w:rFonts w:ascii="宋体" w:hAnsi="宋体"/>
                <w:sz w:val="24"/>
              </w:rPr>
            </w:pPr>
          </w:p>
        </w:tc>
        <w:tc>
          <w:tcPr>
            <w:tcW w:w="1186" w:type="dxa"/>
            <w:vAlign w:val="center"/>
          </w:tcPr>
          <w:p w14:paraId="622733FF">
            <w:pPr>
              <w:widowControl/>
              <w:jc w:val="left"/>
              <w:rPr>
                <w:rFonts w:ascii="宋体" w:hAnsi="宋体"/>
                <w:sz w:val="24"/>
              </w:rPr>
            </w:pPr>
          </w:p>
        </w:tc>
      </w:tr>
      <w:tr w14:paraId="267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0F2F51E">
            <w:pPr>
              <w:widowControl/>
              <w:jc w:val="left"/>
              <w:rPr>
                <w:rFonts w:ascii="宋体" w:hAnsi="宋体"/>
                <w:sz w:val="24"/>
              </w:rPr>
            </w:pPr>
          </w:p>
        </w:tc>
        <w:tc>
          <w:tcPr>
            <w:tcW w:w="719" w:type="dxa"/>
            <w:vAlign w:val="center"/>
          </w:tcPr>
          <w:p w14:paraId="74028296">
            <w:pPr>
              <w:widowControl/>
              <w:spacing w:line="420" w:lineRule="exact"/>
              <w:jc w:val="center"/>
              <w:textAlignment w:val="center"/>
              <w:rPr>
                <w:rFonts w:ascii="宋体" w:hAnsi="宋体"/>
                <w:sz w:val="24"/>
              </w:rPr>
            </w:pPr>
          </w:p>
        </w:tc>
        <w:tc>
          <w:tcPr>
            <w:tcW w:w="3152" w:type="dxa"/>
            <w:vAlign w:val="center"/>
          </w:tcPr>
          <w:p w14:paraId="056B4164">
            <w:pPr>
              <w:spacing w:line="400" w:lineRule="exact"/>
              <w:jc w:val="center"/>
              <w:textAlignment w:val="center"/>
              <w:rPr>
                <w:rFonts w:ascii="宋体" w:hAnsi="宋体"/>
                <w:sz w:val="24"/>
              </w:rPr>
            </w:pPr>
          </w:p>
        </w:tc>
        <w:tc>
          <w:tcPr>
            <w:tcW w:w="1303" w:type="dxa"/>
            <w:shd w:val="clear" w:color="auto" w:fill="auto"/>
            <w:vAlign w:val="center"/>
          </w:tcPr>
          <w:p w14:paraId="54687257">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6D87AFE3">
            <w:pPr>
              <w:spacing w:line="400" w:lineRule="exact"/>
              <w:jc w:val="center"/>
              <w:rPr>
                <w:rFonts w:asciiTheme="minorEastAsia" w:hAnsiTheme="minorEastAsia" w:eastAsiaTheme="minorEastAsia" w:cstheme="minorEastAsia"/>
                <w:sz w:val="24"/>
              </w:rPr>
            </w:pPr>
          </w:p>
        </w:tc>
        <w:tc>
          <w:tcPr>
            <w:tcW w:w="1410" w:type="dxa"/>
            <w:vAlign w:val="center"/>
          </w:tcPr>
          <w:p w14:paraId="3BBF4027">
            <w:pPr>
              <w:widowControl/>
              <w:jc w:val="left"/>
              <w:rPr>
                <w:rFonts w:ascii="宋体" w:hAnsi="宋体"/>
                <w:sz w:val="24"/>
              </w:rPr>
            </w:pPr>
          </w:p>
        </w:tc>
        <w:tc>
          <w:tcPr>
            <w:tcW w:w="1186" w:type="dxa"/>
            <w:vAlign w:val="center"/>
          </w:tcPr>
          <w:p w14:paraId="76C39262">
            <w:pPr>
              <w:widowControl/>
              <w:jc w:val="left"/>
              <w:rPr>
                <w:rFonts w:ascii="宋体" w:hAnsi="宋体"/>
                <w:sz w:val="24"/>
              </w:rPr>
            </w:pPr>
          </w:p>
        </w:tc>
      </w:tr>
      <w:tr w14:paraId="592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C3AD2A3">
            <w:pPr>
              <w:widowControl/>
              <w:jc w:val="left"/>
              <w:rPr>
                <w:rFonts w:ascii="宋体" w:hAnsi="宋体"/>
                <w:sz w:val="24"/>
              </w:rPr>
            </w:pPr>
          </w:p>
        </w:tc>
        <w:tc>
          <w:tcPr>
            <w:tcW w:w="719" w:type="dxa"/>
            <w:vAlign w:val="center"/>
          </w:tcPr>
          <w:p w14:paraId="025E186C">
            <w:pPr>
              <w:widowControl/>
              <w:spacing w:line="420" w:lineRule="exact"/>
              <w:jc w:val="center"/>
              <w:textAlignment w:val="center"/>
              <w:rPr>
                <w:rFonts w:ascii="宋体" w:hAnsi="宋体"/>
                <w:sz w:val="24"/>
              </w:rPr>
            </w:pPr>
          </w:p>
        </w:tc>
        <w:tc>
          <w:tcPr>
            <w:tcW w:w="3152" w:type="dxa"/>
            <w:vAlign w:val="center"/>
          </w:tcPr>
          <w:p w14:paraId="5165F9FA">
            <w:pPr>
              <w:spacing w:line="400" w:lineRule="exact"/>
              <w:jc w:val="center"/>
              <w:textAlignment w:val="center"/>
              <w:rPr>
                <w:rFonts w:ascii="宋体" w:hAnsi="宋体"/>
                <w:sz w:val="24"/>
              </w:rPr>
            </w:pPr>
          </w:p>
        </w:tc>
        <w:tc>
          <w:tcPr>
            <w:tcW w:w="1303" w:type="dxa"/>
            <w:shd w:val="clear" w:color="auto" w:fill="auto"/>
            <w:vAlign w:val="center"/>
          </w:tcPr>
          <w:p w14:paraId="504E77D1">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06AEF6FE">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27886929">
            <w:pPr>
              <w:widowControl/>
              <w:jc w:val="left"/>
              <w:rPr>
                <w:rFonts w:ascii="宋体" w:hAnsi="宋体"/>
                <w:sz w:val="24"/>
              </w:rPr>
            </w:pPr>
          </w:p>
        </w:tc>
        <w:tc>
          <w:tcPr>
            <w:tcW w:w="1186" w:type="dxa"/>
            <w:vAlign w:val="center"/>
          </w:tcPr>
          <w:p w14:paraId="32580167">
            <w:pPr>
              <w:widowControl/>
              <w:jc w:val="left"/>
              <w:rPr>
                <w:rFonts w:ascii="宋体" w:hAnsi="宋体"/>
                <w:sz w:val="24"/>
              </w:rPr>
            </w:pPr>
          </w:p>
        </w:tc>
      </w:tr>
      <w:tr w14:paraId="5C0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5CD5218">
            <w:pPr>
              <w:widowControl/>
              <w:jc w:val="left"/>
              <w:rPr>
                <w:rFonts w:ascii="宋体" w:hAnsi="宋体"/>
                <w:sz w:val="24"/>
              </w:rPr>
            </w:pPr>
          </w:p>
        </w:tc>
        <w:tc>
          <w:tcPr>
            <w:tcW w:w="719" w:type="dxa"/>
            <w:vAlign w:val="center"/>
          </w:tcPr>
          <w:p w14:paraId="17194558">
            <w:pPr>
              <w:widowControl/>
              <w:spacing w:line="420" w:lineRule="exact"/>
              <w:jc w:val="center"/>
              <w:textAlignment w:val="center"/>
              <w:rPr>
                <w:rFonts w:ascii="宋体" w:hAnsi="宋体"/>
                <w:sz w:val="24"/>
              </w:rPr>
            </w:pPr>
          </w:p>
        </w:tc>
        <w:tc>
          <w:tcPr>
            <w:tcW w:w="3152" w:type="dxa"/>
            <w:vAlign w:val="center"/>
          </w:tcPr>
          <w:p w14:paraId="1D3DC1C5">
            <w:pPr>
              <w:spacing w:line="400" w:lineRule="exact"/>
              <w:jc w:val="center"/>
              <w:textAlignment w:val="center"/>
              <w:rPr>
                <w:rFonts w:ascii="宋体" w:hAnsi="宋体"/>
                <w:sz w:val="24"/>
              </w:rPr>
            </w:pPr>
          </w:p>
        </w:tc>
        <w:tc>
          <w:tcPr>
            <w:tcW w:w="1303" w:type="dxa"/>
            <w:shd w:val="clear" w:color="auto" w:fill="auto"/>
            <w:vAlign w:val="center"/>
          </w:tcPr>
          <w:p w14:paraId="716E3A82">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0EC0DBFD">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282F3F13">
            <w:pPr>
              <w:widowControl/>
              <w:jc w:val="left"/>
              <w:rPr>
                <w:rFonts w:ascii="宋体" w:hAnsi="宋体"/>
                <w:sz w:val="24"/>
              </w:rPr>
            </w:pPr>
          </w:p>
        </w:tc>
        <w:tc>
          <w:tcPr>
            <w:tcW w:w="1186" w:type="dxa"/>
            <w:vAlign w:val="center"/>
          </w:tcPr>
          <w:p w14:paraId="5BC989CB">
            <w:pPr>
              <w:widowControl/>
              <w:jc w:val="left"/>
              <w:rPr>
                <w:rFonts w:ascii="宋体" w:hAnsi="宋体"/>
                <w:sz w:val="24"/>
              </w:rPr>
            </w:pPr>
          </w:p>
        </w:tc>
      </w:tr>
      <w:tr w14:paraId="78E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798E784">
            <w:pPr>
              <w:widowControl/>
              <w:jc w:val="left"/>
              <w:rPr>
                <w:rFonts w:ascii="宋体" w:hAnsi="宋体"/>
                <w:sz w:val="24"/>
              </w:rPr>
            </w:pPr>
          </w:p>
        </w:tc>
        <w:tc>
          <w:tcPr>
            <w:tcW w:w="719" w:type="dxa"/>
            <w:vAlign w:val="center"/>
          </w:tcPr>
          <w:p w14:paraId="754947E2">
            <w:pPr>
              <w:widowControl/>
              <w:spacing w:line="420" w:lineRule="exact"/>
              <w:jc w:val="center"/>
              <w:textAlignment w:val="center"/>
              <w:rPr>
                <w:rFonts w:ascii="宋体" w:hAnsi="宋体"/>
                <w:sz w:val="24"/>
              </w:rPr>
            </w:pPr>
          </w:p>
        </w:tc>
        <w:tc>
          <w:tcPr>
            <w:tcW w:w="3152" w:type="dxa"/>
            <w:vAlign w:val="center"/>
          </w:tcPr>
          <w:p w14:paraId="59B8114B">
            <w:pPr>
              <w:spacing w:line="400" w:lineRule="exact"/>
              <w:jc w:val="center"/>
              <w:textAlignment w:val="center"/>
              <w:rPr>
                <w:rFonts w:ascii="宋体" w:hAnsi="宋体"/>
                <w:sz w:val="24"/>
              </w:rPr>
            </w:pPr>
          </w:p>
        </w:tc>
        <w:tc>
          <w:tcPr>
            <w:tcW w:w="1303" w:type="dxa"/>
            <w:shd w:val="clear" w:color="auto" w:fill="auto"/>
            <w:vAlign w:val="center"/>
          </w:tcPr>
          <w:p w14:paraId="651F0C9C">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49C735CA">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3B6644C7">
            <w:pPr>
              <w:widowControl/>
              <w:jc w:val="left"/>
              <w:rPr>
                <w:rFonts w:ascii="宋体" w:hAnsi="宋体"/>
                <w:sz w:val="24"/>
              </w:rPr>
            </w:pPr>
          </w:p>
        </w:tc>
        <w:tc>
          <w:tcPr>
            <w:tcW w:w="1186" w:type="dxa"/>
            <w:vAlign w:val="center"/>
          </w:tcPr>
          <w:p w14:paraId="7C03B224">
            <w:pPr>
              <w:widowControl/>
              <w:jc w:val="left"/>
              <w:rPr>
                <w:rFonts w:ascii="宋体" w:hAnsi="宋体"/>
                <w:sz w:val="24"/>
              </w:rPr>
            </w:pPr>
          </w:p>
        </w:tc>
      </w:tr>
      <w:tr w14:paraId="29D2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0711C631">
            <w:pPr>
              <w:widowControl/>
              <w:jc w:val="left"/>
              <w:rPr>
                <w:rFonts w:ascii="宋体" w:hAnsi="宋体"/>
                <w:sz w:val="24"/>
              </w:rPr>
            </w:pPr>
          </w:p>
        </w:tc>
        <w:tc>
          <w:tcPr>
            <w:tcW w:w="719" w:type="dxa"/>
            <w:vAlign w:val="center"/>
          </w:tcPr>
          <w:p w14:paraId="7B67D420">
            <w:pPr>
              <w:widowControl/>
              <w:spacing w:line="420" w:lineRule="exact"/>
              <w:jc w:val="center"/>
              <w:textAlignment w:val="center"/>
              <w:rPr>
                <w:rFonts w:ascii="宋体" w:hAnsi="宋体"/>
                <w:sz w:val="24"/>
              </w:rPr>
            </w:pPr>
          </w:p>
        </w:tc>
        <w:tc>
          <w:tcPr>
            <w:tcW w:w="3152" w:type="dxa"/>
            <w:vAlign w:val="center"/>
          </w:tcPr>
          <w:p w14:paraId="4611741F">
            <w:pPr>
              <w:spacing w:line="400" w:lineRule="exact"/>
              <w:jc w:val="center"/>
              <w:textAlignment w:val="center"/>
              <w:rPr>
                <w:rFonts w:ascii="宋体" w:hAnsi="宋体"/>
                <w:sz w:val="24"/>
              </w:rPr>
            </w:pPr>
          </w:p>
        </w:tc>
        <w:tc>
          <w:tcPr>
            <w:tcW w:w="1303" w:type="dxa"/>
            <w:shd w:val="clear" w:color="auto" w:fill="auto"/>
            <w:vAlign w:val="center"/>
          </w:tcPr>
          <w:p w14:paraId="205A4184">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41211E59">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0E9E507D">
            <w:pPr>
              <w:widowControl/>
              <w:jc w:val="left"/>
              <w:rPr>
                <w:rFonts w:ascii="宋体" w:hAnsi="宋体"/>
                <w:sz w:val="24"/>
              </w:rPr>
            </w:pPr>
          </w:p>
        </w:tc>
        <w:tc>
          <w:tcPr>
            <w:tcW w:w="1186" w:type="dxa"/>
            <w:vAlign w:val="center"/>
          </w:tcPr>
          <w:p w14:paraId="030BB413">
            <w:pPr>
              <w:widowControl/>
              <w:jc w:val="left"/>
              <w:rPr>
                <w:rFonts w:ascii="宋体" w:hAnsi="宋体"/>
                <w:sz w:val="24"/>
              </w:rPr>
            </w:pPr>
          </w:p>
        </w:tc>
      </w:tr>
      <w:tr w14:paraId="2489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8B4B4A4">
            <w:pPr>
              <w:widowControl/>
              <w:jc w:val="left"/>
              <w:rPr>
                <w:rFonts w:ascii="宋体" w:hAnsi="宋体"/>
                <w:sz w:val="24"/>
              </w:rPr>
            </w:pPr>
          </w:p>
        </w:tc>
        <w:tc>
          <w:tcPr>
            <w:tcW w:w="719" w:type="dxa"/>
            <w:vAlign w:val="center"/>
          </w:tcPr>
          <w:p w14:paraId="6C3E3833">
            <w:pPr>
              <w:widowControl/>
              <w:spacing w:line="420" w:lineRule="exact"/>
              <w:jc w:val="center"/>
              <w:textAlignment w:val="center"/>
              <w:rPr>
                <w:rFonts w:ascii="宋体" w:hAnsi="宋体"/>
                <w:sz w:val="24"/>
              </w:rPr>
            </w:pPr>
          </w:p>
        </w:tc>
        <w:tc>
          <w:tcPr>
            <w:tcW w:w="3152" w:type="dxa"/>
            <w:vAlign w:val="center"/>
          </w:tcPr>
          <w:p w14:paraId="65F047E8">
            <w:pPr>
              <w:spacing w:line="400" w:lineRule="exact"/>
              <w:jc w:val="center"/>
              <w:textAlignment w:val="center"/>
              <w:rPr>
                <w:rFonts w:ascii="宋体" w:hAnsi="宋体"/>
                <w:sz w:val="24"/>
              </w:rPr>
            </w:pPr>
          </w:p>
        </w:tc>
        <w:tc>
          <w:tcPr>
            <w:tcW w:w="1303" w:type="dxa"/>
            <w:shd w:val="clear" w:color="auto" w:fill="auto"/>
            <w:vAlign w:val="center"/>
          </w:tcPr>
          <w:p w14:paraId="44741163">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2C854FAD">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7CA2E52B">
            <w:pPr>
              <w:widowControl/>
              <w:jc w:val="left"/>
              <w:rPr>
                <w:rFonts w:ascii="宋体" w:hAnsi="宋体"/>
                <w:sz w:val="24"/>
              </w:rPr>
            </w:pPr>
          </w:p>
        </w:tc>
        <w:tc>
          <w:tcPr>
            <w:tcW w:w="1186" w:type="dxa"/>
            <w:vAlign w:val="center"/>
          </w:tcPr>
          <w:p w14:paraId="2EADF706">
            <w:pPr>
              <w:widowControl/>
              <w:jc w:val="left"/>
              <w:rPr>
                <w:rFonts w:ascii="宋体" w:hAnsi="宋体"/>
                <w:sz w:val="24"/>
              </w:rPr>
            </w:pPr>
          </w:p>
        </w:tc>
      </w:tr>
      <w:tr w14:paraId="50B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B4CFA99">
            <w:pPr>
              <w:widowControl/>
              <w:jc w:val="left"/>
              <w:rPr>
                <w:rFonts w:ascii="宋体" w:hAnsi="宋体"/>
                <w:sz w:val="24"/>
              </w:rPr>
            </w:pPr>
          </w:p>
        </w:tc>
        <w:tc>
          <w:tcPr>
            <w:tcW w:w="719" w:type="dxa"/>
            <w:vAlign w:val="center"/>
          </w:tcPr>
          <w:p w14:paraId="7DF90A18">
            <w:pPr>
              <w:widowControl/>
              <w:spacing w:line="420" w:lineRule="exact"/>
              <w:jc w:val="center"/>
              <w:textAlignment w:val="center"/>
              <w:rPr>
                <w:rFonts w:ascii="宋体" w:hAnsi="宋体"/>
                <w:sz w:val="24"/>
              </w:rPr>
            </w:pPr>
          </w:p>
        </w:tc>
        <w:tc>
          <w:tcPr>
            <w:tcW w:w="3152" w:type="dxa"/>
            <w:vAlign w:val="center"/>
          </w:tcPr>
          <w:p w14:paraId="3D1103E3">
            <w:pPr>
              <w:spacing w:line="400" w:lineRule="exact"/>
              <w:jc w:val="center"/>
              <w:textAlignment w:val="center"/>
              <w:rPr>
                <w:rFonts w:ascii="宋体" w:hAnsi="宋体"/>
                <w:sz w:val="24"/>
              </w:rPr>
            </w:pPr>
          </w:p>
        </w:tc>
        <w:tc>
          <w:tcPr>
            <w:tcW w:w="1303" w:type="dxa"/>
            <w:shd w:val="clear" w:color="auto" w:fill="auto"/>
            <w:vAlign w:val="center"/>
          </w:tcPr>
          <w:p w14:paraId="129E4BCA">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016145E4">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3034B42D">
            <w:pPr>
              <w:widowControl/>
              <w:jc w:val="left"/>
              <w:rPr>
                <w:rFonts w:ascii="宋体" w:hAnsi="宋体"/>
                <w:sz w:val="24"/>
              </w:rPr>
            </w:pPr>
          </w:p>
        </w:tc>
        <w:tc>
          <w:tcPr>
            <w:tcW w:w="1186" w:type="dxa"/>
            <w:vAlign w:val="center"/>
          </w:tcPr>
          <w:p w14:paraId="6A4878BD">
            <w:pPr>
              <w:widowControl/>
              <w:jc w:val="left"/>
              <w:rPr>
                <w:rFonts w:ascii="宋体" w:hAnsi="宋体"/>
                <w:sz w:val="24"/>
              </w:rPr>
            </w:pPr>
          </w:p>
        </w:tc>
      </w:tr>
      <w:tr w14:paraId="544C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BB82883">
            <w:pPr>
              <w:widowControl/>
              <w:jc w:val="left"/>
              <w:rPr>
                <w:rFonts w:ascii="宋体" w:hAnsi="宋体"/>
                <w:sz w:val="24"/>
              </w:rPr>
            </w:pPr>
          </w:p>
        </w:tc>
        <w:tc>
          <w:tcPr>
            <w:tcW w:w="719" w:type="dxa"/>
            <w:vAlign w:val="center"/>
          </w:tcPr>
          <w:p w14:paraId="1D796ECC">
            <w:pPr>
              <w:widowControl/>
              <w:spacing w:line="420" w:lineRule="exact"/>
              <w:jc w:val="center"/>
              <w:textAlignment w:val="center"/>
              <w:rPr>
                <w:rFonts w:ascii="宋体" w:hAnsi="宋体"/>
                <w:sz w:val="24"/>
              </w:rPr>
            </w:pPr>
          </w:p>
        </w:tc>
        <w:tc>
          <w:tcPr>
            <w:tcW w:w="3152" w:type="dxa"/>
            <w:vAlign w:val="center"/>
          </w:tcPr>
          <w:p w14:paraId="5C213D69">
            <w:pPr>
              <w:spacing w:line="400" w:lineRule="exact"/>
              <w:jc w:val="center"/>
              <w:textAlignment w:val="center"/>
              <w:rPr>
                <w:rFonts w:ascii="宋体" w:hAnsi="宋体"/>
                <w:sz w:val="24"/>
              </w:rPr>
            </w:pPr>
          </w:p>
        </w:tc>
        <w:tc>
          <w:tcPr>
            <w:tcW w:w="1303" w:type="dxa"/>
            <w:shd w:val="clear" w:color="auto" w:fill="auto"/>
            <w:vAlign w:val="center"/>
          </w:tcPr>
          <w:p w14:paraId="1478273D">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2BD349AE">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6274B9E8">
            <w:pPr>
              <w:widowControl/>
              <w:jc w:val="left"/>
              <w:rPr>
                <w:rFonts w:ascii="宋体" w:hAnsi="宋体"/>
                <w:sz w:val="24"/>
              </w:rPr>
            </w:pPr>
          </w:p>
        </w:tc>
        <w:tc>
          <w:tcPr>
            <w:tcW w:w="1186" w:type="dxa"/>
            <w:vAlign w:val="center"/>
          </w:tcPr>
          <w:p w14:paraId="41CA43F7">
            <w:pPr>
              <w:widowControl/>
              <w:jc w:val="left"/>
              <w:rPr>
                <w:rFonts w:ascii="宋体" w:hAnsi="宋体"/>
                <w:sz w:val="24"/>
              </w:rPr>
            </w:pPr>
          </w:p>
        </w:tc>
      </w:tr>
      <w:tr w14:paraId="0B86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12A3196">
            <w:pPr>
              <w:widowControl/>
              <w:jc w:val="left"/>
              <w:rPr>
                <w:rFonts w:ascii="宋体" w:hAnsi="宋体"/>
                <w:sz w:val="24"/>
              </w:rPr>
            </w:pPr>
          </w:p>
        </w:tc>
        <w:tc>
          <w:tcPr>
            <w:tcW w:w="719" w:type="dxa"/>
            <w:vAlign w:val="center"/>
          </w:tcPr>
          <w:p w14:paraId="3DE29BCD">
            <w:pPr>
              <w:widowControl/>
              <w:spacing w:line="420" w:lineRule="exact"/>
              <w:jc w:val="center"/>
              <w:textAlignment w:val="center"/>
              <w:rPr>
                <w:rFonts w:ascii="宋体" w:hAnsi="宋体"/>
                <w:sz w:val="24"/>
              </w:rPr>
            </w:pPr>
          </w:p>
        </w:tc>
        <w:tc>
          <w:tcPr>
            <w:tcW w:w="3152" w:type="dxa"/>
            <w:vAlign w:val="center"/>
          </w:tcPr>
          <w:p w14:paraId="0E3C1303">
            <w:pPr>
              <w:spacing w:line="400" w:lineRule="exact"/>
              <w:jc w:val="center"/>
              <w:textAlignment w:val="center"/>
              <w:rPr>
                <w:rFonts w:ascii="宋体" w:hAnsi="宋体"/>
                <w:sz w:val="24"/>
              </w:rPr>
            </w:pPr>
          </w:p>
        </w:tc>
        <w:tc>
          <w:tcPr>
            <w:tcW w:w="1303" w:type="dxa"/>
            <w:shd w:val="clear" w:color="auto" w:fill="auto"/>
            <w:vAlign w:val="center"/>
          </w:tcPr>
          <w:p w14:paraId="596F1B41">
            <w:pPr>
              <w:spacing w:line="400" w:lineRule="exact"/>
              <w:jc w:val="center"/>
              <w:textAlignment w:val="center"/>
              <w:rPr>
                <w:rFonts w:asciiTheme="minorEastAsia" w:hAnsiTheme="minorEastAsia" w:eastAsiaTheme="minorEastAsia" w:cstheme="minorEastAsia"/>
                <w:sz w:val="24"/>
              </w:rPr>
            </w:pPr>
          </w:p>
        </w:tc>
        <w:tc>
          <w:tcPr>
            <w:tcW w:w="1005" w:type="dxa"/>
            <w:shd w:val="clear" w:color="auto" w:fill="auto"/>
            <w:vAlign w:val="center"/>
          </w:tcPr>
          <w:p w14:paraId="27ACAA0E">
            <w:pPr>
              <w:spacing w:line="400" w:lineRule="exact"/>
              <w:jc w:val="center"/>
              <w:textAlignment w:val="center"/>
              <w:rPr>
                <w:rFonts w:asciiTheme="minorEastAsia" w:hAnsiTheme="minorEastAsia" w:eastAsiaTheme="minorEastAsia" w:cstheme="minorEastAsia"/>
                <w:sz w:val="24"/>
              </w:rPr>
            </w:pPr>
          </w:p>
        </w:tc>
        <w:tc>
          <w:tcPr>
            <w:tcW w:w="1410" w:type="dxa"/>
            <w:vAlign w:val="center"/>
          </w:tcPr>
          <w:p w14:paraId="546A6A31">
            <w:pPr>
              <w:widowControl/>
              <w:jc w:val="left"/>
              <w:rPr>
                <w:rFonts w:ascii="宋体" w:hAnsi="宋体"/>
                <w:sz w:val="24"/>
              </w:rPr>
            </w:pPr>
          </w:p>
        </w:tc>
        <w:tc>
          <w:tcPr>
            <w:tcW w:w="1186" w:type="dxa"/>
            <w:vAlign w:val="center"/>
          </w:tcPr>
          <w:p w14:paraId="7BDC12DC">
            <w:pPr>
              <w:widowControl/>
              <w:jc w:val="left"/>
              <w:rPr>
                <w:rFonts w:ascii="宋体" w:hAnsi="宋体"/>
                <w:sz w:val="24"/>
              </w:rPr>
            </w:pPr>
          </w:p>
        </w:tc>
      </w:tr>
      <w:tr w14:paraId="37A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16DCF6B1">
            <w:pPr>
              <w:widowControl/>
              <w:spacing w:line="400" w:lineRule="exact"/>
              <w:jc w:val="center"/>
              <w:textAlignment w:val="center"/>
              <w:rPr>
                <w:rFonts w:ascii="宋体" w:hAnsi="宋体"/>
                <w:sz w:val="24"/>
              </w:rPr>
            </w:pPr>
            <w:r>
              <w:rPr>
                <w:rFonts w:hint="eastAsia" w:ascii="宋体" w:hAnsi="宋体" w:cs="新宋体"/>
                <w:kern w:val="0"/>
                <w:sz w:val="24"/>
              </w:rPr>
              <w:t>合计（大写）：</w:t>
            </w:r>
          </w:p>
        </w:tc>
        <w:tc>
          <w:tcPr>
            <w:tcW w:w="1186" w:type="dxa"/>
            <w:vAlign w:val="center"/>
          </w:tcPr>
          <w:p w14:paraId="457E6C28">
            <w:pPr>
              <w:widowControl/>
              <w:spacing w:line="400" w:lineRule="exact"/>
              <w:jc w:val="center"/>
              <w:textAlignment w:val="center"/>
              <w:rPr>
                <w:rFonts w:ascii="宋体" w:hAnsi="宋体"/>
                <w:sz w:val="24"/>
              </w:rPr>
            </w:pPr>
            <w:r>
              <w:rPr>
                <w:rFonts w:hint="eastAsia" w:ascii="宋体" w:hAnsi="宋体" w:cs="新宋体"/>
                <w:kern w:val="0"/>
                <w:sz w:val="24"/>
              </w:rPr>
              <w:t xml:space="preserve"> </w:t>
            </w:r>
          </w:p>
        </w:tc>
      </w:tr>
    </w:tbl>
    <w:p w14:paraId="7006E3FE">
      <w:pPr>
        <w:pStyle w:val="33"/>
        <w:spacing w:line="360" w:lineRule="auto"/>
        <w:ind w:firstLine="482" w:firstLineChars="200"/>
        <w:rPr>
          <w:rFonts w:ascii="宋体" w:hAnsi="宋体"/>
          <w:b/>
          <w:bCs/>
          <w:sz w:val="24"/>
        </w:rPr>
      </w:pPr>
      <w:r>
        <w:rPr>
          <w:rFonts w:hint="eastAsia" w:ascii="宋体" w:hAnsi="宋体"/>
          <w:b/>
          <w:bCs/>
          <w:sz w:val="24"/>
        </w:rPr>
        <w:t>注：各供应商投标报价均保留小数点后两位。</w:t>
      </w:r>
    </w:p>
    <w:p w14:paraId="1D6F3F7B">
      <w:pPr>
        <w:pStyle w:val="33"/>
        <w:spacing w:line="360" w:lineRule="auto"/>
        <w:ind w:firstLine="6240" w:firstLineChars="2600"/>
        <w:rPr>
          <w:rFonts w:ascii="宋体" w:hAnsi="宋体"/>
          <w:sz w:val="24"/>
        </w:rPr>
      </w:pPr>
    </w:p>
    <w:p w14:paraId="32FE320F">
      <w:pPr>
        <w:spacing w:line="360" w:lineRule="auto"/>
        <w:rPr>
          <w:rFonts w:ascii="宋体" w:hAnsi="宋体"/>
          <w:sz w:val="24"/>
        </w:rPr>
      </w:pPr>
      <w:r>
        <w:rPr>
          <w:rFonts w:hint="eastAsia" w:ascii="宋体" w:hAnsi="宋体"/>
          <w:sz w:val="24"/>
        </w:rPr>
        <w:t>供应商（全称并加盖公章）：</w:t>
      </w:r>
    </w:p>
    <w:p w14:paraId="3BDA9AC7">
      <w:pPr>
        <w:spacing w:line="360" w:lineRule="auto"/>
        <w:rPr>
          <w:rFonts w:ascii="宋体" w:hAnsi="宋体"/>
          <w:sz w:val="24"/>
        </w:rPr>
      </w:pPr>
      <w:r>
        <w:rPr>
          <w:rFonts w:hint="eastAsia" w:ascii="宋体" w:hAnsi="宋体"/>
          <w:sz w:val="24"/>
        </w:rPr>
        <w:t>供应商代表签字：</w:t>
      </w:r>
    </w:p>
    <w:p w14:paraId="226D9A01">
      <w:pPr>
        <w:spacing w:line="360" w:lineRule="auto"/>
      </w:pPr>
      <w:r>
        <w:rPr>
          <w:rFonts w:hint="eastAsia" w:ascii="宋体" w:hAnsi="宋体"/>
          <w:sz w:val="24"/>
        </w:rPr>
        <w:t>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355595-BA90-4FE6-BB9F-5C2FBD16AB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8FF7198F-3D09-480F-A3C9-FB02CF26FB4F}"/>
  </w:font>
  <w:font w:name="楷体_GB2312">
    <w:altName w:val="楷体"/>
    <w:panose1 w:val="02010609030101010101"/>
    <w:charset w:val="86"/>
    <w:family w:val="modern"/>
    <w:pitch w:val="default"/>
    <w:sig w:usb0="00000000" w:usb1="00000000" w:usb2="00000010" w:usb3="00000000" w:csb0="00040000" w:csb1="00000000"/>
    <w:embedRegular r:id="rId3" w:fontKey="{ACD170F7-3701-4E8E-9D6E-D1863CC646E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4A2">
    <w:pPr>
      <w:pStyle w:val="12"/>
    </w:pPr>
    <w:r>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path/>
          <v:fill on="f" focussize="0,0"/>
          <v:stroke on="f" joinstyle="miter"/>
          <v:imagedata o:title=""/>
          <o:lock v:ext="edit"/>
          <v:textbox inset="0mm,0mm,0mm,0mm" style="mso-fit-shape-to-text:t;">
            <w:txbxContent>
              <w:p w14:paraId="1AEAEBF7">
                <w:pPr>
                  <w:pStyle w:val="12"/>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74ABD28"/>
    <w:multiLevelType w:val="singleLevel"/>
    <w:tmpl w:val="474ABD28"/>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YjkzODQ0MGY4MThjYmI2M2MyMGJmZDU4M2FiZDIifQ=="/>
  </w:docVars>
  <w:rsids>
    <w:rsidRoot w:val="00C67FE0"/>
    <w:rsid w:val="004E7FA8"/>
    <w:rsid w:val="00526B22"/>
    <w:rsid w:val="0074260A"/>
    <w:rsid w:val="00950254"/>
    <w:rsid w:val="00A75832"/>
    <w:rsid w:val="00C67FE0"/>
    <w:rsid w:val="00CF23A5"/>
    <w:rsid w:val="00D97E8C"/>
    <w:rsid w:val="00DB5FB2"/>
    <w:rsid w:val="00F36BC9"/>
    <w:rsid w:val="01012540"/>
    <w:rsid w:val="011952D6"/>
    <w:rsid w:val="01C71E66"/>
    <w:rsid w:val="01E07558"/>
    <w:rsid w:val="02BC2FB5"/>
    <w:rsid w:val="02C2303B"/>
    <w:rsid w:val="03511AD9"/>
    <w:rsid w:val="03BB0C51"/>
    <w:rsid w:val="03ED3BD7"/>
    <w:rsid w:val="046E6DD0"/>
    <w:rsid w:val="047E5946"/>
    <w:rsid w:val="04C91366"/>
    <w:rsid w:val="04D211E1"/>
    <w:rsid w:val="04EA35CE"/>
    <w:rsid w:val="05017C52"/>
    <w:rsid w:val="056025B0"/>
    <w:rsid w:val="05B64224"/>
    <w:rsid w:val="061C715B"/>
    <w:rsid w:val="062A31D9"/>
    <w:rsid w:val="064502BC"/>
    <w:rsid w:val="0696261C"/>
    <w:rsid w:val="06B75327"/>
    <w:rsid w:val="07702EBF"/>
    <w:rsid w:val="08293E73"/>
    <w:rsid w:val="098E4FA0"/>
    <w:rsid w:val="09A06EBC"/>
    <w:rsid w:val="0A2F22C5"/>
    <w:rsid w:val="0A482682"/>
    <w:rsid w:val="0AF75143"/>
    <w:rsid w:val="0B043CFB"/>
    <w:rsid w:val="0B7078E0"/>
    <w:rsid w:val="0C6A70C9"/>
    <w:rsid w:val="0CA2647A"/>
    <w:rsid w:val="0CCA4408"/>
    <w:rsid w:val="0D2167C4"/>
    <w:rsid w:val="0D245153"/>
    <w:rsid w:val="0D2D3085"/>
    <w:rsid w:val="0DAA7832"/>
    <w:rsid w:val="0DD979BE"/>
    <w:rsid w:val="0DF465A6"/>
    <w:rsid w:val="0E76345F"/>
    <w:rsid w:val="0FBD7DE5"/>
    <w:rsid w:val="10362DC0"/>
    <w:rsid w:val="10E42CCD"/>
    <w:rsid w:val="10F42B76"/>
    <w:rsid w:val="11627CCB"/>
    <w:rsid w:val="11790FDD"/>
    <w:rsid w:val="119C4729"/>
    <w:rsid w:val="11AD4ADB"/>
    <w:rsid w:val="126445BB"/>
    <w:rsid w:val="12F40DF6"/>
    <w:rsid w:val="14DD66A2"/>
    <w:rsid w:val="152B29B5"/>
    <w:rsid w:val="15512530"/>
    <w:rsid w:val="158D0E46"/>
    <w:rsid w:val="164556E1"/>
    <w:rsid w:val="16810234"/>
    <w:rsid w:val="16BC3687"/>
    <w:rsid w:val="16F73983"/>
    <w:rsid w:val="170F5060"/>
    <w:rsid w:val="17254BB9"/>
    <w:rsid w:val="175D4ED0"/>
    <w:rsid w:val="17A728DB"/>
    <w:rsid w:val="184C5231"/>
    <w:rsid w:val="192817FA"/>
    <w:rsid w:val="19597C05"/>
    <w:rsid w:val="199476C8"/>
    <w:rsid w:val="19C44ADF"/>
    <w:rsid w:val="1A0F193E"/>
    <w:rsid w:val="1A884D6F"/>
    <w:rsid w:val="1AA3690C"/>
    <w:rsid w:val="1AA475A6"/>
    <w:rsid w:val="1AA83919"/>
    <w:rsid w:val="1AC71843"/>
    <w:rsid w:val="1AD364FF"/>
    <w:rsid w:val="1ADE3486"/>
    <w:rsid w:val="1B08700D"/>
    <w:rsid w:val="1B261D69"/>
    <w:rsid w:val="1B3C1411"/>
    <w:rsid w:val="1BE74009"/>
    <w:rsid w:val="1BF43CB2"/>
    <w:rsid w:val="1C3502C6"/>
    <w:rsid w:val="1C584C30"/>
    <w:rsid w:val="1C7D1E5D"/>
    <w:rsid w:val="1DAA6E61"/>
    <w:rsid w:val="1E072971"/>
    <w:rsid w:val="1E0F3C2B"/>
    <w:rsid w:val="1E1C307D"/>
    <w:rsid w:val="1E2C09AB"/>
    <w:rsid w:val="1E885518"/>
    <w:rsid w:val="1E890F8D"/>
    <w:rsid w:val="1E897F61"/>
    <w:rsid w:val="1F1C42EA"/>
    <w:rsid w:val="1F686EFF"/>
    <w:rsid w:val="1FEF3071"/>
    <w:rsid w:val="209D4D75"/>
    <w:rsid w:val="213B2764"/>
    <w:rsid w:val="21541D29"/>
    <w:rsid w:val="21657A51"/>
    <w:rsid w:val="2217240B"/>
    <w:rsid w:val="232C6620"/>
    <w:rsid w:val="23634599"/>
    <w:rsid w:val="23F4427C"/>
    <w:rsid w:val="25333A88"/>
    <w:rsid w:val="25776FB2"/>
    <w:rsid w:val="26B047DC"/>
    <w:rsid w:val="26BD4622"/>
    <w:rsid w:val="26C54B2C"/>
    <w:rsid w:val="27BC5F2F"/>
    <w:rsid w:val="27C42B43"/>
    <w:rsid w:val="28285877"/>
    <w:rsid w:val="2895052E"/>
    <w:rsid w:val="28B058CA"/>
    <w:rsid w:val="28C13F2B"/>
    <w:rsid w:val="28EB63A0"/>
    <w:rsid w:val="29946A38"/>
    <w:rsid w:val="29B76E18"/>
    <w:rsid w:val="29E2266D"/>
    <w:rsid w:val="2A077209"/>
    <w:rsid w:val="2A604980"/>
    <w:rsid w:val="2A727AC6"/>
    <w:rsid w:val="2B3E31CB"/>
    <w:rsid w:val="2B511921"/>
    <w:rsid w:val="2BCE7FDF"/>
    <w:rsid w:val="2BFD3915"/>
    <w:rsid w:val="2CC80594"/>
    <w:rsid w:val="2D484F7D"/>
    <w:rsid w:val="2D826939"/>
    <w:rsid w:val="2DDE2D69"/>
    <w:rsid w:val="2DE735DA"/>
    <w:rsid w:val="2ECC1930"/>
    <w:rsid w:val="2ED1209E"/>
    <w:rsid w:val="2EFB308B"/>
    <w:rsid w:val="2F4F4B8D"/>
    <w:rsid w:val="30890A4E"/>
    <w:rsid w:val="30AF1C2F"/>
    <w:rsid w:val="312D39F9"/>
    <w:rsid w:val="319E7876"/>
    <w:rsid w:val="31B67ACD"/>
    <w:rsid w:val="3203475A"/>
    <w:rsid w:val="32B55A55"/>
    <w:rsid w:val="334D7ECB"/>
    <w:rsid w:val="336F02F9"/>
    <w:rsid w:val="33835B53"/>
    <w:rsid w:val="33F45566"/>
    <w:rsid w:val="33FC0AED"/>
    <w:rsid w:val="34160775"/>
    <w:rsid w:val="341A343D"/>
    <w:rsid w:val="346F33F3"/>
    <w:rsid w:val="34876316"/>
    <w:rsid w:val="34F30AB6"/>
    <w:rsid w:val="3503072C"/>
    <w:rsid w:val="356F257B"/>
    <w:rsid w:val="35786F8C"/>
    <w:rsid w:val="35DB5EC1"/>
    <w:rsid w:val="35E30AE8"/>
    <w:rsid w:val="36D14E27"/>
    <w:rsid w:val="36F5483C"/>
    <w:rsid w:val="37BF1123"/>
    <w:rsid w:val="389425B0"/>
    <w:rsid w:val="3A864602"/>
    <w:rsid w:val="3A9D764F"/>
    <w:rsid w:val="3AEF1D20"/>
    <w:rsid w:val="3C65673D"/>
    <w:rsid w:val="3CE851D3"/>
    <w:rsid w:val="3D035E9B"/>
    <w:rsid w:val="3D093AEF"/>
    <w:rsid w:val="3D50551B"/>
    <w:rsid w:val="3D6C7658"/>
    <w:rsid w:val="3DAA2FBD"/>
    <w:rsid w:val="3DC2628F"/>
    <w:rsid w:val="3DD60AE2"/>
    <w:rsid w:val="3E0D6079"/>
    <w:rsid w:val="3E5C0069"/>
    <w:rsid w:val="3E7A2DAA"/>
    <w:rsid w:val="3E7D57F5"/>
    <w:rsid w:val="3E8B1175"/>
    <w:rsid w:val="3EE644EA"/>
    <w:rsid w:val="3FAC28BB"/>
    <w:rsid w:val="3FB97B2C"/>
    <w:rsid w:val="40181D19"/>
    <w:rsid w:val="40BD676E"/>
    <w:rsid w:val="40F57964"/>
    <w:rsid w:val="41350080"/>
    <w:rsid w:val="41696F61"/>
    <w:rsid w:val="417E75E8"/>
    <w:rsid w:val="41910115"/>
    <w:rsid w:val="41D908F9"/>
    <w:rsid w:val="42043DB8"/>
    <w:rsid w:val="42F2170E"/>
    <w:rsid w:val="42FB13E8"/>
    <w:rsid w:val="438B3EDE"/>
    <w:rsid w:val="4408229E"/>
    <w:rsid w:val="4495014D"/>
    <w:rsid w:val="44AD0C2A"/>
    <w:rsid w:val="44F31851"/>
    <w:rsid w:val="456D5E11"/>
    <w:rsid w:val="458D0AB3"/>
    <w:rsid w:val="45AA573E"/>
    <w:rsid w:val="45B275F5"/>
    <w:rsid w:val="46BC33FE"/>
    <w:rsid w:val="46D00C57"/>
    <w:rsid w:val="46EE7477"/>
    <w:rsid w:val="473F013F"/>
    <w:rsid w:val="47BC0C07"/>
    <w:rsid w:val="48036E0A"/>
    <w:rsid w:val="489259CA"/>
    <w:rsid w:val="48BA396D"/>
    <w:rsid w:val="48C742DC"/>
    <w:rsid w:val="497004D0"/>
    <w:rsid w:val="498B3956"/>
    <w:rsid w:val="49A050C3"/>
    <w:rsid w:val="49B20AE8"/>
    <w:rsid w:val="4A611562"/>
    <w:rsid w:val="4B6422B6"/>
    <w:rsid w:val="4BB0030E"/>
    <w:rsid w:val="4BC53306"/>
    <w:rsid w:val="4C15710C"/>
    <w:rsid w:val="4C2E5FB6"/>
    <w:rsid w:val="4C63431C"/>
    <w:rsid w:val="4C9444D5"/>
    <w:rsid w:val="4CD11285"/>
    <w:rsid w:val="4CE2174D"/>
    <w:rsid w:val="4D505935"/>
    <w:rsid w:val="4D6C5F4D"/>
    <w:rsid w:val="4D72372E"/>
    <w:rsid w:val="4E141911"/>
    <w:rsid w:val="4E1F1692"/>
    <w:rsid w:val="4E370E84"/>
    <w:rsid w:val="4EB775B0"/>
    <w:rsid w:val="4EBB778D"/>
    <w:rsid w:val="4EF10D12"/>
    <w:rsid w:val="4EF55DD3"/>
    <w:rsid w:val="4F415033"/>
    <w:rsid w:val="4F7C19ED"/>
    <w:rsid w:val="4FB142EA"/>
    <w:rsid w:val="506863A4"/>
    <w:rsid w:val="50896966"/>
    <w:rsid w:val="508F27C5"/>
    <w:rsid w:val="50F55D99"/>
    <w:rsid w:val="510A120A"/>
    <w:rsid w:val="513814F5"/>
    <w:rsid w:val="513B5867"/>
    <w:rsid w:val="51497716"/>
    <w:rsid w:val="51A30093"/>
    <w:rsid w:val="520457CB"/>
    <w:rsid w:val="522C2C59"/>
    <w:rsid w:val="52AB2578"/>
    <w:rsid w:val="52B25FAB"/>
    <w:rsid w:val="539774E2"/>
    <w:rsid w:val="53C953AC"/>
    <w:rsid w:val="53FB1691"/>
    <w:rsid w:val="541A03F5"/>
    <w:rsid w:val="54C5216A"/>
    <w:rsid w:val="54D577A2"/>
    <w:rsid w:val="55357439"/>
    <w:rsid w:val="57315742"/>
    <w:rsid w:val="575F1F27"/>
    <w:rsid w:val="589A572D"/>
    <w:rsid w:val="589B7196"/>
    <w:rsid w:val="58B65028"/>
    <w:rsid w:val="58C92DB8"/>
    <w:rsid w:val="59266DFD"/>
    <w:rsid w:val="594608FB"/>
    <w:rsid w:val="59541257"/>
    <w:rsid w:val="599378A0"/>
    <w:rsid w:val="5A2C4216"/>
    <w:rsid w:val="5A3433AD"/>
    <w:rsid w:val="5AD97A9F"/>
    <w:rsid w:val="5B761B8D"/>
    <w:rsid w:val="5B964540"/>
    <w:rsid w:val="5BB448A1"/>
    <w:rsid w:val="5BC000BF"/>
    <w:rsid w:val="5D01514B"/>
    <w:rsid w:val="5D5F1B97"/>
    <w:rsid w:val="5DBA0782"/>
    <w:rsid w:val="5E960581"/>
    <w:rsid w:val="5F1D65AC"/>
    <w:rsid w:val="5F2D396D"/>
    <w:rsid w:val="6008725C"/>
    <w:rsid w:val="60C80451"/>
    <w:rsid w:val="60D04179"/>
    <w:rsid w:val="60E47381"/>
    <w:rsid w:val="60E94998"/>
    <w:rsid w:val="60F670B5"/>
    <w:rsid w:val="61C7729B"/>
    <w:rsid w:val="62487DE4"/>
    <w:rsid w:val="62641034"/>
    <w:rsid w:val="633F6FCF"/>
    <w:rsid w:val="6374691F"/>
    <w:rsid w:val="63BA7B71"/>
    <w:rsid w:val="63BC0257"/>
    <w:rsid w:val="641E45E5"/>
    <w:rsid w:val="643B2EFE"/>
    <w:rsid w:val="644665A5"/>
    <w:rsid w:val="64BB664B"/>
    <w:rsid w:val="65005919"/>
    <w:rsid w:val="65C634F9"/>
    <w:rsid w:val="663B7663"/>
    <w:rsid w:val="664561D7"/>
    <w:rsid w:val="665A019F"/>
    <w:rsid w:val="666D1BC7"/>
    <w:rsid w:val="6672068F"/>
    <w:rsid w:val="667629E0"/>
    <w:rsid w:val="670C6B88"/>
    <w:rsid w:val="67BF44A6"/>
    <w:rsid w:val="68975621"/>
    <w:rsid w:val="689F61CC"/>
    <w:rsid w:val="68AC5DD9"/>
    <w:rsid w:val="68C926A3"/>
    <w:rsid w:val="68F24605"/>
    <w:rsid w:val="692857E0"/>
    <w:rsid w:val="69921522"/>
    <w:rsid w:val="69935D1A"/>
    <w:rsid w:val="69CC4EEB"/>
    <w:rsid w:val="69D865C9"/>
    <w:rsid w:val="69E70454"/>
    <w:rsid w:val="6A6C5C24"/>
    <w:rsid w:val="6A832AFB"/>
    <w:rsid w:val="6B5E6742"/>
    <w:rsid w:val="6C945B6E"/>
    <w:rsid w:val="6CD40DBF"/>
    <w:rsid w:val="6CF3094C"/>
    <w:rsid w:val="6D0D24E0"/>
    <w:rsid w:val="6DA050EC"/>
    <w:rsid w:val="6DAA410D"/>
    <w:rsid w:val="6DFD21E5"/>
    <w:rsid w:val="6E0440FB"/>
    <w:rsid w:val="6E4565EC"/>
    <w:rsid w:val="6E623FDB"/>
    <w:rsid w:val="6E7261B0"/>
    <w:rsid w:val="6EC59C4C"/>
    <w:rsid w:val="6ED44ED9"/>
    <w:rsid w:val="6ED46FD0"/>
    <w:rsid w:val="6F61474D"/>
    <w:rsid w:val="6FBF49A4"/>
    <w:rsid w:val="703B20B6"/>
    <w:rsid w:val="706C5570"/>
    <w:rsid w:val="724A1DFC"/>
    <w:rsid w:val="72845AC6"/>
    <w:rsid w:val="72F8490A"/>
    <w:rsid w:val="73700F48"/>
    <w:rsid w:val="73830C7C"/>
    <w:rsid w:val="73871FEC"/>
    <w:rsid w:val="73D239B1"/>
    <w:rsid w:val="73ED08CD"/>
    <w:rsid w:val="73F676A0"/>
    <w:rsid w:val="74120755"/>
    <w:rsid w:val="745C662B"/>
    <w:rsid w:val="74B308B5"/>
    <w:rsid w:val="75247769"/>
    <w:rsid w:val="753F0E71"/>
    <w:rsid w:val="75716A92"/>
    <w:rsid w:val="758D2516"/>
    <w:rsid w:val="7599235F"/>
    <w:rsid w:val="75AE2AF5"/>
    <w:rsid w:val="75B91A18"/>
    <w:rsid w:val="75BB58A3"/>
    <w:rsid w:val="75BD7F3E"/>
    <w:rsid w:val="7796183C"/>
    <w:rsid w:val="7858402F"/>
    <w:rsid w:val="78D50787"/>
    <w:rsid w:val="78F72619"/>
    <w:rsid w:val="79B17807"/>
    <w:rsid w:val="79FE2EB5"/>
    <w:rsid w:val="7A186171"/>
    <w:rsid w:val="7A460C55"/>
    <w:rsid w:val="7AAC3494"/>
    <w:rsid w:val="7B1B0098"/>
    <w:rsid w:val="7B2A5E81"/>
    <w:rsid w:val="7B8F04A8"/>
    <w:rsid w:val="7BB3231A"/>
    <w:rsid w:val="7BEE6EAE"/>
    <w:rsid w:val="7C95557C"/>
    <w:rsid w:val="7D3F0A9F"/>
    <w:rsid w:val="7DA41F1A"/>
    <w:rsid w:val="7DC41D70"/>
    <w:rsid w:val="7E031DF5"/>
    <w:rsid w:val="7E376E00"/>
    <w:rsid w:val="7EE11022"/>
    <w:rsid w:val="7EE86560"/>
    <w:rsid w:val="7F034C8E"/>
    <w:rsid w:val="7F086945"/>
    <w:rsid w:val="7F6C6A68"/>
    <w:rsid w:val="7FA01934"/>
    <w:rsid w:val="7FA1147B"/>
    <w:rsid w:val="B8F4B0F9"/>
    <w:rsid w:val="D7ECA35B"/>
    <w:rsid w:val="D97CD92C"/>
    <w:rsid w:val="FFABA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12656</Words>
  <Characters>13411</Characters>
  <Lines>140</Lines>
  <Paragraphs>39</Paragraphs>
  <TotalTime>30</TotalTime>
  <ScaleCrop>false</ScaleCrop>
  <LinksUpToDate>false</LinksUpToDate>
  <CharactersWithSpaces>13817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2023-09-15T00:48:00Z</dcterms:created>
  <dc:creator>Administrator</dc:creator>
  <cp:lastModifiedBy>ㅤ</cp:lastModifiedBy>
  <cp:lastPrinted>2024-08-31T15:08:00Z</cp:lastPrinted>
  <dcterms:modified xsi:type="dcterms:W3CDTF">2025-11-10T02:27:02Z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