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54FD607E">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JJZB-WJ-2025024</w:t>
      </w:r>
    </w:p>
    <w:p w14:paraId="6385ECEA">
      <w:pPr>
        <w:pStyle w:val="9"/>
        <w:spacing w:line="640" w:lineRule="exact"/>
        <w:ind w:left="0" w:leftChars="0" w:firstLine="0" w:firstLineChars="0"/>
        <w:jc w:val="center"/>
        <w:rPr>
          <w:rFonts w:hint="default" w:hAnsi="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福州职业技术学院机电工程学院2025-2026学年第一学期教学实训耗材采购项目</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3796A0AE">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w:t>
      </w:r>
      <w:r>
        <w:rPr>
          <w:rFonts w:hint="eastAsia" w:ascii="宋体" w:hAnsi="宋体"/>
          <w:b/>
          <w:color w:val="auto"/>
          <w:sz w:val="32"/>
          <w:szCs w:val="32"/>
          <w:highlight w:val="none"/>
        </w:rPr>
        <w:t>月</w:t>
      </w:r>
    </w:p>
    <w:p w14:paraId="10DC55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highlight w:val="none"/>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福州职业技术学院机电工程学院2025-2026学年第一学期教学实训耗材采购项目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JJZB-WJ-2025024</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福州职业技术学院机电工程学院2025-2026学年第一学期教学实训耗材采购项目</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货物</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6670A29E">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75BA384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03</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00</w:t>
      </w:r>
      <w:r>
        <w:rPr>
          <w:rFonts w:hint="eastAsia" w:ascii="宋体" w:hAnsi="宋体" w:eastAsia="宋体" w:cs="宋体"/>
          <w:color w:val="auto"/>
          <w:kern w:val="0"/>
          <w:sz w:val="24"/>
          <w:highlight w:val="none"/>
        </w:rPr>
        <w:t>:00</w:t>
      </w:r>
    </w:p>
    <w:p w14:paraId="4DB099A2">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04</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5D62258C">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04</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bookmarkStart w:id="0" w:name="_Toc21403"/>
      <w:r>
        <w:rPr>
          <w:rFonts w:hint="eastAsia" w:ascii="宋体" w:hAnsi="宋体" w:eastAsia="宋体" w:cs="宋体"/>
          <w:b/>
          <w:bCs/>
          <w:color w:val="auto"/>
          <w:sz w:val="24"/>
          <w:highlight w:val="none"/>
        </w:rPr>
        <w:t>5.供应商资格要求</w:t>
      </w:r>
      <w:bookmarkStart w:id="8" w:name="_GoBack"/>
      <w:bookmarkEnd w:id="8"/>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1"/>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D2BFE61">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无</w:t>
      </w:r>
      <w:r>
        <w:rPr>
          <w:rFonts w:hint="eastAsia" w:ascii="宋体" w:hAnsi="宋体" w:eastAsia="宋体" w:cs="宋体"/>
          <w:b w:val="0"/>
          <w:bCs w:val="0"/>
          <w:sz w:val="24"/>
          <w:highlight w:val="none"/>
          <w:lang w:val="en-US" w:eastAsia="zh-CN"/>
        </w:rPr>
        <w:t>。</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2"/>
          <w:rFonts w:hint="eastAsia" w:ascii="宋体" w:hAnsi="宋体" w:eastAsia="宋体" w:cs="宋体"/>
          <w:color w:val="auto"/>
          <w:highlight w:val="none"/>
        </w:rPr>
      </w:pPr>
      <w:r>
        <w:rPr>
          <w:rStyle w:val="32"/>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300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800E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连老师 18050193965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2"/>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2"/>
          <w:rFonts w:ascii="宋体" w:hAnsi="宋体"/>
          <w:b/>
          <w:bCs/>
          <w:color w:val="auto"/>
          <w:kern w:val="0"/>
          <w:sz w:val="24"/>
          <w:highlight w:val="none"/>
        </w:rPr>
      </w:pPr>
      <w:r>
        <w:rPr>
          <w:rStyle w:val="32"/>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2"/>
          <w:rFonts w:ascii="宋体" w:hAnsi="宋体" w:cs="宋体"/>
          <w:color w:val="auto"/>
          <w:kern w:val="0"/>
          <w:sz w:val="24"/>
          <w:highlight w:val="none"/>
        </w:rPr>
      </w:pPr>
      <w:r>
        <w:rPr>
          <w:rStyle w:val="32"/>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2"/>
          <w:rFonts w:hint="eastAsia" w:ascii="宋体" w:hAnsi="宋体" w:cs="宋体"/>
          <w:color w:val="auto"/>
          <w:sz w:val="24"/>
          <w:highlight w:val="none"/>
        </w:rPr>
        <w:t>按本文件第五章“第一部分 资格及技术商务部分”格式制作报名审核文件，并在规定的</w:t>
      </w:r>
      <w:r>
        <w:rPr>
          <w:rStyle w:val="32"/>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2"/>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2"/>
          <w:rFonts w:ascii="Times New Roman" w:hAnsi="Times New Roman" w:cs="Times New Roman"/>
          <w:b/>
          <w:bCs/>
          <w:color w:val="auto"/>
          <w:sz w:val="24"/>
          <w:highlight w:val="none"/>
        </w:rPr>
      </w:pPr>
      <w:r>
        <w:rPr>
          <w:rFonts w:hint="eastAsia"/>
          <w:color w:val="auto"/>
          <w:highlight w:val="none"/>
        </w:rPr>
        <w:t>3.</w:t>
      </w:r>
      <w:r>
        <w:rPr>
          <w:rStyle w:val="32"/>
          <w:rFonts w:hint="eastAsia"/>
          <w:color w:val="auto"/>
          <w:sz w:val="24"/>
          <w:highlight w:val="none"/>
        </w:rPr>
        <w:t>供应商提交的响应文件符合网上竞价文件要求的（即不存在网上竞价文件中规定的无效响应情形的）方可在网上竞价时间内参与竞价</w:t>
      </w:r>
      <w:r>
        <w:rPr>
          <w:rStyle w:val="32"/>
          <w:color w:val="auto"/>
          <w:sz w:val="24"/>
          <w:highlight w:val="none"/>
        </w:rPr>
        <w:t>。</w:t>
      </w:r>
      <w:r>
        <w:rPr>
          <w:rStyle w:val="32"/>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2"/>
          <w:rFonts w:ascii="Times New Roman" w:hAnsi="Times New Roman" w:cs="Times New Roman"/>
          <w:color w:val="auto"/>
          <w:highlight w:val="none"/>
        </w:rPr>
        <w:t>力</w:t>
      </w:r>
      <w:r>
        <w:rPr>
          <w:rStyle w:val="32"/>
          <w:rFonts w:hint="eastAsia" w:ascii="Times New Roman" w:hAnsi="Times New Roman" w:cs="Times New Roman"/>
          <w:color w:val="auto"/>
          <w:sz w:val="24"/>
          <w:highlight w:val="none"/>
        </w:rPr>
        <w:t>。</w:t>
      </w:r>
      <w:r>
        <w:rPr>
          <w:rStyle w:val="32"/>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2"/>
          <w:rFonts w:hint="eastAsia" w:ascii="Times New Roman" w:hAnsi="Times New Roman" w:cs="Times New Roman"/>
          <w:color w:val="auto"/>
          <w:sz w:val="24"/>
          <w:highlight w:val="none"/>
        </w:rPr>
        <w:t>。</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3"/>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3"/>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3"/>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2"/>
          <w:rFonts w:hint="eastAsia" w:ascii="宋体" w:hAnsi="宋体"/>
          <w:b/>
          <w:bCs/>
          <w:color w:val="auto"/>
          <w:kern w:val="0"/>
          <w:sz w:val="24"/>
          <w:highlight w:val="none"/>
        </w:rPr>
        <w:t>三、网上</w:t>
      </w:r>
      <w:r>
        <w:rPr>
          <w:rStyle w:val="32"/>
          <w:rFonts w:ascii="宋体" w:hAnsi="宋体"/>
          <w:b/>
          <w:bCs/>
          <w:color w:val="auto"/>
          <w:kern w:val="0"/>
          <w:sz w:val="24"/>
          <w:highlight w:val="none"/>
        </w:rPr>
        <w:t>竞价规则</w:t>
      </w:r>
    </w:p>
    <w:p w14:paraId="219E7907">
      <w:pPr>
        <w:pStyle w:val="17"/>
        <w:keepNext w:val="0"/>
        <w:keepLines w:val="0"/>
        <w:pageBreakBefore w:val="0"/>
        <w:kinsoku/>
        <w:topLinePunct w:val="0"/>
        <w:bidi w:val="0"/>
        <w:spacing w:before="0" w:beforeAutospacing="0" w:after="0" w:afterAutospacing="0" w:line="400" w:lineRule="exact"/>
        <w:ind w:firstLine="480"/>
        <w:rPr>
          <w:rStyle w:val="32"/>
          <w:rFonts w:hint="eastAsia" w:ascii="宋体" w:hAnsi="宋体" w:eastAsia="宋体" w:cs="Times New Roman"/>
          <w:b/>
          <w:bCs/>
          <w:color w:val="auto"/>
          <w:kern w:val="0"/>
          <w:sz w:val="24"/>
          <w:highlight w:val="none"/>
        </w:rPr>
      </w:pPr>
      <w:r>
        <w:rPr>
          <w:rFonts w:hint="eastAsia"/>
          <w:color w:val="auto"/>
          <w:highlight w:val="none"/>
        </w:rPr>
        <w:t>1.</w:t>
      </w:r>
      <w:r>
        <w:rPr>
          <w:rStyle w:val="32"/>
          <w:color w:val="auto"/>
          <w:kern w:val="0"/>
          <w:sz w:val="24"/>
          <w:highlight w:val="none"/>
        </w:rPr>
        <w:t>网上竞价的报价时限为</w:t>
      </w:r>
      <w:r>
        <w:rPr>
          <w:rStyle w:val="32"/>
          <w:rFonts w:hint="eastAsia"/>
          <w:color w:val="auto"/>
          <w:kern w:val="0"/>
          <w:sz w:val="24"/>
          <w:highlight w:val="none"/>
        </w:rPr>
        <w:t>网上竞价开始时间起至网上竞价截止时间止，在此期间内</w:t>
      </w:r>
      <w:r>
        <w:rPr>
          <w:rStyle w:val="32"/>
          <w:color w:val="auto"/>
          <w:kern w:val="0"/>
          <w:sz w:val="24"/>
          <w:highlight w:val="none"/>
        </w:rPr>
        <w:t>，报名审核</w:t>
      </w:r>
      <w:r>
        <w:rPr>
          <w:rStyle w:val="32"/>
          <w:rFonts w:hint="eastAsia"/>
          <w:color w:val="auto"/>
          <w:kern w:val="0"/>
          <w:sz w:val="24"/>
          <w:highlight w:val="none"/>
        </w:rPr>
        <w:t>通过</w:t>
      </w:r>
      <w:r>
        <w:rPr>
          <w:rStyle w:val="32"/>
          <w:color w:val="auto"/>
          <w:kern w:val="0"/>
          <w:sz w:val="24"/>
          <w:highlight w:val="none"/>
        </w:rPr>
        <w:t>的</w:t>
      </w:r>
      <w:r>
        <w:rPr>
          <w:rStyle w:val="32"/>
          <w:rFonts w:hint="eastAsia"/>
          <w:color w:val="auto"/>
          <w:kern w:val="0"/>
          <w:sz w:val="24"/>
          <w:highlight w:val="none"/>
        </w:rPr>
        <w:t>供应商</w:t>
      </w:r>
      <w:r>
        <w:rPr>
          <w:rStyle w:val="32"/>
          <w:color w:val="auto"/>
          <w:kern w:val="0"/>
          <w:sz w:val="24"/>
          <w:highlight w:val="none"/>
        </w:rPr>
        <w:t>可通过</w:t>
      </w:r>
      <w:r>
        <w:rPr>
          <w:rStyle w:val="32"/>
          <w:rFonts w:hint="eastAsia"/>
          <w:color w:val="auto"/>
          <w:kern w:val="0"/>
          <w:sz w:val="24"/>
          <w:highlight w:val="none"/>
        </w:rPr>
        <w:t>网上竞价平台</w:t>
      </w:r>
      <w:r>
        <w:rPr>
          <w:rStyle w:val="32"/>
          <w:color w:val="auto"/>
          <w:kern w:val="0"/>
          <w:sz w:val="24"/>
          <w:highlight w:val="none"/>
        </w:rPr>
        <w:t>参与</w:t>
      </w:r>
      <w:r>
        <w:rPr>
          <w:rStyle w:val="32"/>
          <w:rFonts w:hint="eastAsia"/>
          <w:color w:val="auto"/>
          <w:kern w:val="0"/>
          <w:sz w:val="24"/>
          <w:highlight w:val="none"/>
        </w:rPr>
        <w:t>网上</w:t>
      </w:r>
      <w:r>
        <w:rPr>
          <w:rStyle w:val="32"/>
          <w:color w:val="auto"/>
          <w:kern w:val="0"/>
          <w:sz w:val="24"/>
          <w:highlight w:val="none"/>
        </w:rPr>
        <w:t>竞价（不限报价次数，在规定时间内提交报价均可）。</w:t>
      </w:r>
      <w:r>
        <w:rPr>
          <w:rStyle w:val="32"/>
          <w:rFonts w:hint="eastAsia" w:ascii="宋体" w:hAnsi="宋体" w:eastAsia="宋体" w:cs="Times New Roman"/>
          <w:b/>
          <w:bCs/>
          <w:color w:val="auto"/>
          <w:kern w:val="0"/>
          <w:sz w:val="24"/>
          <w:highlight w:val="none"/>
        </w:rPr>
        <w:t>至网上竞价截止时间止，</w:t>
      </w:r>
      <w:r>
        <w:rPr>
          <w:rStyle w:val="32"/>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2"/>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2"/>
          <w:rFonts w:ascii="宋体" w:hAnsi="宋体"/>
          <w:color w:val="auto"/>
          <w:kern w:val="0"/>
          <w:sz w:val="24"/>
          <w:highlight w:val="none"/>
        </w:rPr>
      </w:pPr>
      <w:r>
        <w:rPr>
          <w:rStyle w:val="32"/>
          <w:rFonts w:hint="eastAsia" w:ascii="宋体" w:hAnsi="宋体"/>
          <w:b w:val="0"/>
          <w:bCs w:val="0"/>
          <w:color w:val="auto"/>
          <w:kern w:val="0"/>
          <w:sz w:val="24"/>
          <w:highlight w:val="none"/>
        </w:rPr>
        <w:t>2.</w:t>
      </w:r>
      <w:r>
        <w:rPr>
          <w:rStyle w:val="32"/>
          <w:rFonts w:hint="eastAsia" w:ascii="宋体" w:hAnsi="宋体"/>
          <w:b/>
          <w:bCs/>
          <w:color w:val="auto"/>
          <w:kern w:val="0"/>
          <w:sz w:val="24"/>
          <w:highlight w:val="none"/>
        </w:rPr>
        <w:t>供应商</w:t>
      </w:r>
      <w:r>
        <w:rPr>
          <w:rStyle w:val="32"/>
          <w:rFonts w:ascii="宋体" w:hAnsi="宋体"/>
          <w:b/>
          <w:bCs/>
          <w:color w:val="auto"/>
          <w:kern w:val="0"/>
          <w:sz w:val="24"/>
          <w:highlight w:val="none"/>
        </w:rPr>
        <w:t>首次提交的报价</w:t>
      </w:r>
      <w:r>
        <w:rPr>
          <w:rStyle w:val="32"/>
          <w:rFonts w:hint="eastAsia" w:ascii="宋体" w:hAnsi="宋体"/>
          <w:b/>
          <w:bCs/>
          <w:color w:val="auto"/>
          <w:kern w:val="0"/>
          <w:sz w:val="24"/>
          <w:highlight w:val="none"/>
        </w:rPr>
        <w:t>总价</w:t>
      </w:r>
      <w:r>
        <w:rPr>
          <w:rStyle w:val="32"/>
          <w:rFonts w:ascii="宋体" w:hAnsi="宋体"/>
          <w:b/>
          <w:bCs/>
          <w:color w:val="auto"/>
          <w:kern w:val="0"/>
          <w:sz w:val="24"/>
          <w:highlight w:val="none"/>
        </w:rPr>
        <w:t>须</w:t>
      </w:r>
      <w:r>
        <w:rPr>
          <w:rStyle w:val="32"/>
          <w:rFonts w:hint="eastAsia" w:ascii="宋体" w:hAnsi="宋体"/>
          <w:b/>
          <w:bCs/>
          <w:color w:val="auto"/>
          <w:kern w:val="0"/>
          <w:sz w:val="24"/>
          <w:highlight w:val="none"/>
        </w:rPr>
        <w:t>低于</w:t>
      </w:r>
      <w:r>
        <w:rPr>
          <w:rStyle w:val="32"/>
          <w:rFonts w:ascii="宋体" w:hAnsi="宋体"/>
          <w:b/>
          <w:bCs/>
          <w:color w:val="auto"/>
          <w:kern w:val="0"/>
          <w:sz w:val="24"/>
          <w:highlight w:val="none"/>
        </w:rPr>
        <w:t>本项目</w:t>
      </w:r>
      <w:r>
        <w:rPr>
          <w:rStyle w:val="32"/>
          <w:rFonts w:hint="eastAsia" w:ascii="宋体" w:hAnsi="宋体"/>
          <w:b/>
          <w:bCs/>
          <w:color w:val="auto"/>
          <w:kern w:val="0"/>
          <w:sz w:val="24"/>
          <w:highlight w:val="none"/>
        </w:rPr>
        <w:t>总价</w:t>
      </w:r>
      <w:r>
        <w:rPr>
          <w:rStyle w:val="32"/>
          <w:rFonts w:ascii="宋体" w:hAnsi="宋体"/>
          <w:b/>
          <w:bCs/>
          <w:color w:val="auto"/>
          <w:kern w:val="0"/>
          <w:sz w:val="24"/>
          <w:highlight w:val="none"/>
        </w:rPr>
        <w:t>最高限价</w:t>
      </w:r>
      <w:r>
        <w:rPr>
          <w:rStyle w:val="32"/>
          <w:rFonts w:hint="eastAsia" w:ascii="宋体" w:hAnsi="宋体"/>
          <w:b/>
          <w:bCs/>
          <w:color w:val="auto"/>
          <w:kern w:val="0"/>
          <w:sz w:val="24"/>
          <w:highlight w:val="none"/>
        </w:rPr>
        <w:t>的</w:t>
      </w:r>
      <w:r>
        <w:rPr>
          <w:rStyle w:val="32"/>
          <w:rFonts w:ascii="宋体" w:hAnsi="宋体"/>
          <w:b/>
          <w:bCs/>
          <w:color w:val="auto"/>
          <w:kern w:val="0"/>
          <w:sz w:val="24"/>
          <w:highlight w:val="none"/>
        </w:rPr>
        <w:t>3%</w:t>
      </w:r>
      <w:r>
        <w:rPr>
          <w:rStyle w:val="32"/>
          <w:rFonts w:hint="eastAsia" w:ascii="宋体" w:hAnsi="宋体"/>
          <w:b/>
          <w:bCs/>
          <w:color w:val="auto"/>
          <w:kern w:val="0"/>
          <w:sz w:val="24"/>
          <w:highlight w:val="none"/>
        </w:rPr>
        <w:t>以上（不含</w:t>
      </w:r>
      <w:r>
        <w:rPr>
          <w:rStyle w:val="32"/>
          <w:rFonts w:ascii="宋体" w:hAnsi="宋体"/>
          <w:b/>
          <w:bCs/>
          <w:color w:val="auto"/>
          <w:kern w:val="0"/>
          <w:sz w:val="24"/>
          <w:highlight w:val="none"/>
        </w:rPr>
        <w:t>3%</w:t>
      </w:r>
      <w:r>
        <w:rPr>
          <w:rStyle w:val="32"/>
          <w:rFonts w:hint="eastAsia" w:ascii="宋体" w:hAnsi="宋体"/>
          <w:b/>
          <w:bCs/>
          <w:color w:val="auto"/>
          <w:kern w:val="0"/>
          <w:sz w:val="24"/>
          <w:highlight w:val="none"/>
        </w:rPr>
        <w:t>）</w:t>
      </w:r>
      <w:r>
        <w:rPr>
          <w:rStyle w:val="32"/>
          <w:rFonts w:ascii="宋体" w:hAnsi="宋体"/>
          <w:b/>
          <w:bCs/>
          <w:color w:val="auto"/>
          <w:kern w:val="0"/>
          <w:sz w:val="24"/>
          <w:highlight w:val="none"/>
        </w:rPr>
        <w:t>，否则</w:t>
      </w:r>
      <w:r>
        <w:rPr>
          <w:rStyle w:val="32"/>
          <w:rFonts w:ascii="宋体" w:hAnsi="宋体" w:cs="宋体"/>
          <w:b/>
          <w:bCs/>
          <w:color w:val="auto"/>
          <w:kern w:val="0"/>
          <w:sz w:val="24"/>
          <w:highlight w:val="none"/>
        </w:rPr>
        <w:t>视为无效报价</w:t>
      </w:r>
      <w:r>
        <w:rPr>
          <w:rStyle w:val="32"/>
          <w:rFonts w:ascii="宋体" w:hAnsi="宋体"/>
          <w:b/>
          <w:bCs/>
          <w:color w:val="auto"/>
          <w:kern w:val="0"/>
          <w:sz w:val="24"/>
          <w:highlight w:val="none"/>
        </w:rPr>
        <w:t>。</w:t>
      </w:r>
      <w:r>
        <w:rPr>
          <w:rStyle w:val="32"/>
          <w:rFonts w:ascii="宋体" w:hAnsi="宋体"/>
          <w:color w:val="auto"/>
          <w:kern w:val="0"/>
          <w:sz w:val="24"/>
          <w:highlight w:val="none"/>
        </w:rPr>
        <w:t>在</w:t>
      </w:r>
      <w:r>
        <w:rPr>
          <w:rStyle w:val="32"/>
          <w:rFonts w:hint="eastAsia" w:ascii="宋体" w:hAnsi="宋体"/>
          <w:color w:val="auto"/>
          <w:kern w:val="0"/>
          <w:sz w:val="24"/>
          <w:highlight w:val="none"/>
        </w:rPr>
        <w:t>网上竞价时间</w:t>
      </w:r>
      <w:r>
        <w:rPr>
          <w:rStyle w:val="32"/>
          <w:rFonts w:ascii="宋体" w:hAnsi="宋体"/>
          <w:color w:val="auto"/>
          <w:kern w:val="0"/>
          <w:sz w:val="24"/>
          <w:highlight w:val="none"/>
        </w:rPr>
        <w:t>内</w:t>
      </w:r>
      <w:r>
        <w:rPr>
          <w:rStyle w:val="32"/>
          <w:rFonts w:hint="eastAsia" w:ascii="宋体" w:hAnsi="宋体"/>
          <w:color w:val="auto"/>
          <w:kern w:val="0"/>
          <w:sz w:val="24"/>
          <w:highlight w:val="none"/>
        </w:rPr>
        <w:t>、同一供应商有</w:t>
      </w:r>
      <w:r>
        <w:rPr>
          <w:rStyle w:val="32"/>
          <w:rFonts w:ascii="宋体" w:hAnsi="宋体"/>
          <w:color w:val="auto"/>
          <w:kern w:val="0"/>
          <w:sz w:val="24"/>
          <w:highlight w:val="none"/>
        </w:rPr>
        <w:t>多次报价的</w:t>
      </w:r>
      <w:r>
        <w:rPr>
          <w:rStyle w:val="32"/>
          <w:rFonts w:hint="eastAsia" w:ascii="宋体" w:hAnsi="宋体"/>
          <w:color w:val="auto"/>
          <w:kern w:val="0"/>
          <w:sz w:val="24"/>
          <w:highlight w:val="none"/>
        </w:rPr>
        <w:t>情况下</w:t>
      </w:r>
      <w:r>
        <w:rPr>
          <w:rStyle w:val="32"/>
          <w:rFonts w:ascii="宋体" w:hAnsi="宋体"/>
          <w:color w:val="auto"/>
          <w:kern w:val="0"/>
          <w:sz w:val="24"/>
          <w:highlight w:val="none"/>
        </w:rPr>
        <w:t>，</w:t>
      </w:r>
      <w:r>
        <w:rPr>
          <w:rStyle w:val="32"/>
          <w:rFonts w:hint="eastAsia" w:ascii="宋体" w:hAnsi="宋体"/>
          <w:color w:val="auto"/>
          <w:kern w:val="0"/>
          <w:sz w:val="24"/>
          <w:highlight w:val="none"/>
        </w:rPr>
        <w:t>则该供应商的每一次</w:t>
      </w:r>
      <w:r>
        <w:rPr>
          <w:rStyle w:val="32"/>
          <w:rFonts w:ascii="宋体" w:hAnsi="宋体"/>
          <w:color w:val="auto"/>
          <w:kern w:val="0"/>
          <w:sz w:val="24"/>
          <w:highlight w:val="none"/>
        </w:rPr>
        <w:t>报价金额必须小于自己上一次的报价金额，</w:t>
      </w:r>
      <w:r>
        <w:rPr>
          <w:rStyle w:val="32"/>
          <w:rFonts w:hint="eastAsia" w:ascii="宋体" w:hAnsi="宋体"/>
          <w:color w:val="auto"/>
          <w:kern w:val="0"/>
          <w:sz w:val="24"/>
          <w:highlight w:val="none"/>
        </w:rPr>
        <w:t>同时以该供应商</w:t>
      </w:r>
      <w:r>
        <w:rPr>
          <w:rStyle w:val="32"/>
          <w:rFonts w:ascii="宋体" w:hAnsi="宋体"/>
          <w:color w:val="auto"/>
          <w:kern w:val="0"/>
          <w:sz w:val="24"/>
          <w:highlight w:val="none"/>
        </w:rPr>
        <w:t>提交的最后一次报价作为</w:t>
      </w:r>
      <w:r>
        <w:rPr>
          <w:rStyle w:val="32"/>
          <w:rFonts w:hint="eastAsia" w:ascii="宋体" w:hAnsi="宋体"/>
          <w:color w:val="auto"/>
          <w:kern w:val="0"/>
          <w:sz w:val="24"/>
          <w:highlight w:val="none"/>
        </w:rPr>
        <w:t>其最终有效报价</w:t>
      </w:r>
      <w:r>
        <w:rPr>
          <w:rStyle w:val="32"/>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2"/>
          <w:rFonts w:hint="eastAsia" w:ascii="宋体" w:hAnsi="宋体"/>
          <w:color w:val="auto"/>
          <w:kern w:val="0"/>
          <w:sz w:val="24"/>
          <w:highlight w:val="none"/>
        </w:rPr>
      </w:pPr>
      <w:r>
        <w:rPr>
          <w:rFonts w:hint="eastAsia" w:ascii="宋体" w:hAnsi="宋体" w:cs="宋体"/>
          <w:color w:val="auto"/>
          <w:sz w:val="24"/>
          <w:highlight w:val="none"/>
        </w:rPr>
        <w:t>1.</w:t>
      </w:r>
      <w:r>
        <w:rPr>
          <w:rStyle w:val="32"/>
          <w:rFonts w:hint="eastAsia" w:ascii="宋体" w:hAnsi="宋体"/>
          <w:color w:val="auto"/>
          <w:kern w:val="0"/>
          <w:sz w:val="24"/>
          <w:highlight w:val="none"/>
        </w:rPr>
        <w:t>供应商</w:t>
      </w:r>
      <w:r>
        <w:rPr>
          <w:rStyle w:val="32"/>
          <w:rFonts w:ascii="宋体" w:hAnsi="宋体"/>
          <w:color w:val="auto"/>
          <w:kern w:val="0"/>
          <w:sz w:val="24"/>
          <w:highlight w:val="none"/>
        </w:rPr>
        <w:t>在</w:t>
      </w:r>
      <w:r>
        <w:rPr>
          <w:rStyle w:val="32"/>
          <w:rFonts w:hint="eastAsia" w:ascii="宋体" w:hAnsi="宋体"/>
          <w:color w:val="auto"/>
          <w:kern w:val="0"/>
          <w:sz w:val="24"/>
          <w:highlight w:val="none"/>
        </w:rPr>
        <w:t>完全满足网上竞价文件要求</w:t>
      </w:r>
      <w:r>
        <w:rPr>
          <w:rStyle w:val="32"/>
          <w:rFonts w:ascii="宋体" w:hAnsi="宋体"/>
          <w:color w:val="auto"/>
          <w:kern w:val="0"/>
          <w:sz w:val="24"/>
          <w:highlight w:val="none"/>
        </w:rPr>
        <w:t>且报价有效的前提下，</w:t>
      </w:r>
      <w:r>
        <w:rPr>
          <w:rStyle w:val="32"/>
          <w:rFonts w:hint="eastAsia" w:ascii="宋体" w:hAnsi="宋体"/>
          <w:color w:val="auto"/>
          <w:kern w:val="0"/>
          <w:sz w:val="24"/>
          <w:highlight w:val="none"/>
        </w:rPr>
        <w:t>最终有效报价</w:t>
      </w:r>
      <w:r>
        <w:rPr>
          <w:rStyle w:val="32"/>
          <w:rFonts w:ascii="宋体" w:hAnsi="宋体"/>
          <w:color w:val="auto"/>
          <w:kern w:val="0"/>
          <w:sz w:val="24"/>
          <w:highlight w:val="none"/>
        </w:rPr>
        <w:t>最低者</w:t>
      </w:r>
      <w:r>
        <w:rPr>
          <w:rStyle w:val="32"/>
          <w:rFonts w:hint="eastAsia" w:ascii="宋体" w:hAnsi="宋体"/>
          <w:color w:val="auto"/>
          <w:kern w:val="0"/>
          <w:sz w:val="24"/>
          <w:highlight w:val="none"/>
        </w:rPr>
        <w:t>为</w:t>
      </w:r>
      <w:r>
        <w:rPr>
          <w:rStyle w:val="32"/>
          <w:rFonts w:ascii="宋体" w:hAnsi="宋体"/>
          <w:color w:val="auto"/>
          <w:kern w:val="0"/>
          <w:sz w:val="24"/>
          <w:highlight w:val="none"/>
        </w:rPr>
        <w:t>成交</w:t>
      </w:r>
      <w:r>
        <w:rPr>
          <w:rStyle w:val="32"/>
          <w:rFonts w:hint="eastAsia" w:ascii="宋体" w:hAnsi="宋体"/>
          <w:color w:val="auto"/>
          <w:kern w:val="0"/>
          <w:sz w:val="24"/>
          <w:highlight w:val="none"/>
        </w:rPr>
        <w:t>候选人</w:t>
      </w:r>
      <w:r>
        <w:rPr>
          <w:rStyle w:val="32"/>
          <w:rFonts w:ascii="宋体" w:hAnsi="宋体"/>
          <w:color w:val="auto"/>
          <w:kern w:val="0"/>
          <w:sz w:val="24"/>
          <w:highlight w:val="none"/>
        </w:rPr>
        <w:t>，若</w:t>
      </w:r>
      <w:r>
        <w:rPr>
          <w:rStyle w:val="32"/>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2"/>
          <w:rFonts w:hint="eastAsia" w:ascii="宋体" w:hAnsi="宋体" w:eastAsia="宋体" w:cs="Times New Roman"/>
          <w:b/>
          <w:bCs/>
          <w:color w:val="auto"/>
          <w:kern w:val="0"/>
          <w:sz w:val="24"/>
          <w:highlight w:val="none"/>
        </w:rPr>
      </w:pPr>
      <w:r>
        <w:rPr>
          <w:rStyle w:val="32"/>
          <w:rFonts w:hint="eastAsia" w:ascii="宋体" w:hAnsi="宋体" w:eastAsia="宋体" w:cs="Times New Roman"/>
          <w:b/>
          <w:bCs/>
          <w:color w:val="auto"/>
          <w:kern w:val="0"/>
          <w:sz w:val="24"/>
          <w:highlight w:val="none"/>
          <w:lang w:val="en-US" w:eastAsia="zh-CN"/>
        </w:rPr>
        <w:t>注：</w:t>
      </w:r>
      <w:r>
        <w:rPr>
          <w:rStyle w:val="32"/>
          <w:rFonts w:hint="eastAsia" w:ascii="宋体" w:hAnsi="宋体" w:cs="Times New Roman"/>
          <w:b/>
          <w:bCs/>
          <w:color w:val="auto"/>
          <w:kern w:val="0"/>
          <w:sz w:val="24"/>
          <w:highlight w:val="none"/>
          <w:lang w:val="en-US" w:eastAsia="zh-CN"/>
        </w:rPr>
        <w:t>供应商在竞价系统中提交报价时须上传《报价一览表》</w:t>
      </w:r>
      <w:r>
        <w:rPr>
          <w:rStyle w:val="32"/>
          <w:rFonts w:hint="eastAsia" w:hAnsi="宋体" w:cs="Times New Roman"/>
          <w:b/>
          <w:bCs/>
          <w:color w:val="auto"/>
          <w:kern w:val="0"/>
          <w:sz w:val="24"/>
          <w:highlight w:val="none"/>
          <w:lang w:val="en-US" w:eastAsia="zh-CN"/>
        </w:rPr>
        <w:t>，</w:t>
      </w:r>
      <w:r>
        <w:rPr>
          <w:rStyle w:val="32"/>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2"/>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2"/>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40" w:lineRule="exact"/>
        <w:outlineLvl w:val="1"/>
        <w:rPr>
          <w:rFonts w:hint="eastAsia" w:asciiTheme="minorEastAsia" w:hAnsiTheme="minorEastAsia" w:eastAsiaTheme="minorEastAsia" w:cstheme="minorEastAsia"/>
          <w:b/>
          <w:color w:val="auto"/>
          <w:sz w:val="24"/>
          <w:szCs w:val="24"/>
          <w:highlight w:val="none"/>
        </w:rPr>
      </w:pPr>
      <w:bookmarkStart w:id="1" w:name="_Toc359317661"/>
      <w:bookmarkStart w:id="2" w:name="_Toc358016816"/>
      <w:bookmarkStart w:id="3" w:name="_Toc327948617"/>
      <w:bookmarkStart w:id="4" w:name="_Toc330567034"/>
      <w:bookmarkStart w:id="5" w:name="_Toc346300367"/>
      <w:bookmarkStart w:id="6" w:name="_Toc347060296"/>
      <w:r>
        <w:rPr>
          <w:rFonts w:hint="eastAsia" w:asciiTheme="minorEastAsia" w:hAnsiTheme="minorEastAsia" w:eastAsiaTheme="minorEastAsia" w:cstheme="minorEastAsia"/>
          <w:b/>
          <w:color w:val="auto"/>
          <w:sz w:val="24"/>
          <w:szCs w:val="24"/>
          <w:highlight w:val="none"/>
        </w:rPr>
        <w:t>一、项目概述</w:t>
      </w:r>
      <w:bookmarkEnd w:id="1"/>
      <w:bookmarkEnd w:id="2"/>
    </w:p>
    <w:p w14:paraId="401C1468">
      <w:pPr>
        <w:pStyle w:val="34"/>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、竞价</w:t>
      </w:r>
      <w:r>
        <w:rPr>
          <w:rFonts w:hint="eastAsia" w:asciiTheme="minorEastAsia" w:hAnsiTheme="minorEastAsia" w:eastAsiaTheme="minorEastAsia" w:cstheme="minorEastAsia"/>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40" w:lineRule="exact"/>
        <w:ind w:firstLine="480" w:firstLineChars="2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金额单位：人民币元</w:t>
      </w:r>
    </w:p>
    <w:tbl>
      <w:tblPr>
        <w:tblStyle w:val="2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789"/>
        <w:gridCol w:w="2331"/>
        <w:gridCol w:w="750"/>
        <w:gridCol w:w="1680"/>
        <w:gridCol w:w="2265"/>
        <w:gridCol w:w="1243"/>
      </w:tblGrid>
      <w:tr w14:paraId="236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采购包</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eastAsia="zh-CN"/>
              </w:rPr>
              <w:t>品目号</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lang w:val="en-US" w:eastAsia="zh-CN"/>
              </w:rPr>
              <w:t>采购标的</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数量</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
                <w:bCs/>
                <w:color w:val="auto"/>
                <w:kern w:val="0"/>
                <w:sz w:val="24"/>
                <w:szCs w:val="24"/>
                <w:highlight w:val="none"/>
                <w:lang w:val="en-US"/>
              </w:rPr>
            </w:pPr>
            <w:r>
              <w:rPr>
                <w:rFonts w:hint="eastAsia" w:asciiTheme="minorEastAsia" w:hAnsiTheme="minorEastAsia" w:eastAsiaTheme="minorEastAsia" w:cstheme="minorEastAsia"/>
                <w:b/>
                <w:bCs/>
                <w:color w:val="auto"/>
                <w:kern w:val="0"/>
                <w:sz w:val="24"/>
                <w:szCs w:val="24"/>
                <w:highlight w:val="none"/>
                <w:lang w:val="en-US" w:eastAsia="zh-CN"/>
              </w:rPr>
              <w:t>交付时间</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技术和</w:t>
            </w:r>
            <w:r>
              <w:rPr>
                <w:rFonts w:hint="eastAsia" w:asciiTheme="minorEastAsia" w:hAnsiTheme="minorEastAsia" w:eastAsiaTheme="minorEastAsia" w:cstheme="minorEastAsia"/>
                <w:b/>
                <w:bCs/>
                <w:color w:val="auto"/>
                <w:kern w:val="0"/>
                <w:sz w:val="24"/>
                <w:szCs w:val="24"/>
                <w:highlight w:val="none"/>
                <w:lang w:eastAsia="zh-CN"/>
              </w:rPr>
              <w:t>服务要求</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最高限价</w:t>
            </w:r>
          </w:p>
        </w:tc>
      </w:tr>
      <w:tr w14:paraId="4F7D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1-1</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机电工程学院2025-2026学年第一学期教学实训耗材</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1批</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val="0"/>
                <w:bCs w:val="0"/>
                <w:color w:val="0000FF"/>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自收到成交通知书后15日内完成交货</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eastAsia="zh-CN"/>
              </w:rPr>
              <w:t>详见“第三章 网上竞价内容及要求二、技术和服务要求”</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7F2EA07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34172.10</w:t>
            </w:r>
          </w:p>
        </w:tc>
      </w:tr>
    </w:tbl>
    <w:p w14:paraId="494F6A1F">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2、</w:t>
      </w:r>
      <w:r>
        <w:rPr>
          <w:rFonts w:hint="eastAsia" w:asciiTheme="minorEastAsia" w:hAnsiTheme="minorEastAsia" w:eastAsiaTheme="minorEastAsia" w:cstheme="minorEastAsia"/>
          <w:color w:val="auto"/>
          <w:kern w:val="0"/>
          <w:sz w:val="24"/>
          <w:szCs w:val="24"/>
          <w:highlight w:val="none"/>
          <w:lang w:val="en-US" w:eastAsia="zh-CN" w:bidi="ar-SA"/>
        </w:rPr>
        <w:t>本项目采购包成交候选人数量：1名。</w:t>
      </w:r>
    </w:p>
    <w:p w14:paraId="68AE9DF8">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lang w:val="en-US" w:eastAsia="zh-CN" w:bidi="ar-SA"/>
        </w:rPr>
        <w:t>3、</w:t>
      </w:r>
      <w:r>
        <w:rPr>
          <w:rFonts w:hint="eastAsia" w:asciiTheme="minorEastAsia" w:hAnsiTheme="minorEastAsia" w:eastAsiaTheme="minorEastAsia" w:cstheme="minorEastAsia"/>
          <w:color w:val="auto"/>
          <w:kern w:val="0"/>
          <w:sz w:val="24"/>
          <w:szCs w:val="24"/>
          <w:highlight w:val="none"/>
          <w:lang w:val="en-US" w:eastAsia="zh-CN" w:bidi="ar-SA"/>
        </w:rPr>
        <w:t>供应商投标单价不得超过单价最高限价，投标总价不得超过总价最高限价，否则报价无效。各供应商投标报价均保留小数点后两位。</w:t>
      </w:r>
    </w:p>
    <w:p w14:paraId="3E4145C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4、供应商报价应包含本次项目所涉及到的所有费用，包含但不限于供应、运输、包装、质量保修期内的维护费、验收费、税费以及履行本项目合同所需的一切费用。</w:t>
      </w:r>
    </w:p>
    <w:p w14:paraId="442EA31C">
      <w:pPr>
        <w:keepNext w:val="0"/>
        <w:keepLines w:val="0"/>
        <w:pageBreakBefore w:val="0"/>
        <w:kinsoku/>
        <w:wordWrap/>
        <w:overflowPunct/>
        <w:topLinePunct w:val="0"/>
        <w:autoSpaceDE/>
        <w:autoSpaceDN/>
        <w:bidi w:val="0"/>
        <w:adjustRightInd/>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二、技术和服务要求</w:t>
      </w:r>
      <w:r>
        <w:rPr>
          <w:rFonts w:hint="eastAsia" w:asciiTheme="minorEastAsia" w:hAnsiTheme="minorEastAsia" w:eastAsiaTheme="minorEastAsia" w:cstheme="minorEastAsia"/>
          <w:b/>
          <w:color w:val="auto"/>
          <w:sz w:val="24"/>
          <w:szCs w:val="24"/>
          <w:highlight w:val="none"/>
        </w:rPr>
        <w:t>（下述所有要求均为不允许偏离的实质性要求，若负偏离则按无效报价处理）。</w:t>
      </w:r>
    </w:p>
    <w:tbl>
      <w:tblPr>
        <w:tblStyle w:val="23"/>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77"/>
        <w:gridCol w:w="4524"/>
        <w:gridCol w:w="950"/>
        <w:gridCol w:w="1000"/>
        <w:gridCol w:w="1092"/>
      </w:tblGrid>
      <w:tr w14:paraId="6B6A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7" w:type="dxa"/>
            <w:vAlign w:val="center"/>
          </w:tcPr>
          <w:p w14:paraId="46DEFF87">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序号</w:t>
            </w:r>
          </w:p>
        </w:tc>
        <w:tc>
          <w:tcPr>
            <w:tcW w:w="1877" w:type="dxa"/>
            <w:vAlign w:val="center"/>
          </w:tcPr>
          <w:p w14:paraId="669B553F">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货物名称</w:t>
            </w:r>
          </w:p>
        </w:tc>
        <w:tc>
          <w:tcPr>
            <w:tcW w:w="4524" w:type="dxa"/>
            <w:vAlign w:val="center"/>
          </w:tcPr>
          <w:p w14:paraId="7022463F">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技术要求</w:t>
            </w:r>
          </w:p>
        </w:tc>
        <w:tc>
          <w:tcPr>
            <w:tcW w:w="950" w:type="dxa"/>
            <w:vAlign w:val="center"/>
          </w:tcPr>
          <w:p w14:paraId="0E42041A">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数量</w:t>
            </w:r>
          </w:p>
        </w:tc>
        <w:tc>
          <w:tcPr>
            <w:tcW w:w="1000" w:type="dxa"/>
            <w:vAlign w:val="center"/>
          </w:tcPr>
          <w:p w14:paraId="6004C2CB">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单价最高限价（元）</w:t>
            </w:r>
          </w:p>
        </w:tc>
        <w:tc>
          <w:tcPr>
            <w:tcW w:w="1092" w:type="dxa"/>
            <w:vAlign w:val="center"/>
          </w:tcPr>
          <w:p w14:paraId="45642D24">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jc w:val="center"/>
              <w:textAlignment w:val="baseline"/>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总价最高限价（元）</w:t>
            </w:r>
          </w:p>
        </w:tc>
      </w:tr>
      <w:tr w14:paraId="4522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5A15A13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1877" w:type="dxa"/>
            <w:shd w:val="clear" w:color="auto" w:fill="auto"/>
            <w:vAlign w:val="center"/>
          </w:tcPr>
          <w:p w14:paraId="0AD64E17">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3D打印材料PLA</w:t>
            </w:r>
          </w:p>
        </w:tc>
        <w:tc>
          <w:tcPr>
            <w:tcW w:w="4524" w:type="dxa"/>
            <w:shd w:val="clear" w:color="auto" w:fill="auto"/>
            <w:vAlign w:val="center"/>
          </w:tcPr>
          <w:p w14:paraId="2214AA47">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象牙白。</w:t>
            </w:r>
          </w:p>
        </w:tc>
        <w:tc>
          <w:tcPr>
            <w:tcW w:w="950" w:type="dxa"/>
            <w:vAlign w:val="center"/>
          </w:tcPr>
          <w:p w14:paraId="369C4C67">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50盘</w:t>
            </w:r>
          </w:p>
        </w:tc>
        <w:tc>
          <w:tcPr>
            <w:tcW w:w="1000" w:type="dxa"/>
            <w:vAlign w:val="center"/>
          </w:tcPr>
          <w:p w14:paraId="558E6A7C">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36.76</w:t>
            </w:r>
          </w:p>
        </w:tc>
        <w:tc>
          <w:tcPr>
            <w:tcW w:w="1092" w:type="dxa"/>
            <w:vAlign w:val="center"/>
          </w:tcPr>
          <w:p w14:paraId="50745CF4">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1838</w:t>
            </w:r>
          </w:p>
        </w:tc>
      </w:tr>
      <w:tr w14:paraId="603C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7" w:type="dxa"/>
            <w:shd w:val="clear" w:color="auto" w:fill="auto"/>
            <w:vAlign w:val="center"/>
          </w:tcPr>
          <w:p w14:paraId="6CCDFCF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1877" w:type="dxa"/>
            <w:shd w:val="clear" w:color="auto" w:fill="auto"/>
            <w:vAlign w:val="center"/>
          </w:tcPr>
          <w:p w14:paraId="4D130862">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3D打印材料刚性光敏树脂</w:t>
            </w:r>
          </w:p>
        </w:tc>
        <w:tc>
          <w:tcPr>
            <w:tcW w:w="4524" w:type="dxa"/>
            <w:shd w:val="clear" w:color="auto" w:fill="auto"/>
            <w:vAlign w:val="center"/>
          </w:tcPr>
          <w:p w14:paraId="2CC482EA">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405波长-白色，1kg。</w:t>
            </w:r>
          </w:p>
        </w:tc>
        <w:tc>
          <w:tcPr>
            <w:tcW w:w="950" w:type="dxa"/>
            <w:vAlign w:val="center"/>
          </w:tcPr>
          <w:p w14:paraId="5E710C29">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5瓶</w:t>
            </w:r>
          </w:p>
        </w:tc>
        <w:tc>
          <w:tcPr>
            <w:tcW w:w="1000" w:type="dxa"/>
            <w:vAlign w:val="center"/>
          </w:tcPr>
          <w:p w14:paraId="6C03F3C6">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89</w:t>
            </w:r>
          </w:p>
        </w:tc>
        <w:tc>
          <w:tcPr>
            <w:tcW w:w="1092" w:type="dxa"/>
            <w:vAlign w:val="center"/>
          </w:tcPr>
          <w:p w14:paraId="7D461001">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445</w:t>
            </w:r>
          </w:p>
        </w:tc>
      </w:tr>
      <w:tr w14:paraId="0C7F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857" w:type="dxa"/>
            <w:shd w:val="clear" w:color="auto" w:fill="auto"/>
            <w:vAlign w:val="center"/>
          </w:tcPr>
          <w:p w14:paraId="1C3D52E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w:t>
            </w:r>
          </w:p>
        </w:tc>
        <w:tc>
          <w:tcPr>
            <w:tcW w:w="1877" w:type="dxa"/>
            <w:shd w:val="clear" w:color="auto" w:fill="auto"/>
            <w:vAlign w:val="center"/>
          </w:tcPr>
          <w:p w14:paraId="241C8B62">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3D打印材料刚性光敏树脂</w:t>
            </w:r>
          </w:p>
        </w:tc>
        <w:tc>
          <w:tcPr>
            <w:tcW w:w="4524" w:type="dxa"/>
            <w:shd w:val="clear" w:color="auto" w:fill="auto"/>
            <w:vAlign w:val="center"/>
          </w:tcPr>
          <w:p w14:paraId="3B9B66DB">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406波长-灰色，1kg。</w:t>
            </w:r>
          </w:p>
        </w:tc>
        <w:tc>
          <w:tcPr>
            <w:tcW w:w="950" w:type="dxa"/>
            <w:vAlign w:val="center"/>
          </w:tcPr>
          <w:p w14:paraId="4450477F">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5瓶</w:t>
            </w:r>
          </w:p>
        </w:tc>
        <w:tc>
          <w:tcPr>
            <w:tcW w:w="1000" w:type="dxa"/>
            <w:vAlign w:val="center"/>
          </w:tcPr>
          <w:p w14:paraId="20992E53">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89</w:t>
            </w:r>
          </w:p>
        </w:tc>
        <w:tc>
          <w:tcPr>
            <w:tcW w:w="1092" w:type="dxa"/>
            <w:vAlign w:val="center"/>
          </w:tcPr>
          <w:p w14:paraId="6E43AC52">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445</w:t>
            </w:r>
          </w:p>
        </w:tc>
      </w:tr>
      <w:tr w14:paraId="64BE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2891405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1877" w:type="dxa"/>
            <w:shd w:val="clear" w:color="auto" w:fill="auto"/>
            <w:vAlign w:val="center"/>
          </w:tcPr>
          <w:p w14:paraId="1671B14B">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万用表</w:t>
            </w:r>
          </w:p>
        </w:tc>
        <w:tc>
          <w:tcPr>
            <w:tcW w:w="4524" w:type="dxa"/>
            <w:shd w:val="clear" w:color="auto" w:fill="auto"/>
            <w:vAlign w:val="center"/>
          </w:tcPr>
          <w:p w14:paraId="02BE314B">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直流电压0.1mV-1000V±(0.5%+2)，交流电压0.001V-750V±(0.7%+2)，交直流电流0.1μA-10A±(0.8%+3)，电阻0.1Q-40MQ±(0.8%+2)，电容0.001nF~10000μF±(4%+5），最大显示3999，NCV非接触电压感应，二极管、三极管、晶体管，零火线测量，LCD背光、数据保持、双保险管，通断蜂鸣、通断报警发光，低电压显示、双层绝缘保护，输入阻抗10MQ、采样频率3次/S，相对值测量、档位防烧，自动关机（可取消）；</w:t>
            </w:r>
          </w:p>
          <w:p w14:paraId="7299B428">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机身尺寸≥175mm×83mm×53mm；</w:t>
            </w:r>
          </w:p>
          <w:p w14:paraId="2AAFF635">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机身重量≥328g。</w:t>
            </w:r>
          </w:p>
        </w:tc>
        <w:tc>
          <w:tcPr>
            <w:tcW w:w="950" w:type="dxa"/>
            <w:vAlign w:val="center"/>
          </w:tcPr>
          <w:p w14:paraId="6E447DFB">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20个</w:t>
            </w:r>
          </w:p>
        </w:tc>
        <w:tc>
          <w:tcPr>
            <w:tcW w:w="1000" w:type="dxa"/>
            <w:vAlign w:val="center"/>
          </w:tcPr>
          <w:p w14:paraId="05E1C81A">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170</w:t>
            </w:r>
          </w:p>
        </w:tc>
        <w:tc>
          <w:tcPr>
            <w:tcW w:w="1092" w:type="dxa"/>
            <w:vAlign w:val="center"/>
          </w:tcPr>
          <w:p w14:paraId="23BDB9C2">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3400</w:t>
            </w:r>
          </w:p>
        </w:tc>
      </w:tr>
      <w:tr w14:paraId="1A8F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2BFD02B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w:t>
            </w:r>
          </w:p>
        </w:tc>
        <w:tc>
          <w:tcPr>
            <w:tcW w:w="1877" w:type="dxa"/>
            <w:shd w:val="clear" w:color="auto" w:fill="auto"/>
            <w:vAlign w:val="center"/>
          </w:tcPr>
          <w:p w14:paraId="6225E2A7">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周转箱</w:t>
            </w:r>
          </w:p>
        </w:tc>
        <w:tc>
          <w:tcPr>
            <w:tcW w:w="4524" w:type="dxa"/>
            <w:shd w:val="clear" w:color="auto" w:fill="auto"/>
            <w:vAlign w:val="center"/>
          </w:tcPr>
          <w:p w14:paraId="09C62748">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560mm*420mm*330mm，蓝色。</w:t>
            </w:r>
          </w:p>
        </w:tc>
        <w:tc>
          <w:tcPr>
            <w:tcW w:w="950" w:type="dxa"/>
            <w:vAlign w:val="center"/>
          </w:tcPr>
          <w:p w14:paraId="5ACA2EE9">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15个</w:t>
            </w:r>
          </w:p>
        </w:tc>
        <w:tc>
          <w:tcPr>
            <w:tcW w:w="1000" w:type="dxa"/>
            <w:vAlign w:val="center"/>
          </w:tcPr>
          <w:p w14:paraId="74BADCE6">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65</w:t>
            </w:r>
          </w:p>
        </w:tc>
        <w:tc>
          <w:tcPr>
            <w:tcW w:w="1092" w:type="dxa"/>
            <w:vAlign w:val="center"/>
          </w:tcPr>
          <w:p w14:paraId="67914385">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975</w:t>
            </w:r>
          </w:p>
        </w:tc>
      </w:tr>
      <w:tr w14:paraId="690D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4C76C1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w:t>
            </w:r>
          </w:p>
        </w:tc>
        <w:tc>
          <w:tcPr>
            <w:tcW w:w="1877" w:type="dxa"/>
            <w:shd w:val="clear" w:color="auto" w:fill="auto"/>
            <w:vAlign w:val="center"/>
          </w:tcPr>
          <w:p w14:paraId="024F9BE1">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周转箱</w:t>
            </w:r>
          </w:p>
        </w:tc>
        <w:tc>
          <w:tcPr>
            <w:tcW w:w="4524" w:type="dxa"/>
            <w:shd w:val="clear" w:color="auto" w:fill="auto"/>
            <w:vAlign w:val="center"/>
          </w:tcPr>
          <w:p w14:paraId="31B59267">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510mm*350mm*170mm，蓝色。</w:t>
            </w:r>
          </w:p>
        </w:tc>
        <w:tc>
          <w:tcPr>
            <w:tcW w:w="950" w:type="dxa"/>
            <w:vAlign w:val="center"/>
          </w:tcPr>
          <w:p w14:paraId="3991853A">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10个</w:t>
            </w:r>
          </w:p>
        </w:tc>
        <w:tc>
          <w:tcPr>
            <w:tcW w:w="1000" w:type="dxa"/>
            <w:vAlign w:val="center"/>
          </w:tcPr>
          <w:p w14:paraId="640164B3">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50</w:t>
            </w:r>
          </w:p>
        </w:tc>
        <w:tc>
          <w:tcPr>
            <w:tcW w:w="1092" w:type="dxa"/>
            <w:vAlign w:val="center"/>
          </w:tcPr>
          <w:p w14:paraId="2627EB1F">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500</w:t>
            </w:r>
          </w:p>
        </w:tc>
      </w:tr>
      <w:tr w14:paraId="4AC1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0F523C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w:t>
            </w:r>
          </w:p>
        </w:tc>
        <w:tc>
          <w:tcPr>
            <w:tcW w:w="1877" w:type="dxa"/>
            <w:shd w:val="clear" w:color="auto" w:fill="auto"/>
            <w:vAlign w:val="center"/>
          </w:tcPr>
          <w:p w14:paraId="61ED354A">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零件盒</w:t>
            </w:r>
          </w:p>
        </w:tc>
        <w:tc>
          <w:tcPr>
            <w:tcW w:w="4524" w:type="dxa"/>
            <w:shd w:val="clear" w:color="auto" w:fill="auto"/>
            <w:vAlign w:val="center"/>
          </w:tcPr>
          <w:p w14:paraId="5E48D0BD">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160mm*100mm*74mm，蓝色，Pp，立叠放。</w:t>
            </w:r>
          </w:p>
        </w:tc>
        <w:tc>
          <w:tcPr>
            <w:tcW w:w="950" w:type="dxa"/>
            <w:vAlign w:val="center"/>
          </w:tcPr>
          <w:p w14:paraId="6B7CA810">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20个</w:t>
            </w:r>
          </w:p>
        </w:tc>
        <w:tc>
          <w:tcPr>
            <w:tcW w:w="1000" w:type="dxa"/>
            <w:vAlign w:val="center"/>
          </w:tcPr>
          <w:p w14:paraId="36D8EC69">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w:t>
            </w:r>
          </w:p>
        </w:tc>
        <w:tc>
          <w:tcPr>
            <w:tcW w:w="1092" w:type="dxa"/>
            <w:vAlign w:val="center"/>
          </w:tcPr>
          <w:p w14:paraId="65AC846E">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w:t>
            </w:r>
          </w:p>
        </w:tc>
      </w:tr>
      <w:tr w14:paraId="50BC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34B8FC1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w:t>
            </w:r>
          </w:p>
        </w:tc>
        <w:tc>
          <w:tcPr>
            <w:tcW w:w="1877" w:type="dxa"/>
            <w:shd w:val="clear" w:color="auto" w:fill="auto"/>
            <w:vAlign w:val="center"/>
          </w:tcPr>
          <w:p w14:paraId="4D70021D">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水口钳</w:t>
            </w:r>
          </w:p>
        </w:tc>
        <w:tc>
          <w:tcPr>
            <w:tcW w:w="4524" w:type="dxa"/>
            <w:shd w:val="clear" w:color="auto" w:fill="auto"/>
            <w:vAlign w:val="center"/>
          </w:tcPr>
          <w:p w14:paraId="734DBEC4">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6寸水口钳，CR-V。</w:t>
            </w:r>
          </w:p>
        </w:tc>
        <w:tc>
          <w:tcPr>
            <w:tcW w:w="950" w:type="dxa"/>
            <w:vAlign w:val="center"/>
          </w:tcPr>
          <w:p w14:paraId="72747B20">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40把</w:t>
            </w:r>
          </w:p>
        </w:tc>
        <w:tc>
          <w:tcPr>
            <w:tcW w:w="1000" w:type="dxa"/>
            <w:vAlign w:val="center"/>
          </w:tcPr>
          <w:p w14:paraId="0E165BEF">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28</w:t>
            </w:r>
          </w:p>
        </w:tc>
        <w:tc>
          <w:tcPr>
            <w:tcW w:w="1092" w:type="dxa"/>
            <w:vAlign w:val="center"/>
          </w:tcPr>
          <w:p w14:paraId="10AAB9C9">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1120</w:t>
            </w:r>
          </w:p>
        </w:tc>
      </w:tr>
      <w:tr w14:paraId="0FD5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30A09C1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9</w:t>
            </w:r>
          </w:p>
        </w:tc>
        <w:tc>
          <w:tcPr>
            <w:tcW w:w="1877" w:type="dxa"/>
            <w:shd w:val="clear" w:color="auto" w:fill="auto"/>
            <w:vAlign w:val="center"/>
          </w:tcPr>
          <w:p w14:paraId="46AD8B9A">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三维喷嘴①</w:t>
            </w:r>
          </w:p>
        </w:tc>
        <w:tc>
          <w:tcPr>
            <w:tcW w:w="4524" w:type="dxa"/>
            <w:shd w:val="clear" w:color="auto" w:fill="auto"/>
            <w:vAlign w:val="center"/>
          </w:tcPr>
          <w:p w14:paraId="6AA0B549">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 P1含热敏陶瓷片 配0.4mm喷嘴+陶瓷喉管0.4喷嘴。</w:t>
            </w:r>
          </w:p>
        </w:tc>
        <w:tc>
          <w:tcPr>
            <w:tcW w:w="950" w:type="dxa"/>
            <w:vAlign w:val="center"/>
          </w:tcPr>
          <w:p w14:paraId="0BB2184D">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1个</w:t>
            </w:r>
          </w:p>
        </w:tc>
        <w:tc>
          <w:tcPr>
            <w:tcW w:w="1000" w:type="dxa"/>
            <w:vAlign w:val="center"/>
          </w:tcPr>
          <w:p w14:paraId="30AB325F">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155</w:t>
            </w:r>
          </w:p>
        </w:tc>
        <w:tc>
          <w:tcPr>
            <w:tcW w:w="1092" w:type="dxa"/>
            <w:vAlign w:val="center"/>
          </w:tcPr>
          <w:p w14:paraId="2E7A82F5">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155</w:t>
            </w:r>
          </w:p>
        </w:tc>
      </w:tr>
      <w:tr w14:paraId="0A3E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17122F9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w:t>
            </w:r>
          </w:p>
        </w:tc>
        <w:tc>
          <w:tcPr>
            <w:tcW w:w="1877" w:type="dxa"/>
            <w:shd w:val="clear" w:color="auto" w:fill="auto"/>
            <w:vAlign w:val="center"/>
          </w:tcPr>
          <w:p w14:paraId="075893E7">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三维喷嘴②</w:t>
            </w:r>
          </w:p>
        </w:tc>
        <w:tc>
          <w:tcPr>
            <w:tcW w:w="4524" w:type="dxa"/>
            <w:shd w:val="clear" w:color="auto" w:fill="auto"/>
            <w:vAlign w:val="center"/>
          </w:tcPr>
          <w:p w14:paraId="3D45DF54">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 X1含热敏陶瓷片 配0.4mm喷嘴+陶瓷喉管0.4喷嘴。</w:t>
            </w:r>
          </w:p>
        </w:tc>
        <w:tc>
          <w:tcPr>
            <w:tcW w:w="950" w:type="dxa"/>
            <w:vAlign w:val="center"/>
          </w:tcPr>
          <w:p w14:paraId="5CC8B840">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1个</w:t>
            </w:r>
          </w:p>
        </w:tc>
        <w:tc>
          <w:tcPr>
            <w:tcW w:w="1000" w:type="dxa"/>
            <w:vAlign w:val="center"/>
          </w:tcPr>
          <w:p w14:paraId="0BCC271C">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164.9</w:t>
            </w:r>
          </w:p>
        </w:tc>
        <w:tc>
          <w:tcPr>
            <w:tcW w:w="1092" w:type="dxa"/>
            <w:vAlign w:val="center"/>
          </w:tcPr>
          <w:p w14:paraId="7881EC46">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164.9</w:t>
            </w:r>
          </w:p>
        </w:tc>
      </w:tr>
      <w:tr w14:paraId="2834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4D4FA3E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w:t>
            </w:r>
          </w:p>
        </w:tc>
        <w:tc>
          <w:tcPr>
            <w:tcW w:w="1877" w:type="dxa"/>
            <w:shd w:val="clear" w:color="auto" w:fill="auto"/>
            <w:vAlign w:val="center"/>
          </w:tcPr>
          <w:p w14:paraId="7F546D54">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3D打印低温打印板</w:t>
            </w:r>
          </w:p>
        </w:tc>
        <w:tc>
          <w:tcPr>
            <w:tcW w:w="4524" w:type="dxa"/>
            <w:shd w:val="clear" w:color="auto" w:fill="auto"/>
            <w:vAlign w:val="center"/>
          </w:tcPr>
          <w:p w14:paraId="185928DF">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【A/X/P】细纹理低温板 冰川。</w:t>
            </w:r>
          </w:p>
        </w:tc>
        <w:tc>
          <w:tcPr>
            <w:tcW w:w="950" w:type="dxa"/>
            <w:vAlign w:val="center"/>
          </w:tcPr>
          <w:p w14:paraId="66ECC097">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3个</w:t>
            </w:r>
          </w:p>
        </w:tc>
        <w:tc>
          <w:tcPr>
            <w:tcW w:w="1000" w:type="dxa"/>
            <w:vAlign w:val="center"/>
          </w:tcPr>
          <w:p w14:paraId="12B86341">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88</w:t>
            </w:r>
          </w:p>
        </w:tc>
        <w:tc>
          <w:tcPr>
            <w:tcW w:w="1092" w:type="dxa"/>
            <w:vAlign w:val="center"/>
          </w:tcPr>
          <w:p w14:paraId="71B17291">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264</w:t>
            </w:r>
          </w:p>
        </w:tc>
      </w:tr>
      <w:tr w14:paraId="4733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69702FD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w:t>
            </w:r>
          </w:p>
        </w:tc>
        <w:tc>
          <w:tcPr>
            <w:tcW w:w="1877" w:type="dxa"/>
            <w:shd w:val="clear" w:color="auto" w:fill="auto"/>
            <w:vAlign w:val="center"/>
          </w:tcPr>
          <w:p w14:paraId="41CCAEE6">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3D打印胶水</w:t>
            </w:r>
          </w:p>
        </w:tc>
        <w:tc>
          <w:tcPr>
            <w:tcW w:w="4524" w:type="dxa"/>
            <w:shd w:val="clear" w:color="auto" w:fill="auto"/>
            <w:vAlign w:val="center"/>
          </w:tcPr>
          <w:p w14:paraId="4560F982">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大瓶（≥300ml装），易解胶平台粘合剂；</w:t>
            </w:r>
          </w:p>
          <w:p w14:paraId="16265B0E">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适配拓竹、创想三维、Elegoo等主流 FDM 打印机，兼容 PEI 热床、玻璃热床、低温打印板等多种基底材质，无需针对不同热床调整配方。</w:t>
            </w:r>
          </w:p>
        </w:tc>
        <w:tc>
          <w:tcPr>
            <w:tcW w:w="950" w:type="dxa"/>
            <w:vAlign w:val="center"/>
          </w:tcPr>
          <w:p w14:paraId="06F99CB0">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10瓶</w:t>
            </w:r>
          </w:p>
        </w:tc>
        <w:tc>
          <w:tcPr>
            <w:tcW w:w="1000" w:type="dxa"/>
            <w:vAlign w:val="center"/>
          </w:tcPr>
          <w:p w14:paraId="5E787546">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35</w:t>
            </w:r>
          </w:p>
        </w:tc>
        <w:tc>
          <w:tcPr>
            <w:tcW w:w="1092" w:type="dxa"/>
            <w:vAlign w:val="center"/>
          </w:tcPr>
          <w:p w14:paraId="07991C79">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350</w:t>
            </w:r>
          </w:p>
        </w:tc>
      </w:tr>
      <w:tr w14:paraId="106D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3B63923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w:t>
            </w:r>
          </w:p>
        </w:tc>
        <w:tc>
          <w:tcPr>
            <w:tcW w:w="1877" w:type="dxa"/>
            <w:shd w:val="clear" w:color="auto" w:fill="auto"/>
            <w:vAlign w:val="center"/>
          </w:tcPr>
          <w:p w14:paraId="51AB0E06">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扎带①</w:t>
            </w:r>
          </w:p>
        </w:tc>
        <w:tc>
          <w:tcPr>
            <w:tcW w:w="4524" w:type="dxa"/>
            <w:shd w:val="clear" w:color="auto" w:fill="auto"/>
            <w:vAlign w:val="center"/>
          </w:tcPr>
          <w:p w14:paraId="7AE35964">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5mm*300mm，A级国标，PA-66，每包200条。</w:t>
            </w:r>
          </w:p>
        </w:tc>
        <w:tc>
          <w:tcPr>
            <w:tcW w:w="950" w:type="dxa"/>
            <w:vAlign w:val="center"/>
          </w:tcPr>
          <w:p w14:paraId="11197F43">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10包</w:t>
            </w:r>
          </w:p>
        </w:tc>
        <w:tc>
          <w:tcPr>
            <w:tcW w:w="1000" w:type="dxa"/>
            <w:vAlign w:val="center"/>
          </w:tcPr>
          <w:p w14:paraId="6AC22C3E">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35</w:t>
            </w:r>
          </w:p>
        </w:tc>
        <w:tc>
          <w:tcPr>
            <w:tcW w:w="1092" w:type="dxa"/>
            <w:vAlign w:val="center"/>
          </w:tcPr>
          <w:p w14:paraId="616AD50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350</w:t>
            </w:r>
          </w:p>
        </w:tc>
      </w:tr>
      <w:tr w14:paraId="27BA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570D21A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w:t>
            </w:r>
          </w:p>
        </w:tc>
        <w:tc>
          <w:tcPr>
            <w:tcW w:w="1877" w:type="dxa"/>
            <w:shd w:val="clear" w:color="auto" w:fill="auto"/>
            <w:vAlign w:val="center"/>
          </w:tcPr>
          <w:p w14:paraId="33328312">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扎带②</w:t>
            </w:r>
          </w:p>
        </w:tc>
        <w:tc>
          <w:tcPr>
            <w:tcW w:w="4524" w:type="dxa"/>
            <w:shd w:val="clear" w:color="auto" w:fill="auto"/>
            <w:vAlign w:val="center"/>
          </w:tcPr>
          <w:p w14:paraId="5024E82C">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4mm*200mm，A级国标，PA-66，每包500条。</w:t>
            </w:r>
          </w:p>
        </w:tc>
        <w:tc>
          <w:tcPr>
            <w:tcW w:w="950" w:type="dxa"/>
            <w:vAlign w:val="center"/>
          </w:tcPr>
          <w:p w14:paraId="3364F571">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10包</w:t>
            </w:r>
          </w:p>
        </w:tc>
        <w:tc>
          <w:tcPr>
            <w:tcW w:w="1000" w:type="dxa"/>
            <w:vAlign w:val="center"/>
          </w:tcPr>
          <w:p w14:paraId="3A5E2CB7">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w:t>
            </w:r>
          </w:p>
        </w:tc>
        <w:tc>
          <w:tcPr>
            <w:tcW w:w="1092" w:type="dxa"/>
            <w:vAlign w:val="center"/>
          </w:tcPr>
          <w:p w14:paraId="3CBE848B">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400</w:t>
            </w:r>
          </w:p>
        </w:tc>
      </w:tr>
      <w:tr w14:paraId="2C5F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179D8C3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1877" w:type="dxa"/>
            <w:shd w:val="clear" w:color="auto" w:fill="auto"/>
            <w:vAlign w:val="center"/>
          </w:tcPr>
          <w:p w14:paraId="24B0837F">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电池</w:t>
            </w:r>
          </w:p>
        </w:tc>
        <w:tc>
          <w:tcPr>
            <w:tcW w:w="4524" w:type="dxa"/>
            <w:shd w:val="clear" w:color="auto" w:fill="auto"/>
            <w:vAlign w:val="center"/>
          </w:tcPr>
          <w:p w14:paraId="30CD36E0">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9V</w:t>
            </w:r>
            <w:r>
              <w:rPr>
                <w:rFonts w:hint="eastAsia" w:asciiTheme="minorEastAsia" w:hAnsiTheme="minorEastAsia" w:eastAsiaTheme="minorEastAsia" w:cstheme="minorEastAsia"/>
                <w:sz w:val="24"/>
                <w:szCs w:val="24"/>
                <w:lang w:eastAsia="zh-CN"/>
              </w:rPr>
              <w:t>。</w:t>
            </w:r>
          </w:p>
        </w:tc>
        <w:tc>
          <w:tcPr>
            <w:tcW w:w="950" w:type="dxa"/>
            <w:vAlign w:val="center"/>
          </w:tcPr>
          <w:p w14:paraId="03AF6D21">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80个</w:t>
            </w:r>
          </w:p>
        </w:tc>
        <w:tc>
          <w:tcPr>
            <w:tcW w:w="1000" w:type="dxa"/>
            <w:vAlign w:val="center"/>
          </w:tcPr>
          <w:p w14:paraId="422B3800">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w:t>
            </w:r>
          </w:p>
        </w:tc>
        <w:tc>
          <w:tcPr>
            <w:tcW w:w="1092" w:type="dxa"/>
            <w:vAlign w:val="center"/>
          </w:tcPr>
          <w:p w14:paraId="0C94B085">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1280</w:t>
            </w:r>
          </w:p>
        </w:tc>
      </w:tr>
      <w:tr w14:paraId="2BBC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2D678A8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w:t>
            </w:r>
          </w:p>
        </w:tc>
        <w:tc>
          <w:tcPr>
            <w:tcW w:w="1877" w:type="dxa"/>
            <w:shd w:val="clear" w:color="auto" w:fill="auto"/>
            <w:vAlign w:val="center"/>
          </w:tcPr>
          <w:p w14:paraId="67804F97">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RV导线①</w:t>
            </w:r>
          </w:p>
        </w:tc>
        <w:tc>
          <w:tcPr>
            <w:tcW w:w="4524" w:type="dxa"/>
            <w:shd w:val="clear" w:color="auto" w:fill="auto"/>
            <w:vAlign w:val="center"/>
          </w:tcPr>
          <w:p w14:paraId="6603D93E">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0.5平方，黄色，16股，国标，每卷100米。</w:t>
            </w:r>
          </w:p>
        </w:tc>
        <w:tc>
          <w:tcPr>
            <w:tcW w:w="950" w:type="dxa"/>
            <w:vAlign w:val="center"/>
          </w:tcPr>
          <w:p w14:paraId="186EB891">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20卷</w:t>
            </w:r>
          </w:p>
        </w:tc>
        <w:tc>
          <w:tcPr>
            <w:tcW w:w="1000" w:type="dxa"/>
            <w:vAlign w:val="center"/>
          </w:tcPr>
          <w:p w14:paraId="623DA06E">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85</w:t>
            </w:r>
          </w:p>
        </w:tc>
        <w:tc>
          <w:tcPr>
            <w:tcW w:w="1092" w:type="dxa"/>
            <w:vAlign w:val="center"/>
          </w:tcPr>
          <w:p w14:paraId="064BE057">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1700</w:t>
            </w:r>
          </w:p>
        </w:tc>
      </w:tr>
      <w:tr w14:paraId="6859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10C072A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w:t>
            </w:r>
          </w:p>
        </w:tc>
        <w:tc>
          <w:tcPr>
            <w:tcW w:w="1877" w:type="dxa"/>
            <w:shd w:val="clear" w:color="auto" w:fill="auto"/>
            <w:vAlign w:val="center"/>
          </w:tcPr>
          <w:p w14:paraId="674C8A7C">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RV导线②</w:t>
            </w:r>
          </w:p>
        </w:tc>
        <w:tc>
          <w:tcPr>
            <w:tcW w:w="4524" w:type="dxa"/>
            <w:shd w:val="clear" w:color="auto" w:fill="auto"/>
            <w:vAlign w:val="center"/>
          </w:tcPr>
          <w:p w14:paraId="3530C435">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0.5平方，绿色，16股，国标，每卷100米。</w:t>
            </w:r>
          </w:p>
        </w:tc>
        <w:tc>
          <w:tcPr>
            <w:tcW w:w="950" w:type="dxa"/>
            <w:vAlign w:val="center"/>
          </w:tcPr>
          <w:p w14:paraId="6BD2E4FB">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20卷</w:t>
            </w:r>
          </w:p>
        </w:tc>
        <w:tc>
          <w:tcPr>
            <w:tcW w:w="1000" w:type="dxa"/>
            <w:vAlign w:val="center"/>
          </w:tcPr>
          <w:p w14:paraId="6CA96D57">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85</w:t>
            </w:r>
          </w:p>
        </w:tc>
        <w:tc>
          <w:tcPr>
            <w:tcW w:w="1092" w:type="dxa"/>
            <w:vAlign w:val="center"/>
          </w:tcPr>
          <w:p w14:paraId="5E859732">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1700</w:t>
            </w:r>
          </w:p>
        </w:tc>
      </w:tr>
      <w:tr w14:paraId="4980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668C20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w:t>
            </w:r>
          </w:p>
        </w:tc>
        <w:tc>
          <w:tcPr>
            <w:tcW w:w="1877" w:type="dxa"/>
            <w:shd w:val="clear" w:color="auto" w:fill="auto"/>
            <w:vAlign w:val="center"/>
          </w:tcPr>
          <w:p w14:paraId="4EDDBCBC">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RV导线③</w:t>
            </w:r>
          </w:p>
        </w:tc>
        <w:tc>
          <w:tcPr>
            <w:tcW w:w="4524" w:type="dxa"/>
            <w:shd w:val="clear" w:color="auto" w:fill="auto"/>
            <w:vAlign w:val="center"/>
          </w:tcPr>
          <w:p w14:paraId="56C92C55">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0.5平方，红色，16股，国标，每卷100米。</w:t>
            </w:r>
          </w:p>
        </w:tc>
        <w:tc>
          <w:tcPr>
            <w:tcW w:w="950" w:type="dxa"/>
            <w:vAlign w:val="center"/>
          </w:tcPr>
          <w:p w14:paraId="07F2EE6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40卷</w:t>
            </w:r>
          </w:p>
        </w:tc>
        <w:tc>
          <w:tcPr>
            <w:tcW w:w="1000" w:type="dxa"/>
            <w:vAlign w:val="center"/>
          </w:tcPr>
          <w:p w14:paraId="69243C7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85</w:t>
            </w:r>
          </w:p>
        </w:tc>
        <w:tc>
          <w:tcPr>
            <w:tcW w:w="1092" w:type="dxa"/>
            <w:vAlign w:val="center"/>
          </w:tcPr>
          <w:p w14:paraId="2D8AFA40">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3400</w:t>
            </w:r>
          </w:p>
        </w:tc>
      </w:tr>
      <w:tr w14:paraId="7485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478303F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19</w:t>
            </w:r>
          </w:p>
        </w:tc>
        <w:tc>
          <w:tcPr>
            <w:tcW w:w="1877" w:type="dxa"/>
            <w:shd w:val="clear" w:color="auto" w:fill="auto"/>
            <w:vAlign w:val="center"/>
          </w:tcPr>
          <w:p w14:paraId="6DE4BFEF">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RV导线④</w:t>
            </w:r>
          </w:p>
        </w:tc>
        <w:tc>
          <w:tcPr>
            <w:tcW w:w="4524" w:type="dxa"/>
            <w:shd w:val="clear" w:color="auto" w:fill="auto"/>
            <w:vAlign w:val="center"/>
          </w:tcPr>
          <w:p w14:paraId="049983FE">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0.5平方，蓝色，16股，国标，每卷100米。</w:t>
            </w:r>
          </w:p>
        </w:tc>
        <w:tc>
          <w:tcPr>
            <w:tcW w:w="950" w:type="dxa"/>
            <w:vAlign w:val="center"/>
          </w:tcPr>
          <w:p w14:paraId="6503B3BD">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20卷</w:t>
            </w:r>
          </w:p>
        </w:tc>
        <w:tc>
          <w:tcPr>
            <w:tcW w:w="1000" w:type="dxa"/>
            <w:vAlign w:val="center"/>
          </w:tcPr>
          <w:p w14:paraId="718227B3">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85</w:t>
            </w:r>
          </w:p>
        </w:tc>
        <w:tc>
          <w:tcPr>
            <w:tcW w:w="1092" w:type="dxa"/>
            <w:vAlign w:val="center"/>
          </w:tcPr>
          <w:p w14:paraId="155B6ED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1700</w:t>
            </w:r>
          </w:p>
        </w:tc>
      </w:tr>
      <w:tr w14:paraId="2F01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7C14469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w:t>
            </w:r>
          </w:p>
        </w:tc>
        <w:tc>
          <w:tcPr>
            <w:tcW w:w="1877" w:type="dxa"/>
            <w:shd w:val="clear" w:color="auto" w:fill="auto"/>
            <w:vAlign w:val="center"/>
          </w:tcPr>
          <w:p w14:paraId="3A09A35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RV导线⑤</w:t>
            </w:r>
          </w:p>
        </w:tc>
        <w:tc>
          <w:tcPr>
            <w:tcW w:w="4524" w:type="dxa"/>
            <w:shd w:val="clear" w:color="auto" w:fill="auto"/>
            <w:vAlign w:val="center"/>
          </w:tcPr>
          <w:p w14:paraId="507BD02E">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0.5平方，棕色，16股，国标，每卷100米。</w:t>
            </w:r>
          </w:p>
        </w:tc>
        <w:tc>
          <w:tcPr>
            <w:tcW w:w="950" w:type="dxa"/>
            <w:vAlign w:val="center"/>
          </w:tcPr>
          <w:p w14:paraId="59221509">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5卷</w:t>
            </w:r>
          </w:p>
        </w:tc>
        <w:tc>
          <w:tcPr>
            <w:tcW w:w="1000" w:type="dxa"/>
            <w:vAlign w:val="center"/>
          </w:tcPr>
          <w:p w14:paraId="38C288D0">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85</w:t>
            </w:r>
          </w:p>
        </w:tc>
        <w:tc>
          <w:tcPr>
            <w:tcW w:w="1092" w:type="dxa"/>
            <w:vAlign w:val="center"/>
          </w:tcPr>
          <w:p w14:paraId="07A1F92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425</w:t>
            </w:r>
          </w:p>
        </w:tc>
      </w:tr>
      <w:tr w14:paraId="22FB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1AA91C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w:t>
            </w:r>
          </w:p>
        </w:tc>
        <w:tc>
          <w:tcPr>
            <w:tcW w:w="1877" w:type="dxa"/>
            <w:shd w:val="clear" w:color="auto" w:fill="auto"/>
            <w:vAlign w:val="center"/>
          </w:tcPr>
          <w:p w14:paraId="0FA688EF">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相机标定板①</w:t>
            </w:r>
          </w:p>
        </w:tc>
        <w:tc>
          <w:tcPr>
            <w:tcW w:w="4524" w:type="dxa"/>
            <w:shd w:val="clear" w:color="auto" w:fill="auto"/>
            <w:vAlign w:val="center"/>
          </w:tcPr>
          <w:p w14:paraId="15ED62AA">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棋盘格（Q12-150-10航空铝板）。</w:t>
            </w:r>
          </w:p>
        </w:tc>
        <w:tc>
          <w:tcPr>
            <w:tcW w:w="950" w:type="dxa"/>
            <w:vAlign w:val="center"/>
          </w:tcPr>
          <w:p w14:paraId="3F3C02A9">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3片</w:t>
            </w:r>
          </w:p>
        </w:tc>
        <w:tc>
          <w:tcPr>
            <w:tcW w:w="1000" w:type="dxa"/>
            <w:vAlign w:val="center"/>
          </w:tcPr>
          <w:p w14:paraId="70E2342F">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163</w:t>
            </w:r>
          </w:p>
        </w:tc>
        <w:tc>
          <w:tcPr>
            <w:tcW w:w="1092" w:type="dxa"/>
            <w:vAlign w:val="center"/>
          </w:tcPr>
          <w:p w14:paraId="7D1FB1C3">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489</w:t>
            </w:r>
          </w:p>
        </w:tc>
      </w:tr>
      <w:tr w14:paraId="7277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27468D7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w:t>
            </w:r>
          </w:p>
        </w:tc>
        <w:tc>
          <w:tcPr>
            <w:tcW w:w="1877" w:type="dxa"/>
            <w:shd w:val="clear" w:color="auto" w:fill="auto"/>
            <w:vAlign w:val="center"/>
          </w:tcPr>
          <w:p w14:paraId="0FDB419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相机标定板②</w:t>
            </w:r>
          </w:p>
        </w:tc>
        <w:tc>
          <w:tcPr>
            <w:tcW w:w="4524" w:type="dxa"/>
            <w:shd w:val="clear" w:color="auto" w:fill="auto"/>
            <w:vAlign w:val="center"/>
          </w:tcPr>
          <w:p w14:paraId="1F4095F1">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圆点标定板（HCB7-00-5玻璃基板）。</w:t>
            </w:r>
          </w:p>
        </w:tc>
        <w:tc>
          <w:tcPr>
            <w:tcW w:w="950" w:type="dxa"/>
            <w:vAlign w:val="center"/>
          </w:tcPr>
          <w:p w14:paraId="47EB1D10">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6片</w:t>
            </w:r>
          </w:p>
        </w:tc>
        <w:tc>
          <w:tcPr>
            <w:tcW w:w="1000" w:type="dxa"/>
            <w:vAlign w:val="center"/>
          </w:tcPr>
          <w:p w14:paraId="7E520610">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75.2</w:t>
            </w:r>
          </w:p>
        </w:tc>
        <w:tc>
          <w:tcPr>
            <w:tcW w:w="1092" w:type="dxa"/>
            <w:vAlign w:val="center"/>
          </w:tcPr>
          <w:p w14:paraId="3AFC6191">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451.2</w:t>
            </w:r>
          </w:p>
        </w:tc>
      </w:tr>
      <w:tr w14:paraId="2EB1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5B8E0EE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23</w:t>
            </w:r>
          </w:p>
        </w:tc>
        <w:tc>
          <w:tcPr>
            <w:tcW w:w="1877" w:type="dxa"/>
            <w:shd w:val="clear" w:color="auto" w:fill="auto"/>
            <w:vAlign w:val="center"/>
          </w:tcPr>
          <w:p w14:paraId="4DC3EF2D">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涤粘混纺面料</w:t>
            </w:r>
          </w:p>
        </w:tc>
        <w:tc>
          <w:tcPr>
            <w:tcW w:w="4524" w:type="dxa"/>
            <w:shd w:val="clear" w:color="auto" w:fill="auto"/>
            <w:vAlign w:val="center"/>
          </w:tcPr>
          <w:p w14:paraId="50EA5350">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幅宽：140-150cm，涤纶65%+粘胶35%混纺面料，320g/㎡，格子花纹。</w:t>
            </w:r>
          </w:p>
        </w:tc>
        <w:tc>
          <w:tcPr>
            <w:tcW w:w="950" w:type="dxa"/>
            <w:vAlign w:val="center"/>
          </w:tcPr>
          <w:p w14:paraId="1A827F9F">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5米</w:t>
            </w:r>
          </w:p>
        </w:tc>
        <w:tc>
          <w:tcPr>
            <w:tcW w:w="1000" w:type="dxa"/>
            <w:vAlign w:val="center"/>
          </w:tcPr>
          <w:p w14:paraId="4439A5D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1092" w:type="dxa"/>
            <w:vAlign w:val="center"/>
          </w:tcPr>
          <w:p w14:paraId="2D3EFF1F">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75</w:t>
            </w:r>
          </w:p>
        </w:tc>
      </w:tr>
      <w:tr w14:paraId="2781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0855E40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24</w:t>
            </w:r>
          </w:p>
        </w:tc>
        <w:tc>
          <w:tcPr>
            <w:tcW w:w="1877" w:type="dxa"/>
            <w:shd w:val="clear" w:color="auto" w:fill="auto"/>
            <w:vAlign w:val="center"/>
          </w:tcPr>
          <w:p w14:paraId="4A4B521F">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纯棉面料</w:t>
            </w:r>
          </w:p>
        </w:tc>
        <w:tc>
          <w:tcPr>
            <w:tcW w:w="4524" w:type="dxa"/>
            <w:shd w:val="clear" w:color="auto" w:fill="auto"/>
            <w:vAlign w:val="center"/>
          </w:tcPr>
          <w:p w14:paraId="11423DEE">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幅宽：140-150cm，纯棉，225g/㎡，格子花纹。</w:t>
            </w:r>
          </w:p>
        </w:tc>
        <w:tc>
          <w:tcPr>
            <w:tcW w:w="950" w:type="dxa"/>
            <w:vAlign w:val="center"/>
          </w:tcPr>
          <w:p w14:paraId="771136B7">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5米</w:t>
            </w:r>
          </w:p>
        </w:tc>
        <w:tc>
          <w:tcPr>
            <w:tcW w:w="1000" w:type="dxa"/>
            <w:vAlign w:val="center"/>
          </w:tcPr>
          <w:p w14:paraId="3C63BB46">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1092" w:type="dxa"/>
            <w:vAlign w:val="center"/>
          </w:tcPr>
          <w:p w14:paraId="083A225E">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75</w:t>
            </w:r>
          </w:p>
        </w:tc>
      </w:tr>
      <w:tr w14:paraId="646F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7373F78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w:t>
            </w:r>
          </w:p>
        </w:tc>
        <w:tc>
          <w:tcPr>
            <w:tcW w:w="1877" w:type="dxa"/>
            <w:shd w:val="clear" w:color="auto" w:fill="auto"/>
            <w:vAlign w:val="center"/>
          </w:tcPr>
          <w:p w14:paraId="2C6EA650">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扎染白坯布面料①</w:t>
            </w:r>
          </w:p>
        </w:tc>
        <w:tc>
          <w:tcPr>
            <w:tcW w:w="4524" w:type="dxa"/>
            <w:shd w:val="clear" w:color="auto" w:fill="auto"/>
            <w:vAlign w:val="center"/>
          </w:tcPr>
          <w:p w14:paraId="1DEFB069">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纯白色，纯棉，60*60厘米，锁边。</w:t>
            </w:r>
          </w:p>
        </w:tc>
        <w:tc>
          <w:tcPr>
            <w:tcW w:w="950" w:type="dxa"/>
            <w:vAlign w:val="center"/>
          </w:tcPr>
          <w:p w14:paraId="0B880A92">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30块</w:t>
            </w:r>
          </w:p>
        </w:tc>
        <w:tc>
          <w:tcPr>
            <w:tcW w:w="1000" w:type="dxa"/>
            <w:vAlign w:val="center"/>
          </w:tcPr>
          <w:p w14:paraId="1AA30AFF">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w:t>
            </w:r>
          </w:p>
        </w:tc>
        <w:tc>
          <w:tcPr>
            <w:tcW w:w="1092" w:type="dxa"/>
            <w:vAlign w:val="center"/>
          </w:tcPr>
          <w:p w14:paraId="00120F87">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150</w:t>
            </w:r>
          </w:p>
        </w:tc>
      </w:tr>
      <w:tr w14:paraId="5632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0964F5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26</w:t>
            </w:r>
          </w:p>
        </w:tc>
        <w:tc>
          <w:tcPr>
            <w:tcW w:w="1877" w:type="dxa"/>
            <w:shd w:val="clear" w:color="auto" w:fill="auto"/>
            <w:vAlign w:val="center"/>
          </w:tcPr>
          <w:p w14:paraId="4A88DC07">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扎染白坯布面料②</w:t>
            </w:r>
          </w:p>
        </w:tc>
        <w:tc>
          <w:tcPr>
            <w:tcW w:w="4524" w:type="dxa"/>
            <w:shd w:val="clear" w:color="auto" w:fill="auto"/>
            <w:vAlign w:val="center"/>
          </w:tcPr>
          <w:p w14:paraId="6FFD857B">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纯白色，纯棉，40*40厘米，锁边。</w:t>
            </w:r>
          </w:p>
        </w:tc>
        <w:tc>
          <w:tcPr>
            <w:tcW w:w="950" w:type="dxa"/>
            <w:vAlign w:val="center"/>
          </w:tcPr>
          <w:p w14:paraId="1D362BAF">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30块</w:t>
            </w:r>
          </w:p>
        </w:tc>
        <w:tc>
          <w:tcPr>
            <w:tcW w:w="1000" w:type="dxa"/>
            <w:vAlign w:val="center"/>
          </w:tcPr>
          <w:p w14:paraId="495B408E">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1092" w:type="dxa"/>
            <w:vAlign w:val="center"/>
          </w:tcPr>
          <w:p w14:paraId="0C6FE436">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120</w:t>
            </w:r>
          </w:p>
        </w:tc>
      </w:tr>
      <w:tr w14:paraId="5610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2A2C1C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27</w:t>
            </w:r>
          </w:p>
        </w:tc>
        <w:tc>
          <w:tcPr>
            <w:tcW w:w="1877" w:type="dxa"/>
            <w:shd w:val="clear" w:color="auto" w:fill="auto"/>
            <w:vAlign w:val="center"/>
          </w:tcPr>
          <w:p w14:paraId="01F50199">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水盆</w:t>
            </w:r>
          </w:p>
        </w:tc>
        <w:tc>
          <w:tcPr>
            <w:tcW w:w="4524" w:type="dxa"/>
            <w:shd w:val="clear" w:color="auto" w:fill="auto"/>
            <w:vAlign w:val="center"/>
          </w:tcPr>
          <w:p w14:paraId="0ADC569B">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40cm*30cm*10cm长方形塑料水盆。</w:t>
            </w:r>
          </w:p>
        </w:tc>
        <w:tc>
          <w:tcPr>
            <w:tcW w:w="950" w:type="dxa"/>
            <w:vAlign w:val="center"/>
          </w:tcPr>
          <w:p w14:paraId="2A0904F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20个</w:t>
            </w:r>
          </w:p>
        </w:tc>
        <w:tc>
          <w:tcPr>
            <w:tcW w:w="1000" w:type="dxa"/>
            <w:vAlign w:val="center"/>
          </w:tcPr>
          <w:p w14:paraId="562F06B9">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w:t>
            </w:r>
          </w:p>
        </w:tc>
        <w:tc>
          <w:tcPr>
            <w:tcW w:w="1092" w:type="dxa"/>
            <w:vAlign w:val="center"/>
          </w:tcPr>
          <w:p w14:paraId="7CC20480">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60</w:t>
            </w:r>
          </w:p>
        </w:tc>
      </w:tr>
      <w:tr w14:paraId="20A2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18EE6D7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28</w:t>
            </w:r>
          </w:p>
        </w:tc>
        <w:tc>
          <w:tcPr>
            <w:tcW w:w="1877" w:type="dxa"/>
            <w:shd w:val="clear" w:color="auto" w:fill="auto"/>
            <w:vAlign w:val="center"/>
          </w:tcPr>
          <w:p w14:paraId="09C7CA9A">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雪糕棒</w:t>
            </w:r>
          </w:p>
        </w:tc>
        <w:tc>
          <w:tcPr>
            <w:tcW w:w="4524" w:type="dxa"/>
            <w:shd w:val="clear" w:color="auto" w:fill="auto"/>
            <w:vAlign w:val="center"/>
          </w:tcPr>
          <w:p w14:paraId="589FBEA0">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木质，10-15cm一根。</w:t>
            </w:r>
          </w:p>
        </w:tc>
        <w:tc>
          <w:tcPr>
            <w:tcW w:w="950" w:type="dxa"/>
            <w:vAlign w:val="center"/>
          </w:tcPr>
          <w:p w14:paraId="1751B03E">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200根</w:t>
            </w:r>
          </w:p>
        </w:tc>
        <w:tc>
          <w:tcPr>
            <w:tcW w:w="1000" w:type="dxa"/>
            <w:vAlign w:val="center"/>
          </w:tcPr>
          <w:p w14:paraId="7EB4D3FB">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0.3</w:t>
            </w:r>
          </w:p>
        </w:tc>
        <w:tc>
          <w:tcPr>
            <w:tcW w:w="1092" w:type="dxa"/>
            <w:vAlign w:val="center"/>
          </w:tcPr>
          <w:p w14:paraId="3905C417">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60</w:t>
            </w:r>
          </w:p>
        </w:tc>
      </w:tr>
      <w:tr w14:paraId="6E02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0EF106B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29</w:t>
            </w:r>
          </w:p>
        </w:tc>
        <w:tc>
          <w:tcPr>
            <w:tcW w:w="1877" w:type="dxa"/>
            <w:shd w:val="clear" w:color="auto" w:fill="auto"/>
            <w:vAlign w:val="center"/>
          </w:tcPr>
          <w:p w14:paraId="0989E42C">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塑料桌布</w:t>
            </w:r>
          </w:p>
        </w:tc>
        <w:tc>
          <w:tcPr>
            <w:tcW w:w="4524" w:type="dxa"/>
            <w:shd w:val="clear" w:color="auto" w:fill="auto"/>
            <w:vAlign w:val="center"/>
          </w:tcPr>
          <w:p w14:paraId="739FF370">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1.5m*1.5m透明塑料桌布。</w:t>
            </w:r>
          </w:p>
        </w:tc>
        <w:tc>
          <w:tcPr>
            <w:tcW w:w="950" w:type="dxa"/>
            <w:vAlign w:val="center"/>
          </w:tcPr>
          <w:p w14:paraId="1B714B9E">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5个</w:t>
            </w:r>
          </w:p>
        </w:tc>
        <w:tc>
          <w:tcPr>
            <w:tcW w:w="1000" w:type="dxa"/>
            <w:vAlign w:val="center"/>
          </w:tcPr>
          <w:p w14:paraId="6CC383D9">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w:t>
            </w:r>
          </w:p>
        </w:tc>
        <w:tc>
          <w:tcPr>
            <w:tcW w:w="1092" w:type="dxa"/>
            <w:vAlign w:val="center"/>
          </w:tcPr>
          <w:p w14:paraId="61897104">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w:t>
            </w:r>
          </w:p>
        </w:tc>
      </w:tr>
      <w:tr w14:paraId="763D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32169ED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w:t>
            </w:r>
          </w:p>
        </w:tc>
        <w:tc>
          <w:tcPr>
            <w:tcW w:w="1877" w:type="dxa"/>
            <w:shd w:val="clear" w:color="auto" w:fill="auto"/>
            <w:vAlign w:val="center"/>
          </w:tcPr>
          <w:p w14:paraId="6B57A6F5">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自封袋</w:t>
            </w:r>
          </w:p>
        </w:tc>
        <w:tc>
          <w:tcPr>
            <w:tcW w:w="4524" w:type="dxa"/>
            <w:shd w:val="clear" w:color="auto" w:fill="auto"/>
            <w:vAlign w:val="center"/>
          </w:tcPr>
          <w:p w14:paraId="04E50CD5">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20cm*30cm塑料自封袋。</w:t>
            </w:r>
          </w:p>
        </w:tc>
        <w:tc>
          <w:tcPr>
            <w:tcW w:w="950" w:type="dxa"/>
            <w:vAlign w:val="center"/>
          </w:tcPr>
          <w:p w14:paraId="57C1A26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100个</w:t>
            </w:r>
          </w:p>
        </w:tc>
        <w:tc>
          <w:tcPr>
            <w:tcW w:w="1000" w:type="dxa"/>
            <w:vAlign w:val="center"/>
          </w:tcPr>
          <w:p w14:paraId="3BBC51C4">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0.3</w:t>
            </w:r>
          </w:p>
        </w:tc>
        <w:tc>
          <w:tcPr>
            <w:tcW w:w="1092" w:type="dxa"/>
            <w:vAlign w:val="center"/>
          </w:tcPr>
          <w:p w14:paraId="199C3B6B">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w:t>
            </w:r>
          </w:p>
        </w:tc>
      </w:tr>
      <w:tr w14:paraId="7D6A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0841DEC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w:t>
            </w:r>
          </w:p>
        </w:tc>
        <w:tc>
          <w:tcPr>
            <w:tcW w:w="1877" w:type="dxa"/>
            <w:shd w:val="clear" w:color="auto" w:fill="auto"/>
            <w:vAlign w:val="center"/>
          </w:tcPr>
          <w:p w14:paraId="0CC4DE65">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梯子</w:t>
            </w:r>
          </w:p>
        </w:tc>
        <w:tc>
          <w:tcPr>
            <w:tcW w:w="4524" w:type="dxa"/>
            <w:shd w:val="clear" w:color="auto" w:fill="auto"/>
            <w:vAlign w:val="center"/>
          </w:tcPr>
          <w:p w14:paraId="414F1FE8">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可折叠，铝合金，3步，1米。</w:t>
            </w:r>
          </w:p>
        </w:tc>
        <w:tc>
          <w:tcPr>
            <w:tcW w:w="950" w:type="dxa"/>
            <w:vAlign w:val="center"/>
          </w:tcPr>
          <w:p w14:paraId="65629E00">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3个</w:t>
            </w:r>
          </w:p>
        </w:tc>
        <w:tc>
          <w:tcPr>
            <w:tcW w:w="1000" w:type="dxa"/>
            <w:vAlign w:val="center"/>
          </w:tcPr>
          <w:p w14:paraId="7D14BDB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185</w:t>
            </w:r>
          </w:p>
        </w:tc>
        <w:tc>
          <w:tcPr>
            <w:tcW w:w="1092" w:type="dxa"/>
            <w:vAlign w:val="center"/>
          </w:tcPr>
          <w:p w14:paraId="223EC333">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555</w:t>
            </w:r>
          </w:p>
        </w:tc>
      </w:tr>
      <w:tr w14:paraId="0BFF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3FFD79F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32</w:t>
            </w:r>
          </w:p>
        </w:tc>
        <w:tc>
          <w:tcPr>
            <w:tcW w:w="1877" w:type="dxa"/>
            <w:shd w:val="clear" w:color="auto" w:fill="auto"/>
            <w:vAlign w:val="center"/>
          </w:tcPr>
          <w:p w14:paraId="44FE4672">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接线端子①</w:t>
            </w:r>
          </w:p>
        </w:tc>
        <w:tc>
          <w:tcPr>
            <w:tcW w:w="4524" w:type="dxa"/>
            <w:shd w:val="clear" w:color="auto" w:fill="auto"/>
            <w:vAlign w:val="center"/>
          </w:tcPr>
          <w:p w14:paraId="2C6965F6">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E0508，红色，铜管，每包1000只。</w:t>
            </w:r>
          </w:p>
        </w:tc>
        <w:tc>
          <w:tcPr>
            <w:tcW w:w="950" w:type="dxa"/>
            <w:vAlign w:val="center"/>
          </w:tcPr>
          <w:p w14:paraId="00246690">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20包</w:t>
            </w:r>
          </w:p>
        </w:tc>
        <w:tc>
          <w:tcPr>
            <w:tcW w:w="1000" w:type="dxa"/>
            <w:vAlign w:val="center"/>
          </w:tcPr>
          <w:p w14:paraId="201A420B">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1092" w:type="dxa"/>
            <w:vAlign w:val="center"/>
          </w:tcPr>
          <w:p w14:paraId="65C7BDD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300</w:t>
            </w:r>
          </w:p>
        </w:tc>
      </w:tr>
      <w:tr w14:paraId="5572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23D5B9C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33</w:t>
            </w:r>
          </w:p>
        </w:tc>
        <w:tc>
          <w:tcPr>
            <w:tcW w:w="1877" w:type="dxa"/>
            <w:shd w:val="clear" w:color="auto" w:fill="auto"/>
            <w:vAlign w:val="center"/>
          </w:tcPr>
          <w:p w14:paraId="780E517B">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接线端子②</w:t>
            </w:r>
          </w:p>
        </w:tc>
        <w:tc>
          <w:tcPr>
            <w:tcW w:w="4524" w:type="dxa"/>
            <w:shd w:val="clear" w:color="auto" w:fill="auto"/>
            <w:vAlign w:val="center"/>
          </w:tcPr>
          <w:p w14:paraId="08DA397C">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E7508，蓝色，铜管，每包1000只。</w:t>
            </w:r>
          </w:p>
        </w:tc>
        <w:tc>
          <w:tcPr>
            <w:tcW w:w="950" w:type="dxa"/>
            <w:vAlign w:val="center"/>
          </w:tcPr>
          <w:p w14:paraId="24CC9AF0">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20包</w:t>
            </w:r>
          </w:p>
        </w:tc>
        <w:tc>
          <w:tcPr>
            <w:tcW w:w="1000" w:type="dxa"/>
            <w:vAlign w:val="center"/>
          </w:tcPr>
          <w:p w14:paraId="33F65D6E">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1092" w:type="dxa"/>
            <w:vAlign w:val="center"/>
          </w:tcPr>
          <w:p w14:paraId="68DAFEEB">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300</w:t>
            </w:r>
          </w:p>
        </w:tc>
      </w:tr>
      <w:tr w14:paraId="7AE6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0D0AFFD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34</w:t>
            </w:r>
          </w:p>
        </w:tc>
        <w:tc>
          <w:tcPr>
            <w:tcW w:w="1877" w:type="dxa"/>
            <w:shd w:val="clear" w:color="auto" w:fill="auto"/>
            <w:vAlign w:val="center"/>
          </w:tcPr>
          <w:p w14:paraId="5E459350">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螺丝刀①</w:t>
            </w:r>
          </w:p>
        </w:tc>
        <w:tc>
          <w:tcPr>
            <w:tcW w:w="4524" w:type="dxa"/>
            <w:shd w:val="clear" w:color="auto" w:fill="auto"/>
            <w:vAlign w:val="center"/>
          </w:tcPr>
          <w:p w14:paraId="67C29461">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高透明PVC红色彩条手柄，铬钒钢精制硬度HRC:50°±3°，尖端头型染黑加硬处理附磁性，十字型，5*150mm。</w:t>
            </w:r>
          </w:p>
        </w:tc>
        <w:tc>
          <w:tcPr>
            <w:tcW w:w="950" w:type="dxa"/>
            <w:vAlign w:val="center"/>
          </w:tcPr>
          <w:p w14:paraId="36546ED6">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120把</w:t>
            </w:r>
          </w:p>
        </w:tc>
        <w:tc>
          <w:tcPr>
            <w:tcW w:w="1000" w:type="dxa"/>
            <w:vAlign w:val="center"/>
          </w:tcPr>
          <w:p w14:paraId="5A7C069F">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1092" w:type="dxa"/>
            <w:vAlign w:val="center"/>
          </w:tcPr>
          <w:p w14:paraId="77F4E107">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1800</w:t>
            </w:r>
          </w:p>
        </w:tc>
      </w:tr>
      <w:tr w14:paraId="1198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30FBEDE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35</w:t>
            </w:r>
          </w:p>
        </w:tc>
        <w:tc>
          <w:tcPr>
            <w:tcW w:w="1877" w:type="dxa"/>
            <w:shd w:val="clear" w:color="auto" w:fill="auto"/>
            <w:vAlign w:val="center"/>
          </w:tcPr>
          <w:p w14:paraId="2F0C188E">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螺丝刀②</w:t>
            </w:r>
          </w:p>
        </w:tc>
        <w:tc>
          <w:tcPr>
            <w:tcW w:w="4524" w:type="dxa"/>
            <w:shd w:val="clear" w:color="auto" w:fill="auto"/>
            <w:vAlign w:val="center"/>
          </w:tcPr>
          <w:p w14:paraId="42C6A1AE">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高透明PVC绿色彩条手柄，铬钒钢精制硬度HRC:50°±3°，尖端头型染黑加硬处理附磁性，一字型，5*150mm</w:t>
            </w:r>
          </w:p>
        </w:tc>
        <w:tc>
          <w:tcPr>
            <w:tcW w:w="950" w:type="dxa"/>
            <w:vAlign w:val="center"/>
          </w:tcPr>
          <w:p w14:paraId="14AF5416">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60把</w:t>
            </w:r>
          </w:p>
        </w:tc>
        <w:tc>
          <w:tcPr>
            <w:tcW w:w="1000" w:type="dxa"/>
            <w:vAlign w:val="center"/>
          </w:tcPr>
          <w:p w14:paraId="761C70A4">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1092" w:type="dxa"/>
            <w:vAlign w:val="center"/>
          </w:tcPr>
          <w:p w14:paraId="7E8950AE">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900</w:t>
            </w:r>
          </w:p>
        </w:tc>
      </w:tr>
      <w:tr w14:paraId="3670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0D5F1B4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36</w:t>
            </w:r>
          </w:p>
        </w:tc>
        <w:tc>
          <w:tcPr>
            <w:tcW w:w="1877" w:type="dxa"/>
            <w:shd w:val="clear" w:color="auto" w:fill="auto"/>
            <w:vAlign w:val="center"/>
          </w:tcPr>
          <w:p w14:paraId="311D0EED">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螺丝刀③</w:t>
            </w:r>
          </w:p>
        </w:tc>
        <w:tc>
          <w:tcPr>
            <w:tcW w:w="4524" w:type="dxa"/>
            <w:shd w:val="clear" w:color="auto" w:fill="auto"/>
            <w:vAlign w:val="center"/>
          </w:tcPr>
          <w:p w14:paraId="7BC18F28">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高透明PVC绿色彩条手柄，铬钒钢精制硬度HRC:50°±3°，尖端头型染黑加硬处理附磁性，一字型，3*150mm。</w:t>
            </w:r>
          </w:p>
        </w:tc>
        <w:tc>
          <w:tcPr>
            <w:tcW w:w="950" w:type="dxa"/>
            <w:vAlign w:val="center"/>
          </w:tcPr>
          <w:p w14:paraId="2B973B30">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60把</w:t>
            </w:r>
          </w:p>
        </w:tc>
        <w:tc>
          <w:tcPr>
            <w:tcW w:w="1000" w:type="dxa"/>
            <w:vAlign w:val="center"/>
          </w:tcPr>
          <w:p w14:paraId="2F5BD50A">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w:t>
            </w:r>
          </w:p>
        </w:tc>
        <w:tc>
          <w:tcPr>
            <w:tcW w:w="1092" w:type="dxa"/>
            <w:vAlign w:val="center"/>
          </w:tcPr>
          <w:p w14:paraId="241E7CA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480</w:t>
            </w:r>
          </w:p>
        </w:tc>
      </w:tr>
      <w:tr w14:paraId="2AA0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139ABB9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37</w:t>
            </w:r>
          </w:p>
        </w:tc>
        <w:tc>
          <w:tcPr>
            <w:tcW w:w="1877" w:type="dxa"/>
            <w:shd w:val="clear" w:color="auto" w:fill="auto"/>
            <w:vAlign w:val="center"/>
          </w:tcPr>
          <w:p w14:paraId="33EFA71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压线钳</w:t>
            </w:r>
          </w:p>
        </w:tc>
        <w:tc>
          <w:tcPr>
            <w:tcW w:w="4524" w:type="dxa"/>
            <w:shd w:val="clear" w:color="auto" w:fill="auto"/>
            <w:vAlign w:val="center"/>
          </w:tcPr>
          <w:p w14:paraId="7565BB60">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六边自调管型欧式，操作功能0.25-6平方毫米/AWG23-10，长175mm，本体材质S45C，特氟龙抗锈表面处理，PVC手柄。</w:t>
            </w:r>
          </w:p>
        </w:tc>
        <w:tc>
          <w:tcPr>
            <w:tcW w:w="950" w:type="dxa"/>
            <w:vAlign w:val="center"/>
          </w:tcPr>
          <w:p w14:paraId="717494F6">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20把</w:t>
            </w:r>
          </w:p>
        </w:tc>
        <w:tc>
          <w:tcPr>
            <w:tcW w:w="1000" w:type="dxa"/>
            <w:vAlign w:val="center"/>
          </w:tcPr>
          <w:p w14:paraId="654CDBFE">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150</w:t>
            </w:r>
          </w:p>
        </w:tc>
        <w:tc>
          <w:tcPr>
            <w:tcW w:w="1092" w:type="dxa"/>
            <w:vAlign w:val="center"/>
          </w:tcPr>
          <w:p w14:paraId="2779921A">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3000</w:t>
            </w:r>
          </w:p>
        </w:tc>
      </w:tr>
      <w:tr w14:paraId="61FC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4A771EA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38</w:t>
            </w:r>
          </w:p>
        </w:tc>
        <w:tc>
          <w:tcPr>
            <w:tcW w:w="1877" w:type="dxa"/>
            <w:shd w:val="clear" w:color="auto" w:fill="auto"/>
            <w:vAlign w:val="center"/>
          </w:tcPr>
          <w:p w14:paraId="3CBC037B">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45#钢</w:t>
            </w:r>
          </w:p>
        </w:tc>
        <w:tc>
          <w:tcPr>
            <w:tcW w:w="4524" w:type="dxa"/>
            <w:shd w:val="clear" w:color="auto" w:fill="auto"/>
            <w:vAlign w:val="center"/>
          </w:tcPr>
          <w:p w14:paraId="0E55E9ED">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φ25*100。</w:t>
            </w:r>
          </w:p>
        </w:tc>
        <w:tc>
          <w:tcPr>
            <w:tcW w:w="950" w:type="dxa"/>
            <w:vAlign w:val="center"/>
          </w:tcPr>
          <w:p w14:paraId="4D7B016B">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200个</w:t>
            </w:r>
          </w:p>
        </w:tc>
        <w:tc>
          <w:tcPr>
            <w:tcW w:w="1000" w:type="dxa"/>
            <w:vAlign w:val="center"/>
          </w:tcPr>
          <w:p w14:paraId="0C188DF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9</w:t>
            </w:r>
          </w:p>
        </w:tc>
        <w:tc>
          <w:tcPr>
            <w:tcW w:w="1092" w:type="dxa"/>
            <w:vAlign w:val="center"/>
          </w:tcPr>
          <w:p w14:paraId="3D97C22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1800</w:t>
            </w:r>
          </w:p>
        </w:tc>
      </w:tr>
      <w:tr w14:paraId="7E72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466744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39</w:t>
            </w:r>
          </w:p>
        </w:tc>
        <w:tc>
          <w:tcPr>
            <w:tcW w:w="1877" w:type="dxa"/>
            <w:shd w:val="clear" w:color="auto" w:fill="auto"/>
            <w:vAlign w:val="center"/>
          </w:tcPr>
          <w:p w14:paraId="06767A62">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手套</w:t>
            </w:r>
          </w:p>
        </w:tc>
        <w:tc>
          <w:tcPr>
            <w:tcW w:w="4524" w:type="dxa"/>
            <w:shd w:val="clear" w:color="auto" w:fill="auto"/>
            <w:vAlign w:val="center"/>
          </w:tcPr>
          <w:p w14:paraId="216536D6">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普通常规（12双/打）。</w:t>
            </w:r>
          </w:p>
        </w:tc>
        <w:tc>
          <w:tcPr>
            <w:tcW w:w="950" w:type="dxa"/>
            <w:vAlign w:val="center"/>
          </w:tcPr>
          <w:p w14:paraId="61AC7933">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5打</w:t>
            </w:r>
          </w:p>
        </w:tc>
        <w:tc>
          <w:tcPr>
            <w:tcW w:w="1000" w:type="dxa"/>
            <w:vAlign w:val="center"/>
          </w:tcPr>
          <w:p w14:paraId="6BEB07BD">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w:t>
            </w:r>
          </w:p>
        </w:tc>
        <w:tc>
          <w:tcPr>
            <w:tcW w:w="1092" w:type="dxa"/>
            <w:vAlign w:val="center"/>
          </w:tcPr>
          <w:p w14:paraId="2805FDAC">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60</w:t>
            </w:r>
          </w:p>
        </w:tc>
      </w:tr>
      <w:tr w14:paraId="4FB8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03DD52E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w:t>
            </w:r>
          </w:p>
        </w:tc>
        <w:tc>
          <w:tcPr>
            <w:tcW w:w="1877" w:type="dxa"/>
            <w:shd w:val="clear" w:color="auto" w:fill="auto"/>
            <w:vAlign w:val="center"/>
          </w:tcPr>
          <w:p w14:paraId="350B729C">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铜刷</w:t>
            </w:r>
          </w:p>
        </w:tc>
        <w:tc>
          <w:tcPr>
            <w:tcW w:w="4524" w:type="dxa"/>
            <w:shd w:val="clear" w:color="auto" w:fill="auto"/>
            <w:vAlign w:val="center"/>
          </w:tcPr>
          <w:p w14:paraId="37CC59B2">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8*18排。</w:t>
            </w:r>
          </w:p>
        </w:tc>
        <w:tc>
          <w:tcPr>
            <w:tcW w:w="950" w:type="dxa"/>
            <w:vAlign w:val="center"/>
          </w:tcPr>
          <w:p w14:paraId="2A59135A">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60把</w:t>
            </w:r>
          </w:p>
        </w:tc>
        <w:tc>
          <w:tcPr>
            <w:tcW w:w="1000" w:type="dxa"/>
            <w:vAlign w:val="center"/>
          </w:tcPr>
          <w:p w14:paraId="17B73BED">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w:t>
            </w:r>
          </w:p>
        </w:tc>
        <w:tc>
          <w:tcPr>
            <w:tcW w:w="1092" w:type="dxa"/>
            <w:vAlign w:val="center"/>
          </w:tcPr>
          <w:p w14:paraId="6408AB73">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300</w:t>
            </w:r>
          </w:p>
        </w:tc>
      </w:tr>
      <w:tr w14:paraId="1AFB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15CDC78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41</w:t>
            </w:r>
          </w:p>
        </w:tc>
        <w:tc>
          <w:tcPr>
            <w:tcW w:w="1877" w:type="dxa"/>
            <w:shd w:val="clear" w:color="auto" w:fill="auto"/>
            <w:vAlign w:val="center"/>
          </w:tcPr>
          <w:p w14:paraId="4AB1E42A">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毛刷</w:t>
            </w:r>
          </w:p>
        </w:tc>
        <w:tc>
          <w:tcPr>
            <w:tcW w:w="4524" w:type="dxa"/>
            <w:shd w:val="clear" w:color="auto" w:fill="auto"/>
            <w:vAlign w:val="center"/>
          </w:tcPr>
          <w:p w14:paraId="3C52AAF8">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3寸。</w:t>
            </w:r>
          </w:p>
        </w:tc>
        <w:tc>
          <w:tcPr>
            <w:tcW w:w="950" w:type="dxa"/>
            <w:vAlign w:val="center"/>
          </w:tcPr>
          <w:p w14:paraId="20EE0B21">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60把</w:t>
            </w:r>
          </w:p>
        </w:tc>
        <w:tc>
          <w:tcPr>
            <w:tcW w:w="1000" w:type="dxa"/>
            <w:vAlign w:val="center"/>
          </w:tcPr>
          <w:p w14:paraId="4DCB97BC">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1092" w:type="dxa"/>
            <w:vAlign w:val="center"/>
          </w:tcPr>
          <w:p w14:paraId="2FFC48C1">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240</w:t>
            </w:r>
          </w:p>
        </w:tc>
      </w:tr>
      <w:tr w14:paraId="4B66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30D32A7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42</w:t>
            </w:r>
          </w:p>
        </w:tc>
        <w:tc>
          <w:tcPr>
            <w:tcW w:w="1877" w:type="dxa"/>
            <w:shd w:val="clear" w:color="auto" w:fill="auto"/>
            <w:vAlign w:val="center"/>
          </w:tcPr>
          <w:p w14:paraId="0876DA9F">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锯片</w:t>
            </w:r>
          </w:p>
        </w:tc>
        <w:tc>
          <w:tcPr>
            <w:tcW w:w="4524" w:type="dxa"/>
            <w:shd w:val="clear" w:color="auto" w:fill="auto"/>
            <w:vAlign w:val="center"/>
          </w:tcPr>
          <w:p w14:paraId="191A42DE">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12寸中齿（100片/盒）。</w:t>
            </w:r>
          </w:p>
        </w:tc>
        <w:tc>
          <w:tcPr>
            <w:tcW w:w="950" w:type="dxa"/>
            <w:vAlign w:val="center"/>
          </w:tcPr>
          <w:p w14:paraId="647FAEF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10盒</w:t>
            </w:r>
          </w:p>
        </w:tc>
        <w:tc>
          <w:tcPr>
            <w:tcW w:w="1000" w:type="dxa"/>
            <w:vAlign w:val="center"/>
          </w:tcPr>
          <w:p w14:paraId="7E9C49CF">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w:t>
            </w:r>
          </w:p>
        </w:tc>
        <w:tc>
          <w:tcPr>
            <w:tcW w:w="1092" w:type="dxa"/>
            <w:vAlign w:val="center"/>
          </w:tcPr>
          <w:p w14:paraId="552D2156">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1000</w:t>
            </w:r>
          </w:p>
        </w:tc>
      </w:tr>
      <w:tr w14:paraId="7E2B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shd w:val="clear" w:color="auto" w:fill="auto"/>
            <w:vAlign w:val="center"/>
          </w:tcPr>
          <w:p w14:paraId="137FA2B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43</w:t>
            </w:r>
          </w:p>
        </w:tc>
        <w:tc>
          <w:tcPr>
            <w:tcW w:w="1877" w:type="dxa"/>
            <w:shd w:val="clear" w:color="auto" w:fill="auto"/>
            <w:vAlign w:val="center"/>
          </w:tcPr>
          <w:p w14:paraId="62E23AB7">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游标卡尺</w:t>
            </w:r>
          </w:p>
        </w:tc>
        <w:tc>
          <w:tcPr>
            <w:tcW w:w="4524" w:type="dxa"/>
            <w:shd w:val="clear" w:color="auto" w:fill="auto"/>
            <w:vAlign w:val="center"/>
          </w:tcPr>
          <w:p w14:paraId="214F0AA5">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0-150mm。</w:t>
            </w:r>
          </w:p>
        </w:tc>
        <w:tc>
          <w:tcPr>
            <w:tcW w:w="950" w:type="dxa"/>
            <w:vAlign w:val="center"/>
          </w:tcPr>
          <w:p w14:paraId="5EE48BED">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15把</w:t>
            </w:r>
          </w:p>
        </w:tc>
        <w:tc>
          <w:tcPr>
            <w:tcW w:w="1000" w:type="dxa"/>
            <w:vAlign w:val="center"/>
          </w:tcPr>
          <w:p w14:paraId="5067B02D">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80</w:t>
            </w:r>
          </w:p>
        </w:tc>
        <w:tc>
          <w:tcPr>
            <w:tcW w:w="1092" w:type="dxa"/>
            <w:vAlign w:val="center"/>
          </w:tcPr>
          <w:p w14:paraId="11289C40">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1200</w:t>
            </w:r>
          </w:p>
        </w:tc>
      </w:tr>
    </w:tbl>
    <w:p w14:paraId="72D06137">
      <w:pPr>
        <w:keepNext w:val="0"/>
        <w:keepLines w:val="0"/>
        <w:pageBreakBefore w:val="0"/>
        <w:widowControl/>
        <w:kinsoku/>
        <w:wordWrap/>
        <w:overflowPunct/>
        <w:topLinePunct w:val="0"/>
        <w:autoSpaceDE/>
        <w:autoSpaceDN/>
        <w:bidi w:val="0"/>
        <w:adjustRightInd/>
        <w:snapToGrid/>
        <w:spacing w:line="440" w:lineRule="exact"/>
        <w:jc w:val="left"/>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注：技术要求中未作出大于、小于等幅度表述的尺寸、重量、体积的，均允许在规定的数值存在±</w:t>
      </w:r>
      <w:r>
        <w:rPr>
          <w:rFonts w:hint="eastAsia" w:asciiTheme="minorEastAsia" w:hAnsiTheme="minorEastAsia" w:eastAsiaTheme="minorEastAsia" w:cstheme="minorEastAsia"/>
          <w:b/>
          <w:bCs/>
          <w:color w:val="auto"/>
          <w:sz w:val="24"/>
          <w:lang w:val="en-US" w:eastAsia="zh-CN"/>
        </w:rPr>
        <w:t>2%</w:t>
      </w:r>
      <w:r>
        <w:rPr>
          <w:rFonts w:hint="eastAsia" w:asciiTheme="minorEastAsia" w:hAnsiTheme="minorEastAsia" w:eastAsiaTheme="minorEastAsia" w:cstheme="minorEastAsia"/>
          <w:b/>
          <w:bCs/>
          <w:color w:val="auto"/>
          <w:sz w:val="24"/>
        </w:rPr>
        <w:t>的偏离，技术要求中另有规定的从其规定。</w:t>
      </w:r>
    </w:p>
    <w:p w14:paraId="017CE766">
      <w:pPr>
        <w:keepNext w:val="0"/>
        <w:keepLines w:val="0"/>
        <w:pageBreakBefore w:val="0"/>
        <w:widowControl/>
        <w:kinsoku/>
        <w:wordWrap/>
        <w:overflowPunct/>
        <w:topLinePunct w:val="0"/>
        <w:autoSpaceDE/>
        <w:autoSpaceDN/>
        <w:bidi w:val="0"/>
        <w:adjustRightInd/>
        <w:snapToGrid/>
        <w:spacing w:line="440" w:lineRule="exact"/>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三、商务要求</w:t>
      </w:r>
      <w:r>
        <w:rPr>
          <w:rFonts w:hint="eastAsia" w:asciiTheme="minorEastAsia" w:hAnsiTheme="minorEastAsia" w:eastAsiaTheme="minorEastAsia" w:cstheme="minorEastAsia"/>
          <w:b/>
          <w:color w:val="auto"/>
          <w:sz w:val="24"/>
          <w:szCs w:val="24"/>
          <w:highlight w:val="none"/>
        </w:rPr>
        <w:t>（下述所有要求均为不允许偏离的实质性要求，若负偏离则按无效报价处理。）</w:t>
      </w:r>
    </w:p>
    <w:p w14:paraId="03D208BA">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en-US" w:eastAsia="zh-CN"/>
        </w:rPr>
        <w:t>交付</w:t>
      </w:r>
      <w:r>
        <w:rPr>
          <w:rFonts w:hint="eastAsia" w:asciiTheme="minorEastAsia" w:hAnsiTheme="minorEastAsia" w:eastAsiaTheme="minorEastAsia" w:cstheme="minorEastAsia"/>
          <w:b/>
          <w:bCs/>
          <w:color w:val="auto"/>
          <w:kern w:val="0"/>
          <w:sz w:val="24"/>
          <w:szCs w:val="24"/>
          <w:highlight w:val="none"/>
        </w:rPr>
        <w:t>地点：</w:t>
      </w:r>
      <w:r>
        <w:rPr>
          <w:rFonts w:hint="eastAsia" w:asciiTheme="minorEastAsia" w:hAnsiTheme="minorEastAsia" w:eastAsiaTheme="minorEastAsia" w:cstheme="minorEastAsia"/>
          <w:sz w:val="24"/>
          <w:szCs w:val="24"/>
        </w:rPr>
        <w:t>福州职业技术学院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val="0"/>
          <w:bCs w:val="0"/>
          <w:color w:val="auto"/>
          <w:kern w:val="0"/>
          <w:sz w:val="24"/>
          <w:szCs w:val="24"/>
          <w:highlight w:val="none"/>
          <w:lang w:val="en-US" w:eastAsia="zh-CN"/>
        </w:rPr>
        <w:t>采购人指定地点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val="0"/>
          <w:bCs w:val="0"/>
          <w:color w:val="auto"/>
          <w:kern w:val="0"/>
          <w:sz w:val="24"/>
          <w:szCs w:val="24"/>
          <w:highlight w:val="none"/>
        </w:rPr>
        <w:t>。</w:t>
      </w:r>
    </w:p>
    <w:p w14:paraId="6AF46AF8">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482" w:firstLineChars="200"/>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rPr>
        <w:t>2</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en-US" w:eastAsia="zh-CN"/>
        </w:rPr>
        <w:t>交付时间</w:t>
      </w: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b w:val="0"/>
          <w:bCs w:val="0"/>
          <w:color w:val="auto"/>
          <w:kern w:val="0"/>
          <w:sz w:val="24"/>
          <w:szCs w:val="24"/>
          <w:highlight w:val="none"/>
          <w:lang w:val="en-US" w:eastAsia="zh-CN"/>
        </w:rPr>
        <w:t>自收到成交通知书后15日内完成交货。</w:t>
      </w:r>
    </w:p>
    <w:p w14:paraId="56FD805B">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rPr>
        <w:t>交付条件：</w:t>
      </w:r>
      <w:r>
        <w:rPr>
          <w:rFonts w:hint="eastAsia" w:asciiTheme="minorEastAsia" w:hAnsiTheme="minorEastAsia" w:eastAsiaTheme="minorEastAsia" w:cstheme="minorEastAsia"/>
          <w:b w:val="0"/>
          <w:bCs w:val="0"/>
          <w:color w:val="auto"/>
          <w:kern w:val="0"/>
          <w:sz w:val="24"/>
          <w:szCs w:val="24"/>
          <w:highlight w:val="none"/>
          <w:lang w:val="en-US" w:eastAsia="zh-CN"/>
        </w:rPr>
        <w:t>经采购人</w:t>
      </w:r>
      <w:r>
        <w:rPr>
          <w:rFonts w:hint="eastAsia" w:asciiTheme="minorEastAsia" w:hAnsiTheme="minorEastAsia" w:eastAsiaTheme="minorEastAsia" w:cstheme="minorEastAsia"/>
          <w:b w:val="0"/>
          <w:bCs w:val="0"/>
          <w:color w:val="auto"/>
          <w:kern w:val="0"/>
          <w:sz w:val="24"/>
          <w:szCs w:val="24"/>
          <w:highlight w:val="none"/>
        </w:rPr>
        <w:t>验收合格</w:t>
      </w:r>
      <w:r>
        <w:rPr>
          <w:rFonts w:hint="eastAsia" w:asciiTheme="minorEastAsia" w:hAnsiTheme="minorEastAsia" w:eastAsiaTheme="minorEastAsia" w:cstheme="minorEastAsia"/>
          <w:b w:val="0"/>
          <w:bCs w:val="0"/>
          <w:color w:val="auto"/>
          <w:kern w:val="0"/>
          <w:sz w:val="24"/>
          <w:szCs w:val="24"/>
          <w:highlight w:val="none"/>
          <w:lang w:val="en-US" w:eastAsia="zh-CN"/>
        </w:rPr>
        <w:t>并</w:t>
      </w:r>
      <w:r>
        <w:rPr>
          <w:rFonts w:hint="eastAsia" w:asciiTheme="minorEastAsia" w:hAnsiTheme="minorEastAsia" w:eastAsiaTheme="minorEastAsia" w:cstheme="minorEastAsia"/>
          <w:b w:val="0"/>
          <w:bCs w:val="0"/>
          <w:color w:val="auto"/>
          <w:kern w:val="0"/>
          <w:sz w:val="24"/>
          <w:szCs w:val="24"/>
          <w:highlight w:val="none"/>
        </w:rPr>
        <w:t>交付使用。</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440" w:lineRule="exact"/>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4、是否邀请供应商验收：</w:t>
      </w:r>
      <w:r>
        <w:rPr>
          <w:rFonts w:hint="eastAsia" w:asciiTheme="minorEastAsia" w:hAnsiTheme="minorEastAsia" w:eastAsiaTheme="minorEastAsia" w:cstheme="minorEastAsia"/>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440" w:lineRule="exact"/>
        <w:ind w:firstLine="482" w:firstLineChars="200"/>
        <w:jc w:val="left"/>
        <w:textAlignment w:val="baseline"/>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验收方式</w:t>
      </w:r>
      <w:r>
        <w:rPr>
          <w:rFonts w:hint="eastAsia" w:asciiTheme="minorEastAsia" w:hAnsiTheme="minorEastAsia" w:eastAsiaTheme="minorEastAsia" w:cstheme="minorEastAsia"/>
          <w:b/>
          <w:bCs/>
          <w:color w:val="auto"/>
          <w:kern w:val="0"/>
          <w:sz w:val="24"/>
          <w:szCs w:val="24"/>
          <w:highlight w:val="none"/>
          <w:lang w:val="en-US" w:eastAsia="zh-CN" w:bidi="ar-SA"/>
        </w:rPr>
        <w:t>：</w:t>
      </w:r>
      <w:r>
        <w:rPr>
          <w:rFonts w:hint="eastAsia" w:asciiTheme="minorEastAsia" w:hAnsiTheme="minorEastAsia" w:eastAsiaTheme="minorEastAsia" w:cstheme="minorEastAsia"/>
          <w:b w:val="0"/>
          <w:bCs w:val="0"/>
          <w:color w:val="auto"/>
          <w:kern w:val="0"/>
          <w:sz w:val="24"/>
          <w:szCs w:val="24"/>
          <w:highlight w:val="none"/>
          <w:lang w:val="en-US" w:eastAsia="zh-CN" w:bidi="ar-SA"/>
        </w:rPr>
        <w:t>按网上竞价文件、成交供应商响应文件以及国家和行业验收规范要求及合同中的相关条款进行验收。</w:t>
      </w:r>
    </w:p>
    <w:p w14:paraId="244A4661">
      <w:pPr>
        <w:keepNext w:val="0"/>
        <w:keepLines w:val="0"/>
        <w:pageBreakBefore w:val="0"/>
        <w:widowControl w:val="0"/>
        <w:tabs>
          <w:tab w:val="left" w:pos="900"/>
          <w:tab w:val="left" w:pos="1100"/>
        </w:tabs>
        <w:kinsoku/>
        <w:wordWrap/>
        <w:overflowPunct/>
        <w:topLinePunct w:val="0"/>
        <w:autoSpaceDE/>
        <w:autoSpaceDN/>
        <w:bidi w:val="0"/>
        <w:adjustRightInd/>
        <w:snapToGrid/>
        <w:spacing w:line="440" w:lineRule="exact"/>
        <w:ind w:firstLine="482" w:firstLineChars="200"/>
        <w:jc w:val="left"/>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支付方式：</w:t>
      </w:r>
      <w:r>
        <w:rPr>
          <w:rFonts w:hint="eastAsia" w:asciiTheme="minorEastAsia" w:hAnsiTheme="minorEastAsia" w:eastAsiaTheme="minorEastAsia" w:cstheme="minorEastAsia"/>
          <w:color w:val="auto"/>
          <w:sz w:val="24"/>
          <w:szCs w:val="24"/>
          <w:u w:val="none"/>
        </w:rPr>
        <w:t>全部货物完成交货，并由供应商安装调试完成后，经验收合格，1</w:t>
      </w:r>
      <w:r>
        <w:rPr>
          <w:rFonts w:hint="eastAsia" w:asciiTheme="minorEastAsia" w:hAnsiTheme="minorEastAsia" w:eastAsiaTheme="minorEastAsia" w:cstheme="minorEastAsia"/>
          <w:color w:val="auto"/>
          <w:sz w:val="24"/>
          <w:szCs w:val="24"/>
          <w:u w:val="none"/>
          <w:lang w:val="en-US" w:eastAsia="zh-CN"/>
        </w:rPr>
        <w:t>0</w:t>
      </w:r>
      <w:r>
        <w:rPr>
          <w:rFonts w:hint="eastAsia" w:asciiTheme="minorEastAsia" w:hAnsiTheme="minorEastAsia" w:eastAsiaTheme="minorEastAsia" w:cstheme="minorEastAsia"/>
          <w:color w:val="auto"/>
          <w:sz w:val="24"/>
          <w:szCs w:val="24"/>
          <w:u w:val="none"/>
        </w:rPr>
        <w:t>个工作日内采购人凭收讫货物的验收凭证和货物验收合格文件等材料以转账方式</w:t>
      </w:r>
      <w:r>
        <w:rPr>
          <w:rFonts w:hint="eastAsia" w:asciiTheme="minorEastAsia" w:hAnsiTheme="minorEastAsia" w:eastAsiaTheme="minorEastAsia" w:cstheme="minorEastAsia"/>
          <w:sz w:val="24"/>
          <w:szCs w:val="24"/>
        </w:rPr>
        <w:t>向供应商一次性支付100%的货物价款</w:t>
      </w:r>
      <w:r>
        <w:rPr>
          <w:rFonts w:hint="eastAsia" w:asciiTheme="minorEastAsia" w:hAnsiTheme="minorEastAsia" w:eastAsiaTheme="minorEastAsia" w:cstheme="minorEastAsia"/>
          <w:b w:val="0"/>
          <w:bCs w:val="0"/>
          <w:color w:val="auto"/>
          <w:sz w:val="24"/>
          <w:szCs w:val="24"/>
          <w:highlight w:val="none"/>
        </w:rPr>
        <w:t>。</w:t>
      </w:r>
    </w:p>
    <w:p w14:paraId="1892915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7、履约保证金：</w:t>
      </w:r>
      <w:bookmarkEnd w:id="3"/>
      <w:bookmarkEnd w:id="4"/>
      <w:bookmarkEnd w:id="5"/>
      <w:bookmarkEnd w:id="6"/>
      <w:r>
        <w:rPr>
          <w:rFonts w:hint="eastAsia" w:asciiTheme="minorEastAsia" w:hAnsiTheme="minorEastAsia" w:eastAsiaTheme="minorEastAsia" w:cstheme="minorEastAsia"/>
          <w:b w:val="0"/>
          <w:bCs w:val="0"/>
          <w:color w:val="auto"/>
          <w:kern w:val="0"/>
          <w:sz w:val="24"/>
          <w:szCs w:val="24"/>
          <w:highlight w:val="none"/>
          <w:lang w:val="en-US" w:eastAsia="zh-CN" w:bidi="ar-SA"/>
        </w:rPr>
        <w:t>不缴纳。</w:t>
      </w:r>
    </w:p>
    <w:p w14:paraId="6EE129A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firstLineChars="200"/>
        <w:jc w:val="lef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8、验收要求：</w:t>
      </w:r>
    </w:p>
    <w:p w14:paraId="0B56EC5A">
      <w:pPr>
        <w:pStyle w:val="5"/>
        <w:pageBreakBefore w:val="0"/>
        <w:kinsoku/>
        <w:wordWrap/>
        <w:overflowPunct/>
        <w:topLinePunct w:val="0"/>
        <w:autoSpaceDE/>
        <w:autoSpaceDN/>
        <w:bidi w:val="0"/>
        <w:adjustRightInd/>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采购人在收到</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sz w:val="24"/>
          <w:szCs w:val="24"/>
        </w:rPr>
        <w:t>的验收申请后</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个工作日内，采购人和</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sz w:val="24"/>
          <w:szCs w:val="24"/>
        </w:rPr>
        <w:t>共同进行</w:t>
      </w:r>
      <w:r>
        <w:rPr>
          <w:rFonts w:hint="eastAsia" w:asciiTheme="minorEastAsia" w:hAnsiTheme="minorEastAsia" w:eastAsiaTheme="minorEastAsia" w:cstheme="minorEastAsia"/>
          <w:sz w:val="24"/>
          <w:szCs w:val="24"/>
          <w:lang w:val="en-US" w:eastAsia="zh-CN"/>
        </w:rPr>
        <w:t>货物</w:t>
      </w:r>
      <w:r>
        <w:rPr>
          <w:rFonts w:hint="eastAsia" w:asciiTheme="minorEastAsia" w:hAnsiTheme="minorEastAsia" w:eastAsiaTheme="minorEastAsia" w:cstheme="minorEastAsia"/>
          <w:sz w:val="24"/>
          <w:szCs w:val="24"/>
        </w:rPr>
        <w:t>的验收。采购人将按照技术、服务、安全标准组织对</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sz w:val="24"/>
          <w:szCs w:val="24"/>
        </w:rPr>
        <w:t>履约情况进行验收，并出具验收书。验收过程中，若发现货物质量有问题</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sz w:val="24"/>
          <w:szCs w:val="24"/>
        </w:rPr>
        <w:t>应无条件于</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日</w:t>
      </w:r>
      <w:r>
        <w:rPr>
          <w:rFonts w:hint="eastAsia" w:asciiTheme="minorEastAsia" w:hAnsiTheme="minorEastAsia" w:eastAsiaTheme="minorEastAsia" w:cstheme="minorEastAsia"/>
          <w:sz w:val="24"/>
          <w:szCs w:val="24"/>
        </w:rPr>
        <w:t>内免费更换，重新检测并调试清楚后重新提交验收申请。在此期间，</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sz w:val="24"/>
          <w:szCs w:val="24"/>
        </w:rPr>
        <w:t>在采购人现场进行安装、调试、集成、试运行直至验收所发生的一切费用由</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sz w:val="24"/>
          <w:szCs w:val="24"/>
        </w:rPr>
        <w:t>承担且已含在投标总价中。</w:t>
      </w:r>
    </w:p>
    <w:p w14:paraId="7AFEFCDD">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482" w:firstLineChars="200"/>
        <w:jc w:val="left"/>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9、售后服务要求</w:t>
      </w:r>
    </w:p>
    <w:p w14:paraId="19B34F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9.1产品免费</w:t>
      </w:r>
      <w:r>
        <w:rPr>
          <w:rFonts w:hint="eastAsia" w:asciiTheme="minorEastAsia" w:hAnsiTheme="minorEastAsia" w:eastAsiaTheme="minorEastAsia" w:cstheme="minorEastAsia"/>
          <w:color w:val="auto"/>
          <w:kern w:val="0"/>
          <w:sz w:val="24"/>
          <w:szCs w:val="24"/>
          <w:highlight w:val="none"/>
          <w:lang w:val="en-US" w:eastAsia="zh-CN" w:bidi="ar-SA"/>
        </w:rPr>
        <w:t>质量保修期</w:t>
      </w:r>
      <w:r>
        <w:rPr>
          <w:rFonts w:hint="eastAsia" w:asciiTheme="minorEastAsia" w:hAnsiTheme="minorEastAsia" w:eastAsiaTheme="minorEastAsia" w:cstheme="minorEastAsia"/>
          <w:kern w:val="2"/>
          <w:sz w:val="24"/>
          <w:szCs w:val="24"/>
          <w:lang w:val="en-US" w:eastAsia="zh-CN" w:bidi="ar-SA"/>
        </w:rPr>
        <w:t>为自验收合格之日起12个月，质保期间出现质量问题需免费维修或者更换。</w:t>
      </w:r>
    </w:p>
    <w:p w14:paraId="53C7675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9.2成交供应商在质保期内接到故障通知后2小时内响应，并在4小时内到达现场，免费负责修理或更换有缺陷的产品。</w:t>
      </w:r>
    </w:p>
    <w:p w14:paraId="734ACC3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firstLineChars="200"/>
        <w:jc w:val="left"/>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10、违约责任：</w:t>
      </w:r>
    </w:p>
    <w:p w14:paraId="41AB8ED2">
      <w:pPr>
        <w:pStyle w:val="5"/>
        <w:pageBreakBefore w:val="0"/>
        <w:kinsoku/>
        <w:wordWrap/>
        <w:overflowPunct/>
        <w:topLinePunct w:val="0"/>
        <w:autoSpaceDE/>
        <w:autoSpaceDN/>
        <w:bidi w:val="0"/>
        <w:adjustRightInd/>
        <w:spacing w:line="440" w:lineRule="exact"/>
        <w:ind w:firstLine="480" w:firstLineChars="200"/>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10.1采购人违约责任</w:t>
      </w:r>
    </w:p>
    <w:p w14:paraId="00142C6F">
      <w:pPr>
        <w:pStyle w:val="5"/>
        <w:pageBreakBefore w:val="0"/>
        <w:kinsoku/>
        <w:wordWrap/>
        <w:overflowPunct/>
        <w:topLinePunct w:val="0"/>
        <w:autoSpaceDE/>
        <w:autoSpaceDN/>
        <w:bidi w:val="0"/>
        <w:adjustRightInd/>
        <w:spacing w:line="440" w:lineRule="exact"/>
        <w:ind w:firstLine="480" w:firstLineChars="200"/>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10.1.1采购人无正当理由拒收</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交付的合格产品的，采购人向</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偿付拒收货款总值2%的违约金。</w:t>
      </w:r>
    </w:p>
    <w:p w14:paraId="03204158">
      <w:pPr>
        <w:pStyle w:val="5"/>
        <w:pageBreakBefore w:val="0"/>
        <w:kinsoku/>
        <w:wordWrap/>
        <w:overflowPunct/>
        <w:topLinePunct w:val="0"/>
        <w:autoSpaceDE/>
        <w:autoSpaceDN/>
        <w:bidi w:val="0"/>
        <w:adjustRightInd/>
        <w:spacing w:line="440" w:lineRule="exact"/>
        <w:ind w:firstLine="480" w:firstLineChars="200"/>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10.1.2采购人无故逾期验收和办理合同款项支付手续的，采购人应按逾期付款总额每日0.5%向</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支付违约金。</w:t>
      </w:r>
    </w:p>
    <w:p w14:paraId="323CBFC3">
      <w:pPr>
        <w:pStyle w:val="5"/>
        <w:pageBreakBefore w:val="0"/>
        <w:kinsoku/>
        <w:wordWrap/>
        <w:overflowPunct/>
        <w:topLinePunct w:val="0"/>
        <w:autoSpaceDE/>
        <w:autoSpaceDN/>
        <w:bidi w:val="0"/>
        <w:adjustRightInd/>
        <w:spacing w:line="440" w:lineRule="exact"/>
        <w:ind w:firstLine="480" w:firstLineChars="200"/>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10.2</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违约责任</w:t>
      </w:r>
    </w:p>
    <w:p w14:paraId="6BBE99F1">
      <w:pPr>
        <w:pStyle w:val="5"/>
        <w:pageBreakBefore w:val="0"/>
        <w:kinsoku/>
        <w:wordWrap/>
        <w:overflowPunct/>
        <w:topLinePunct w:val="0"/>
        <w:autoSpaceDE/>
        <w:autoSpaceDN/>
        <w:bidi w:val="0"/>
        <w:adjustRightInd/>
        <w:spacing w:line="440" w:lineRule="exact"/>
        <w:ind w:firstLine="480" w:firstLineChars="200"/>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10.2.1</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逾期履行项目的，</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应按逾期交付总额每日2%向采购人支付违约金，由采购人从待付货款中扣除。</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无正当理由逾期超过约定日期30日仍不能交付的，视为“</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 xml:space="preserve">不按合同约定履约”； </w:t>
      </w:r>
    </w:p>
    <w:p w14:paraId="4BD950D6">
      <w:pPr>
        <w:pStyle w:val="5"/>
        <w:pageBreakBefore w:val="0"/>
        <w:kinsoku/>
        <w:wordWrap/>
        <w:overflowPunct/>
        <w:topLinePunct w:val="0"/>
        <w:autoSpaceDE/>
        <w:autoSpaceDN/>
        <w:bidi w:val="0"/>
        <w:adjustRightInd/>
        <w:spacing w:line="440" w:lineRule="exact"/>
        <w:ind w:firstLine="480" w:firstLineChars="200"/>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10.2.2</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所交付的产品不符合合同规定及网上竞价文件规定标准的，采购人有权拒收，</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愿意更换产品但逾期交货的，按</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逾期交货处理。</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拒绝更换产品的，视为“</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不按合同约定履约”；</w:t>
      </w:r>
    </w:p>
    <w:p w14:paraId="5191130B">
      <w:pPr>
        <w:pStyle w:val="5"/>
        <w:pageBreakBefore w:val="0"/>
        <w:kinsoku/>
        <w:wordWrap/>
        <w:overflowPunct/>
        <w:topLinePunct w:val="0"/>
        <w:autoSpaceDE/>
        <w:autoSpaceDN/>
        <w:bidi w:val="0"/>
        <w:adjustRightInd/>
        <w:spacing w:line="440" w:lineRule="exact"/>
        <w:ind w:firstLine="480" w:firstLineChars="200"/>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10.2.3</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不按合同约定履约的，采购人可以解除采购合同。同时，</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还须按向采购人支付违约金：违约金按成交金额的2％/日计算；</w:t>
      </w:r>
    </w:p>
    <w:p w14:paraId="41DCDF9E">
      <w:pPr>
        <w:pStyle w:val="5"/>
        <w:pageBreakBefore w:val="0"/>
        <w:kinsoku/>
        <w:wordWrap/>
        <w:overflowPunct/>
        <w:topLinePunct w:val="0"/>
        <w:autoSpaceDE/>
        <w:autoSpaceDN/>
        <w:bidi w:val="0"/>
        <w:adjustRightInd/>
        <w:spacing w:line="440" w:lineRule="exact"/>
        <w:ind w:firstLine="480" w:firstLineChars="200"/>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10.2.4其他违约情形</w:t>
      </w:r>
    </w:p>
    <w:p w14:paraId="71CD3276">
      <w:pPr>
        <w:pStyle w:val="5"/>
        <w:pageBreakBefore w:val="0"/>
        <w:kinsoku/>
        <w:wordWrap/>
        <w:overflowPunct/>
        <w:topLinePunct w:val="0"/>
        <w:autoSpaceDE/>
        <w:autoSpaceDN/>
        <w:bidi w:val="0"/>
        <w:adjustRightInd/>
        <w:spacing w:line="440" w:lineRule="exact"/>
        <w:ind w:firstLine="480" w:firstLineChars="200"/>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10.2.4.1交货不符合约定或存在缺陷的，应在5日内完成换货。逾期违约金，违约金按成交金额的1％/日计算。</w:t>
      </w:r>
    </w:p>
    <w:p w14:paraId="5D9B8440">
      <w:pPr>
        <w:pStyle w:val="5"/>
        <w:pageBreakBefore w:val="0"/>
        <w:kinsoku/>
        <w:wordWrap/>
        <w:overflowPunct/>
        <w:topLinePunct w:val="0"/>
        <w:autoSpaceDE/>
        <w:autoSpaceDN/>
        <w:bidi w:val="0"/>
        <w:adjustRightInd/>
        <w:spacing w:line="440" w:lineRule="exact"/>
        <w:ind w:firstLine="480" w:firstLineChars="200"/>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10.2.4.2逾期交货的赔偿、除不可抗力因素外，如果</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不能按照规定的时间交付和提供服务，应及时以书面形式将逾期的事实、可能逾期的时间和原因通知采购人，如果未能按照规定的时间提供货物和提供服务的，每逾期1日，</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按成交金额支付逾期金额2％的违约金。</w:t>
      </w:r>
    </w:p>
    <w:p w14:paraId="0B8009FB">
      <w:pPr>
        <w:pStyle w:val="5"/>
        <w:pageBreakBefore w:val="0"/>
        <w:kinsoku/>
        <w:wordWrap/>
        <w:overflowPunct/>
        <w:topLinePunct w:val="0"/>
        <w:autoSpaceDE/>
        <w:autoSpaceDN/>
        <w:bidi w:val="0"/>
        <w:adjustRightInd/>
        <w:spacing w:line="440" w:lineRule="exact"/>
        <w:ind w:firstLine="480" w:firstLineChars="200"/>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10.2.5违约违规终止</w:t>
      </w:r>
    </w:p>
    <w:p w14:paraId="0937DB1C">
      <w:pPr>
        <w:pStyle w:val="5"/>
        <w:pageBreakBefore w:val="0"/>
        <w:kinsoku/>
        <w:wordWrap/>
        <w:overflowPunct/>
        <w:topLinePunct w:val="0"/>
        <w:autoSpaceDE/>
        <w:autoSpaceDN/>
        <w:bidi w:val="0"/>
        <w:adjustRightInd/>
        <w:spacing w:line="440" w:lineRule="exact"/>
        <w:ind w:firstLine="480" w:firstLineChars="200"/>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10.2.5.1若</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未能在规定的期限内提供货物，在采购人对</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违约而采取的任何补救措施不受影响的情况下，采购人还可向</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b w:val="0"/>
          <w:bCs w:val="0"/>
          <w:kern w:val="0"/>
          <w:sz w:val="24"/>
          <w:szCs w:val="24"/>
          <w:lang w:val="en-US" w:eastAsia="zh-CN" w:bidi="ar-SA"/>
        </w:rPr>
        <w:t>发出书面的违约通知书，采购人终止部分或全部协议。</w:t>
      </w:r>
    </w:p>
    <w:p w14:paraId="692E2CF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firstLineChars="200"/>
        <w:jc w:val="lef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10、不可抗力事件处理：</w:t>
      </w:r>
    </w:p>
    <w:p w14:paraId="23B6F33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b/>
          <w:bCs/>
          <w:szCs w:val="24"/>
          <w:lang w:val="en-US" w:eastAsia="zh-CN"/>
        </w:rPr>
      </w:pPr>
      <w:r>
        <w:rPr>
          <w:rFonts w:hint="eastAsia" w:asciiTheme="minorEastAsia" w:hAnsiTheme="minorEastAsia" w:eastAsiaTheme="minorEastAsia" w:cstheme="minorEastAsia"/>
          <w:b w:val="0"/>
          <w:bCs w:val="0"/>
          <w:szCs w:val="24"/>
          <w:lang w:val="en-US" w:eastAsia="zh-CN"/>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DF1F47A">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asciiTheme="minorEastAsia" w:hAnsiTheme="minorEastAsia" w:eastAsiaTheme="minorEastAsia" w:cstheme="minorEastAsia"/>
          <w:b/>
          <w:bCs/>
          <w:szCs w:val="24"/>
          <w:lang w:val="en-US" w:eastAsia="zh-CN"/>
        </w:rPr>
      </w:pPr>
      <w:r>
        <w:rPr>
          <w:rFonts w:hint="eastAsia" w:asciiTheme="minorEastAsia" w:hAnsiTheme="minorEastAsia" w:eastAsiaTheme="minorEastAsia" w:cstheme="minorEastAsia"/>
          <w:b/>
          <w:bCs/>
          <w:szCs w:val="24"/>
          <w:lang w:val="en-US" w:eastAsia="zh-CN"/>
        </w:rPr>
        <w:t>11、保密条款：</w:t>
      </w:r>
    </w:p>
    <w:p w14:paraId="163AFB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479" w:leftChars="228" w:firstLine="0" w:firstLineChars="0"/>
        <w:textAlignment w:val="auto"/>
        <w:rPr>
          <w:rFonts w:hint="eastAsia" w:asciiTheme="minorEastAsia" w:hAnsiTheme="minorEastAsia" w:eastAsiaTheme="minorEastAsia" w:cstheme="minorEastAsia"/>
          <w:b w:val="0"/>
          <w:bCs w:val="0"/>
          <w:szCs w:val="24"/>
          <w:lang w:val="en-US" w:eastAsia="zh-CN"/>
        </w:rPr>
      </w:pPr>
      <w:r>
        <w:rPr>
          <w:rFonts w:hint="eastAsia" w:asciiTheme="minorEastAsia" w:hAnsiTheme="minorEastAsia" w:eastAsiaTheme="minorEastAsia" w:cstheme="minorEastAsia"/>
          <w:b w:val="0"/>
          <w:bCs w:val="0"/>
          <w:szCs w:val="24"/>
          <w:lang w:val="en-US" w:eastAsia="zh-CN"/>
        </w:rPr>
        <w:t>对于在采购和合同履行过程中所获悉的属于保密的内容，采购人及成交供应商双方均负</w:t>
      </w:r>
    </w:p>
    <w:p w14:paraId="623328B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b w:val="0"/>
          <w:bCs w:val="0"/>
          <w:szCs w:val="24"/>
          <w:lang w:val="en-US" w:eastAsia="zh-CN"/>
        </w:rPr>
      </w:pPr>
      <w:r>
        <w:rPr>
          <w:rFonts w:hint="eastAsia" w:asciiTheme="minorEastAsia" w:hAnsiTheme="minorEastAsia" w:eastAsiaTheme="minorEastAsia" w:cstheme="minorEastAsia"/>
          <w:b w:val="0"/>
          <w:bCs w:val="0"/>
          <w:szCs w:val="24"/>
          <w:lang w:val="en-US" w:eastAsia="zh-CN"/>
        </w:rPr>
        <w:t>有保密义务。</w:t>
      </w:r>
    </w:p>
    <w:p w14:paraId="630A5C6C">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479" w:leftChars="228" w:firstLine="0" w:firstLineChars="0"/>
        <w:textAlignment w:val="auto"/>
        <w:rPr>
          <w:rFonts w:hint="eastAsia" w:asciiTheme="minorEastAsia" w:hAnsiTheme="minorEastAsia" w:eastAsiaTheme="minorEastAsia" w:cstheme="minorEastAsia"/>
          <w:b/>
          <w:bCs/>
          <w:szCs w:val="24"/>
          <w:lang w:val="en-US" w:eastAsia="zh-CN"/>
        </w:rPr>
      </w:pPr>
      <w:r>
        <w:rPr>
          <w:rFonts w:hint="eastAsia" w:asciiTheme="minorEastAsia" w:hAnsiTheme="minorEastAsia" w:eastAsiaTheme="minorEastAsia" w:cstheme="minorEastAsia"/>
          <w:b/>
          <w:bCs/>
          <w:szCs w:val="24"/>
          <w:lang w:val="en-US" w:eastAsia="zh-CN"/>
        </w:rPr>
        <w:t>12、解决争议的方法：</w:t>
      </w:r>
    </w:p>
    <w:p w14:paraId="555F8AE9">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b w:val="0"/>
          <w:bCs w:val="0"/>
          <w:szCs w:val="24"/>
          <w:lang w:val="en-US" w:eastAsia="zh-CN"/>
        </w:rPr>
      </w:pPr>
      <w:r>
        <w:rPr>
          <w:rFonts w:hint="eastAsia" w:asciiTheme="minorEastAsia" w:hAnsiTheme="minorEastAsia" w:eastAsiaTheme="minorEastAsia" w:cstheme="minorEastAsia"/>
          <w:b w:val="0"/>
          <w:bCs w:val="0"/>
          <w:szCs w:val="24"/>
          <w:lang w:val="en-US" w:eastAsia="zh-CN"/>
        </w:rPr>
        <w:t>12.1甲、乙双方协商解决。</w:t>
      </w:r>
    </w:p>
    <w:p w14:paraId="141112E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b w:val="0"/>
          <w:bCs w:val="0"/>
          <w:szCs w:val="24"/>
          <w:lang w:val="en-US" w:eastAsia="zh-CN"/>
        </w:rPr>
      </w:pPr>
      <w:r>
        <w:rPr>
          <w:rFonts w:hint="eastAsia" w:asciiTheme="minorEastAsia" w:hAnsiTheme="minorEastAsia" w:eastAsiaTheme="minorEastAsia" w:cstheme="minorEastAsia"/>
          <w:b w:val="0"/>
          <w:bCs w:val="0"/>
          <w:szCs w:val="24"/>
          <w:lang w:val="en-US" w:eastAsia="zh-CN"/>
        </w:rPr>
        <w:t>12.2若协商解决不成，则通过下列途径之一解决：</w:t>
      </w:r>
    </w:p>
    <w:p w14:paraId="05F18C9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b w:val="0"/>
          <w:bCs w:val="0"/>
          <w:szCs w:val="24"/>
          <w:lang w:val="en-US" w:eastAsia="zh-CN"/>
        </w:rPr>
      </w:pPr>
      <w:r>
        <w:rPr>
          <w:rFonts w:hint="eastAsia" w:asciiTheme="minorEastAsia" w:hAnsiTheme="minorEastAsia" w:eastAsiaTheme="minorEastAsia" w:cstheme="minorEastAsia"/>
          <w:b w:val="0"/>
          <w:bCs w:val="0"/>
          <w:szCs w:val="24"/>
          <w:lang w:val="en-US" w:eastAsia="zh-CN"/>
        </w:rPr>
        <w:t>（1）提交仲裁委员会仲裁。</w:t>
      </w:r>
    </w:p>
    <w:p w14:paraId="004B6FB5">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b w:val="0"/>
          <w:bCs w:val="0"/>
          <w:szCs w:val="24"/>
          <w:lang w:val="en-US" w:eastAsia="zh-CN"/>
        </w:rPr>
      </w:pPr>
      <w:r>
        <w:rPr>
          <w:rFonts w:hint="eastAsia" w:asciiTheme="minorEastAsia" w:hAnsiTheme="minorEastAsia" w:eastAsiaTheme="minorEastAsia" w:cstheme="minorEastAsia"/>
          <w:b w:val="0"/>
          <w:bCs w:val="0"/>
          <w:szCs w:val="24"/>
          <w:lang w:val="en-US" w:eastAsia="zh-CN"/>
        </w:rPr>
        <w:t>（2）向人民法院提起诉讼，具体如下：向采购人所在地有管辖权的人民法院提起诉讼。</w:t>
      </w:r>
    </w:p>
    <w:p w14:paraId="26E812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b/>
          <w:bCs/>
          <w:szCs w:val="24"/>
          <w:lang w:val="en-US" w:eastAsia="zh-CN"/>
        </w:rPr>
        <w:t>13</w:t>
      </w:r>
      <w:r>
        <w:rPr>
          <w:rFonts w:hint="eastAsia" w:asciiTheme="minorEastAsia" w:hAnsiTheme="minorEastAsia" w:eastAsiaTheme="minorEastAsia" w:cstheme="minorEastAsia"/>
          <w:b/>
          <w:bCs/>
          <w:szCs w:val="24"/>
        </w:rPr>
        <w:t>、其他事项</w:t>
      </w:r>
      <w:r>
        <w:rPr>
          <w:rFonts w:hint="eastAsia" w:asciiTheme="minorEastAsia" w:hAnsiTheme="minorEastAsia" w:eastAsiaTheme="minorEastAsia" w:cstheme="minorEastAsia"/>
          <w:b/>
          <w:bCs/>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13.1供应商成交后，不得以任何理由将本项目分包、转包给第三方。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13.2若出现有关法律、法规和规章有强制性规定但网上竞价文件未列明的情形，则供应商应按照有关法律、法规和规章强制性规定执行。</w:t>
      </w:r>
    </w:p>
    <w:p w14:paraId="62771A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13.3本竞价文件未明确的其他约定事项或条款，待采购人与成交供应商签订合同时，由双方协商订立。</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13.4供应商不得存在虚假应标谋取中标等行为，一经发现将取消其成交资格，并对其追究相关法律的责任。若第一成交候选人因不可抗力或自身原因提出不能履行合同，采购人可以重新招标。</w:t>
      </w:r>
    </w:p>
    <w:p w14:paraId="1D1A57FD">
      <w:pPr>
        <w:pStyle w:val="18"/>
        <w:pageBreakBefore w:val="0"/>
        <w:kinsoku/>
        <w:wordWrap/>
        <w:overflowPunct/>
        <w:topLinePunct w:val="0"/>
        <w:autoSpaceDE/>
        <w:autoSpaceDN/>
        <w:bidi w:val="0"/>
        <w:adjustRightInd/>
        <w:spacing w:line="44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sz w:val="24"/>
          <w:szCs w:val="24"/>
          <w:lang w:val="en-US" w:eastAsia="zh-CN"/>
        </w:rPr>
        <w:t>13.5成交通知书供应商应自发出之日起2个工作日内领取。</w:t>
      </w:r>
    </w:p>
    <w:p w14:paraId="250483C2">
      <w:pPr>
        <w:widowControl/>
        <w:spacing w:line="360" w:lineRule="auto"/>
        <w:jc w:val="center"/>
        <w:rPr>
          <w:rFonts w:hint="eastAsia" w:ascii="宋体" w:hAnsi="宋体"/>
          <w:b/>
          <w:bCs/>
          <w:color w:val="auto"/>
          <w:sz w:val="36"/>
          <w:szCs w:val="36"/>
          <w:highlight w:val="none"/>
        </w:rPr>
      </w:pPr>
    </w:p>
    <w:p w14:paraId="17C3965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0"/>
        <w:spacing w:line="360" w:lineRule="auto"/>
        <w:ind w:firstLine="210"/>
        <w:rPr>
          <w:color w:val="auto"/>
          <w:highlight w:val="none"/>
        </w:rPr>
      </w:pPr>
    </w:p>
    <w:p w14:paraId="6326FD37">
      <w:pPr>
        <w:pStyle w:val="5"/>
        <w:spacing w:line="360" w:lineRule="auto"/>
        <w:rPr>
          <w:color w:val="auto"/>
          <w:highlight w:val="none"/>
        </w:rPr>
      </w:pPr>
    </w:p>
    <w:p w14:paraId="3FC45419">
      <w:pPr>
        <w:pStyle w:val="6"/>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1"/>
        <w:spacing w:after="120" w:line="360" w:lineRule="auto"/>
        <w:outlineLvl w:val="9"/>
        <w:rPr>
          <w:rStyle w:val="32"/>
          <w:rFonts w:hAnsi="宋体" w:cs="宋体"/>
          <w:b/>
          <w:bCs/>
          <w:color w:val="auto"/>
          <w:sz w:val="44"/>
          <w:szCs w:val="44"/>
          <w:highlight w:val="none"/>
        </w:rPr>
      </w:pPr>
    </w:p>
    <w:p w14:paraId="3006B5DF">
      <w:pPr>
        <w:pStyle w:val="31"/>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2"/>
          <w:rFonts w:hAnsi="宋体" w:cs="宋体"/>
          <w:b/>
          <w:bCs/>
          <w:color w:val="auto"/>
          <w:sz w:val="52"/>
          <w:szCs w:val="52"/>
          <w:highlight w:val="none"/>
        </w:rPr>
      </w:pPr>
      <w:r>
        <w:rPr>
          <w:rStyle w:val="32"/>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1"/>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1"/>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1"/>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1"/>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1"/>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1"/>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5"/>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1"/>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1"/>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1134" w:bottom="1134" w:left="1134"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1"/>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24F3698E">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6"/>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6"/>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3"/>
        <w:gridCol w:w="993"/>
        <w:gridCol w:w="773"/>
        <w:gridCol w:w="3233"/>
        <w:gridCol w:w="1380"/>
        <w:gridCol w:w="1391"/>
        <w:gridCol w:w="1393"/>
      </w:tblGrid>
      <w:tr w14:paraId="4A18C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4" w:hRule="atLeast"/>
        </w:trPr>
        <w:tc>
          <w:tcPr>
            <w:tcW w:w="833" w:type="dxa"/>
            <w:vAlign w:val="center"/>
          </w:tcPr>
          <w:p w14:paraId="438AE974">
            <w:pPr>
              <w:pStyle w:val="36"/>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993" w:type="dxa"/>
            <w:vAlign w:val="center"/>
          </w:tcPr>
          <w:p w14:paraId="4F4BF870">
            <w:pPr>
              <w:pStyle w:val="36"/>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773" w:type="dxa"/>
            <w:vAlign w:val="center"/>
          </w:tcPr>
          <w:p w14:paraId="6F5E77FB">
            <w:pPr>
              <w:pStyle w:val="36"/>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序号</w:t>
            </w:r>
          </w:p>
        </w:tc>
        <w:tc>
          <w:tcPr>
            <w:tcW w:w="3233" w:type="dxa"/>
            <w:vAlign w:val="center"/>
          </w:tcPr>
          <w:p w14:paraId="2DC13738">
            <w:pPr>
              <w:pStyle w:val="36"/>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val="en-US" w:eastAsia="zh-CN"/>
              </w:rPr>
              <w:t>货物名称</w:t>
            </w:r>
          </w:p>
        </w:tc>
        <w:tc>
          <w:tcPr>
            <w:tcW w:w="1380" w:type="dxa"/>
            <w:vAlign w:val="center"/>
          </w:tcPr>
          <w:p w14:paraId="04F9163F">
            <w:pPr>
              <w:pStyle w:val="36"/>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lang w:eastAsia="zh-CN"/>
              </w:rPr>
              <w:t>数量</w:t>
            </w:r>
          </w:p>
        </w:tc>
        <w:tc>
          <w:tcPr>
            <w:tcW w:w="1391" w:type="dxa"/>
            <w:vAlign w:val="center"/>
          </w:tcPr>
          <w:p w14:paraId="25D89385">
            <w:pPr>
              <w:pStyle w:val="36"/>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393" w:type="dxa"/>
            <w:vAlign w:val="center"/>
          </w:tcPr>
          <w:p w14:paraId="3333EA13">
            <w:pPr>
              <w:pStyle w:val="36"/>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r>
              <w:rPr>
                <w:rFonts w:ascii="宋体" w:hAnsi="宋体" w:cs="宋体"/>
                <w:color w:val="auto"/>
                <w:sz w:val="24"/>
                <w:szCs w:val="24"/>
                <w:highlight w:val="none"/>
              </w:rPr>
              <w:t>来源地</w:t>
            </w:r>
          </w:p>
        </w:tc>
      </w:tr>
      <w:tr w14:paraId="349F5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restart"/>
            <w:vAlign w:val="center"/>
          </w:tcPr>
          <w:p w14:paraId="2AEBA7E8">
            <w:pPr>
              <w:pStyle w:val="36"/>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993" w:type="dxa"/>
            <w:vMerge w:val="restart"/>
            <w:vAlign w:val="center"/>
          </w:tcPr>
          <w:p w14:paraId="03551E85">
            <w:pPr>
              <w:pStyle w:val="36"/>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773" w:type="dxa"/>
            <w:vAlign w:val="center"/>
          </w:tcPr>
          <w:p w14:paraId="1D49D4F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3233" w:type="dxa"/>
            <w:vAlign w:val="center"/>
          </w:tcPr>
          <w:p w14:paraId="03E2BE4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highlight w:val="none"/>
              </w:rPr>
            </w:pPr>
          </w:p>
        </w:tc>
        <w:tc>
          <w:tcPr>
            <w:tcW w:w="1380" w:type="dxa"/>
            <w:vAlign w:val="center"/>
          </w:tcPr>
          <w:p w14:paraId="2B29CDF4">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highlight w:val="none"/>
              </w:rPr>
            </w:pPr>
          </w:p>
        </w:tc>
        <w:tc>
          <w:tcPr>
            <w:tcW w:w="1391" w:type="dxa"/>
            <w:vAlign w:val="center"/>
          </w:tcPr>
          <w:p w14:paraId="47BE2CB9">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c>
          <w:tcPr>
            <w:tcW w:w="1393" w:type="dxa"/>
            <w:vAlign w:val="center"/>
          </w:tcPr>
          <w:p w14:paraId="0C5065F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r>
      <w:tr w14:paraId="6399E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ABE7770">
            <w:pPr>
              <w:keepNext w:val="0"/>
              <w:keepLines w:val="0"/>
              <w:pageBreakBefore w:val="0"/>
              <w:kinsoku/>
              <w:wordWrap/>
              <w:overflowPunct/>
              <w:topLinePunct w:val="0"/>
              <w:autoSpaceDE/>
              <w:autoSpaceDN/>
              <w:bidi w:val="0"/>
              <w:adjustRightInd/>
              <w:snapToGrid/>
              <w:spacing w:line="400" w:lineRule="exact"/>
              <w:jc w:val="center"/>
            </w:pPr>
          </w:p>
        </w:tc>
        <w:tc>
          <w:tcPr>
            <w:tcW w:w="993" w:type="dxa"/>
            <w:vMerge w:val="continue"/>
            <w:vAlign w:val="center"/>
          </w:tcPr>
          <w:p w14:paraId="3302A7DB">
            <w:pPr>
              <w:keepNext w:val="0"/>
              <w:keepLines w:val="0"/>
              <w:pageBreakBefore w:val="0"/>
              <w:kinsoku/>
              <w:wordWrap/>
              <w:overflowPunct/>
              <w:topLinePunct w:val="0"/>
              <w:autoSpaceDE/>
              <w:autoSpaceDN/>
              <w:bidi w:val="0"/>
              <w:adjustRightInd/>
              <w:snapToGrid/>
              <w:spacing w:line="400" w:lineRule="exact"/>
              <w:jc w:val="center"/>
            </w:pPr>
          </w:p>
        </w:tc>
        <w:tc>
          <w:tcPr>
            <w:tcW w:w="773" w:type="dxa"/>
            <w:vAlign w:val="center"/>
          </w:tcPr>
          <w:p w14:paraId="195325D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3233" w:type="dxa"/>
            <w:vAlign w:val="center"/>
          </w:tcPr>
          <w:p w14:paraId="125D318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3189C2BF">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6022B58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20272AD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8433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5DF2B4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57ABDE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28DAF8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3</w:t>
            </w:r>
          </w:p>
        </w:tc>
        <w:tc>
          <w:tcPr>
            <w:tcW w:w="3233" w:type="dxa"/>
            <w:vAlign w:val="center"/>
          </w:tcPr>
          <w:p w14:paraId="69FEE65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6C28ED1D">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522FFD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016E3B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B27E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46B0D3D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322656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71F6E13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3233" w:type="dxa"/>
            <w:vAlign w:val="center"/>
          </w:tcPr>
          <w:p w14:paraId="36BF31D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4692FEFA">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352F8EB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324B6A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44CA6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16EBE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5709C1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4F178F6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5</w:t>
            </w:r>
          </w:p>
        </w:tc>
        <w:tc>
          <w:tcPr>
            <w:tcW w:w="3233" w:type="dxa"/>
            <w:vAlign w:val="center"/>
          </w:tcPr>
          <w:p w14:paraId="0BCBA7D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1B00CC88">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1DC99B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42EF4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33E0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4120F6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7B70341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6CB44F9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6</w:t>
            </w:r>
          </w:p>
        </w:tc>
        <w:tc>
          <w:tcPr>
            <w:tcW w:w="3233" w:type="dxa"/>
            <w:vAlign w:val="center"/>
          </w:tcPr>
          <w:p w14:paraId="46ECF99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032A8BB4">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712C8A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21E9BA4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6287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8EFF21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88018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0BA75CD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7</w:t>
            </w:r>
          </w:p>
        </w:tc>
        <w:tc>
          <w:tcPr>
            <w:tcW w:w="3233" w:type="dxa"/>
            <w:vAlign w:val="center"/>
          </w:tcPr>
          <w:p w14:paraId="4C8495B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312A079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425618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5AA95C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AECB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2A104E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418357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C16A2E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8</w:t>
            </w:r>
          </w:p>
        </w:tc>
        <w:tc>
          <w:tcPr>
            <w:tcW w:w="3233" w:type="dxa"/>
            <w:vAlign w:val="center"/>
          </w:tcPr>
          <w:p w14:paraId="627DF31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014FEF48">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5DF5EB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59A6DC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1603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B6C8D0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7B2C3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21C2A9F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9</w:t>
            </w:r>
          </w:p>
        </w:tc>
        <w:tc>
          <w:tcPr>
            <w:tcW w:w="3233" w:type="dxa"/>
            <w:vAlign w:val="center"/>
          </w:tcPr>
          <w:p w14:paraId="0FA918B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60EB860F">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14647F5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3EEC34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7F34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93DFE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6824D5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694BFF6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w:t>
            </w:r>
          </w:p>
        </w:tc>
        <w:tc>
          <w:tcPr>
            <w:tcW w:w="3233" w:type="dxa"/>
            <w:vAlign w:val="center"/>
          </w:tcPr>
          <w:p w14:paraId="5DE0ABA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4DD6873A">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194799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7865B6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44823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425C69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13A24C4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1AE3882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11</w:t>
            </w:r>
          </w:p>
        </w:tc>
        <w:tc>
          <w:tcPr>
            <w:tcW w:w="3233" w:type="dxa"/>
            <w:vAlign w:val="center"/>
          </w:tcPr>
          <w:p w14:paraId="0CAB69D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27444043">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02EA98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40A6DD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02C0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50429DC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12CD67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8913CB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12</w:t>
            </w:r>
          </w:p>
        </w:tc>
        <w:tc>
          <w:tcPr>
            <w:tcW w:w="3233" w:type="dxa"/>
            <w:vAlign w:val="center"/>
          </w:tcPr>
          <w:p w14:paraId="1F2506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6B1717A9">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492A056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55970E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6230F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4EB63D9">
            <w:pPr>
              <w:keepNext w:val="0"/>
              <w:keepLines w:val="0"/>
              <w:pageBreakBefore w:val="0"/>
              <w:kinsoku/>
              <w:wordWrap/>
              <w:overflowPunct/>
              <w:topLinePunct w:val="0"/>
              <w:autoSpaceDE/>
              <w:autoSpaceDN/>
              <w:bidi w:val="0"/>
              <w:adjustRightInd/>
              <w:snapToGrid/>
              <w:spacing w:line="400" w:lineRule="exact"/>
              <w:jc w:val="center"/>
            </w:pPr>
          </w:p>
        </w:tc>
        <w:tc>
          <w:tcPr>
            <w:tcW w:w="993" w:type="dxa"/>
            <w:vMerge w:val="continue"/>
            <w:vAlign w:val="center"/>
          </w:tcPr>
          <w:p w14:paraId="2D8EAA22">
            <w:pPr>
              <w:keepNext w:val="0"/>
              <w:keepLines w:val="0"/>
              <w:pageBreakBefore w:val="0"/>
              <w:kinsoku/>
              <w:wordWrap/>
              <w:overflowPunct/>
              <w:topLinePunct w:val="0"/>
              <w:autoSpaceDE/>
              <w:autoSpaceDN/>
              <w:bidi w:val="0"/>
              <w:adjustRightInd/>
              <w:snapToGrid/>
              <w:spacing w:line="400" w:lineRule="exact"/>
              <w:jc w:val="center"/>
            </w:pPr>
          </w:p>
        </w:tc>
        <w:tc>
          <w:tcPr>
            <w:tcW w:w="773" w:type="dxa"/>
            <w:vAlign w:val="center"/>
          </w:tcPr>
          <w:p w14:paraId="413C134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13</w:t>
            </w:r>
          </w:p>
        </w:tc>
        <w:tc>
          <w:tcPr>
            <w:tcW w:w="3233" w:type="dxa"/>
            <w:vAlign w:val="center"/>
          </w:tcPr>
          <w:p w14:paraId="60A2667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0453EC65">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29C9E09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53938C7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B993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1CF82A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03CFBE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07B2260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14</w:t>
            </w:r>
          </w:p>
        </w:tc>
        <w:tc>
          <w:tcPr>
            <w:tcW w:w="3233" w:type="dxa"/>
            <w:vAlign w:val="center"/>
          </w:tcPr>
          <w:p w14:paraId="3B6379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6EF4B7AC">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5830463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626F68E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6D81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59A8731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475C84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024D8C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3233" w:type="dxa"/>
            <w:vAlign w:val="center"/>
          </w:tcPr>
          <w:p w14:paraId="11E9ED4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14894DAE">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0309870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AEAAC4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6199D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5688A7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534FDB3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0C7D976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16</w:t>
            </w:r>
          </w:p>
        </w:tc>
        <w:tc>
          <w:tcPr>
            <w:tcW w:w="3233" w:type="dxa"/>
            <w:vAlign w:val="center"/>
          </w:tcPr>
          <w:p w14:paraId="01D7A1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54010F7B">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469094E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5450D08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6CD33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FC06B7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37BAA4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070FDA6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17</w:t>
            </w:r>
          </w:p>
        </w:tc>
        <w:tc>
          <w:tcPr>
            <w:tcW w:w="3233" w:type="dxa"/>
            <w:vAlign w:val="center"/>
          </w:tcPr>
          <w:p w14:paraId="0B9ABA7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39134D9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687AA25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2147F19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2446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F206BE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3F88BF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0547357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18</w:t>
            </w:r>
          </w:p>
        </w:tc>
        <w:tc>
          <w:tcPr>
            <w:tcW w:w="3233" w:type="dxa"/>
            <w:vAlign w:val="center"/>
          </w:tcPr>
          <w:p w14:paraId="2AE9E8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572BAAB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118E463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66D8FC9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60952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3FB1BE1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619C067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4A192EB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19</w:t>
            </w:r>
          </w:p>
        </w:tc>
        <w:tc>
          <w:tcPr>
            <w:tcW w:w="3233" w:type="dxa"/>
            <w:vAlign w:val="center"/>
          </w:tcPr>
          <w:p w14:paraId="1F3B8BC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72F63B0A">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7D5D45D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35FDFF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7A71E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1B5E121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629B4C0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BC60AF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20</w:t>
            </w:r>
          </w:p>
        </w:tc>
        <w:tc>
          <w:tcPr>
            <w:tcW w:w="3233" w:type="dxa"/>
            <w:vAlign w:val="center"/>
          </w:tcPr>
          <w:p w14:paraId="6680D40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28CE3F7B">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0E1E34B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4EFC46C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7047B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5E10AC2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7D0CC6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06618C1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21</w:t>
            </w:r>
          </w:p>
        </w:tc>
        <w:tc>
          <w:tcPr>
            <w:tcW w:w="3233" w:type="dxa"/>
            <w:vAlign w:val="center"/>
          </w:tcPr>
          <w:p w14:paraId="5975A8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0E6A5644">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510F8C2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244843C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2A3C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0A4AF5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3EF5FE2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09D2127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22</w:t>
            </w:r>
          </w:p>
        </w:tc>
        <w:tc>
          <w:tcPr>
            <w:tcW w:w="3233" w:type="dxa"/>
            <w:vAlign w:val="center"/>
          </w:tcPr>
          <w:p w14:paraId="2722159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33BB1AF3">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3F89F5E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6DC4DB4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7B375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F834D3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45E3AFA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1C5075E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23</w:t>
            </w:r>
          </w:p>
        </w:tc>
        <w:tc>
          <w:tcPr>
            <w:tcW w:w="3233" w:type="dxa"/>
            <w:vAlign w:val="center"/>
          </w:tcPr>
          <w:p w14:paraId="2F6F8FD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0DA480CD">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61847FE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350D54A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205C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5F4B3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66D617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7FD6551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24</w:t>
            </w:r>
          </w:p>
        </w:tc>
        <w:tc>
          <w:tcPr>
            <w:tcW w:w="3233" w:type="dxa"/>
            <w:vAlign w:val="center"/>
          </w:tcPr>
          <w:p w14:paraId="1757B7F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00E3E2F4">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3F1935A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7A22A6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5E94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1F2797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5C2CE04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6889274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25</w:t>
            </w:r>
          </w:p>
        </w:tc>
        <w:tc>
          <w:tcPr>
            <w:tcW w:w="3233" w:type="dxa"/>
            <w:vAlign w:val="center"/>
          </w:tcPr>
          <w:p w14:paraId="08355D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132BA37C">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3ACD5E2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5C5937C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8D81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B27294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55ECF88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6778479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26</w:t>
            </w:r>
          </w:p>
        </w:tc>
        <w:tc>
          <w:tcPr>
            <w:tcW w:w="3233" w:type="dxa"/>
            <w:vAlign w:val="center"/>
          </w:tcPr>
          <w:p w14:paraId="670C660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159F74D8">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79ED47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6226753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41721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1F32758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1C65486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59263D3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27</w:t>
            </w:r>
          </w:p>
        </w:tc>
        <w:tc>
          <w:tcPr>
            <w:tcW w:w="3233" w:type="dxa"/>
            <w:vAlign w:val="center"/>
          </w:tcPr>
          <w:p w14:paraId="43F1DDF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0BFEE6CE">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254360E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D5D345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EB1B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39BEAF7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6794F3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C02A5A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28</w:t>
            </w:r>
          </w:p>
        </w:tc>
        <w:tc>
          <w:tcPr>
            <w:tcW w:w="3233" w:type="dxa"/>
            <w:vAlign w:val="center"/>
          </w:tcPr>
          <w:p w14:paraId="31A4182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7918B34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0A8DD3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0C923CF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2AB15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5D328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1C7794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4B3246F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29</w:t>
            </w:r>
          </w:p>
        </w:tc>
        <w:tc>
          <w:tcPr>
            <w:tcW w:w="3233" w:type="dxa"/>
            <w:vAlign w:val="center"/>
          </w:tcPr>
          <w:p w14:paraId="3C57CCF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1380" w:type="dxa"/>
            <w:vAlign w:val="center"/>
          </w:tcPr>
          <w:p w14:paraId="0413C145">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s="宋体"/>
                <w:color w:val="auto"/>
                <w:sz w:val="24"/>
                <w:highlight w:val="none"/>
                <w:lang w:val="en-US" w:eastAsia="zh-CN"/>
              </w:rPr>
            </w:pPr>
          </w:p>
        </w:tc>
        <w:tc>
          <w:tcPr>
            <w:tcW w:w="1391" w:type="dxa"/>
            <w:vAlign w:val="center"/>
          </w:tcPr>
          <w:p w14:paraId="0B99200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418A57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4AC47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0A71FDB3">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c>
          <w:tcPr>
            <w:tcW w:w="993" w:type="dxa"/>
            <w:vMerge w:val="continue"/>
            <w:vAlign w:val="center"/>
          </w:tcPr>
          <w:p w14:paraId="7F508B8E">
            <w:pPr>
              <w:pStyle w:val="36"/>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p>
        </w:tc>
        <w:tc>
          <w:tcPr>
            <w:tcW w:w="773" w:type="dxa"/>
            <w:vAlign w:val="center"/>
          </w:tcPr>
          <w:p w14:paraId="757FDE4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highlight w:val="none"/>
              </w:rPr>
            </w:pPr>
            <w:r>
              <w:rPr>
                <w:rFonts w:hint="eastAsia" w:asciiTheme="minorEastAsia" w:hAnsiTheme="minorEastAsia" w:eastAsiaTheme="minorEastAsia" w:cstheme="minorEastAsia"/>
                <w:b w:val="0"/>
                <w:bCs w:val="0"/>
                <w:sz w:val="24"/>
                <w:szCs w:val="24"/>
                <w:lang w:val="en-US" w:eastAsia="zh-CN"/>
              </w:rPr>
              <w:t>30</w:t>
            </w:r>
          </w:p>
        </w:tc>
        <w:tc>
          <w:tcPr>
            <w:tcW w:w="3233" w:type="dxa"/>
            <w:vAlign w:val="center"/>
          </w:tcPr>
          <w:p w14:paraId="138BAC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highlight w:val="none"/>
              </w:rPr>
            </w:pPr>
          </w:p>
        </w:tc>
        <w:tc>
          <w:tcPr>
            <w:tcW w:w="1380" w:type="dxa"/>
            <w:vAlign w:val="center"/>
          </w:tcPr>
          <w:p w14:paraId="11DA6FBE">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highlight w:val="none"/>
              </w:rPr>
            </w:pPr>
          </w:p>
        </w:tc>
        <w:tc>
          <w:tcPr>
            <w:tcW w:w="1391" w:type="dxa"/>
            <w:vAlign w:val="center"/>
          </w:tcPr>
          <w:p w14:paraId="3F3B43D2">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c>
          <w:tcPr>
            <w:tcW w:w="1393" w:type="dxa"/>
            <w:vAlign w:val="center"/>
          </w:tcPr>
          <w:p w14:paraId="0D590CD8">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r>
      <w:tr w14:paraId="5EBDE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4C60D932">
            <w:pPr>
              <w:keepNext w:val="0"/>
              <w:keepLines w:val="0"/>
              <w:pageBreakBefore w:val="0"/>
              <w:kinsoku/>
              <w:wordWrap/>
              <w:overflowPunct/>
              <w:topLinePunct w:val="0"/>
              <w:autoSpaceDE/>
              <w:autoSpaceDN/>
              <w:bidi w:val="0"/>
              <w:adjustRightInd/>
              <w:snapToGrid/>
              <w:spacing w:line="400" w:lineRule="exact"/>
              <w:jc w:val="center"/>
            </w:pPr>
          </w:p>
        </w:tc>
        <w:tc>
          <w:tcPr>
            <w:tcW w:w="993" w:type="dxa"/>
            <w:vMerge w:val="continue"/>
            <w:vAlign w:val="center"/>
          </w:tcPr>
          <w:p w14:paraId="6757AC77">
            <w:pPr>
              <w:keepNext w:val="0"/>
              <w:keepLines w:val="0"/>
              <w:pageBreakBefore w:val="0"/>
              <w:kinsoku/>
              <w:wordWrap/>
              <w:overflowPunct/>
              <w:topLinePunct w:val="0"/>
              <w:autoSpaceDE/>
              <w:autoSpaceDN/>
              <w:bidi w:val="0"/>
              <w:adjustRightInd/>
              <w:snapToGrid/>
              <w:spacing w:line="400" w:lineRule="exact"/>
              <w:jc w:val="center"/>
            </w:pPr>
          </w:p>
        </w:tc>
        <w:tc>
          <w:tcPr>
            <w:tcW w:w="773" w:type="dxa"/>
            <w:vAlign w:val="center"/>
          </w:tcPr>
          <w:p w14:paraId="5614B2C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31</w:t>
            </w:r>
          </w:p>
        </w:tc>
        <w:tc>
          <w:tcPr>
            <w:tcW w:w="3233" w:type="dxa"/>
            <w:vAlign w:val="center"/>
          </w:tcPr>
          <w:p w14:paraId="02B627B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1380" w:type="dxa"/>
            <w:vAlign w:val="center"/>
          </w:tcPr>
          <w:p w14:paraId="24B26797">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391" w:type="dxa"/>
            <w:vAlign w:val="center"/>
          </w:tcPr>
          <w:p w14:paraId="7F00324C">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649363AD">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50F0E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78A4E0C0">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3C5FAAFE">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67C41E3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32</w:t>
            </w:r>
          </w:p>
        </w:tc>
        <w:tc>
          <w:tcPr>
            <w:tcW w:w="3233" w:type="dxa"/>
            <w:vAlign w:val="center"/>
          </w:tcPr>
          <w:p w14:paraId="60C878F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1380" w:type="dxa"/>
            <w:vAlign w:val="center"/>
          </w:tcPr>
          <w:p w14:paraId="1D62B1F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391" w:type="dxa"/>
            <w:vAlign w:val="center"/>
          </w:tcPr>
          <w:p w14:paraId="288D7600">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2AFFFE3C">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16D81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5B85E84E">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739FA582">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4B73824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33</w:t>
            </w:r>
          </w:p>
        </w:tc>
        <w:tc>
          <w:tcPr>
            <w:tcW w:w="3233" w:type="dxa"/>
            <w:vAlign w:val="center"/>
          </w:tcPr>
          <w:p w14:paraId="1B04FC7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1380" w:type="dxa"/>
            <w:vAlign w:val="center"/>
          </w:tcPr>
          <w:p w14:paraId="0B35C29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391" w:type="dxa"/>
            <w:vAlign w:val="center"/>
          </w:tcPr>
          <w:p w14:paraId="78A8092E">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2A2C7EF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073B4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73405EBA">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29812AD8">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5BEF4CF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34</w:t>
            </w:r>
          </w:p>
        </w:tc>
        <w:tc>
          <w:tcPr>
            <w:tcW w:w="3233" w:type="dxa"/>
            <w:vAlign w:val="center"/>
          </w:tcPr>
          <w:p w14:paraId="284382F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1380" w:type="dxa"/>
            <w:vAlign w:val="center"/>
          </w:tcPr>
          <w:p w14:paraId="47FC54FA">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391" w:type="dxa"/>
            <w:vAlign w:val="center"/>
          </w:tcPr>
          <w:p w14:paraId="203B01FB">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434BA881">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7D940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552F5473">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2FD87A58">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285868C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35</w:t>
            </w:r>
          </w:p>
        </w:tc>
        <w:tc>
          <w:tcPr>
            <w:tcW w:w="3233" w:type="dxa"/>
            <w:vAlign w:val="center"/>
          </w:tcPr>
          <w:p w14:paraId="33081A0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1380" w:type="dxa"/>
            <w:vAlign w:val="center"/>
          </w:tcPr>
          <w:p w14:paraId="1CEB56B8">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391" w:type="dxa"/>
            <w:vAlign w:val="center"/>
          </w:tcPr>
          <w:p w14:paraId="1ACA2874">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6F63E800">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68D0D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2753865B">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1320ED2B">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44F0D82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36</w:t>
            </w:r>
          </w:p>
        </w:tc>
        <w:tc>
          <w:tcPr>
            <w:tcW w:w="3233" w:type="dxa"/>
            <w:vAlign w:val="center"/>
          </w:tcPr>
          <w:p w14:paraId="10B28D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1380" w:type="dxa"/>
            <w:vAlign w:val="center"/>
          </w:tcPr>
          <w:p w14:paraId="492B71D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391" w:type="dxa"/>
            <w:vAlign w:val="center"/>
          </w:tcPr>
          <w:p w14:paraId="0D86B61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3D9A5B62">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0FAD9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521EFD41">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48A0B2B2">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09D34B6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37</w:t>
            </w:r>
          </w:p>
        </w:tc>
        <w:tc>
          <w:tcPr>
            <w:tcW w:w="3233" w:type="dxa"/>
            <w:vAlign w:val="center"/>
          </w:tcPr>
          <w:p w14:paraId="1EE2551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1380" w:type="dxa"/>
            <w:vAlign w:val="center"/>
          </w:tcPr>
          <w:p w14:paraId="6EF2D7CC">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391" w:type="dxa"/>
            <w:vAlign w:val="center"/>
          </w:tcPr>
          <w:p w14:paraId="026026E6">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126E5285">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28348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57F123A0">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32F82C27">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35AD1D6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38</w:t>
            </w:r>
          </w:p>
        </w:tc>
        <w:tc>
          <w:tcPr>
            <w:tcW w:w="3233" w:type="dxa"/>
            <w:vAlign w:val="center"/>
          </w:tcPr>
          <w:p w14:paraId="5D739EA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1380" w:type="dxa"/>
            <w:vAlign w:val="center"/>
          </w:tcPr>
          <w:p w14:paraId="22B37628">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391" w:type="dxa"/>
            <w:vAlign w:val="center"/>
          </w:tcPr>
          <w:p w14:paraId="3F2FDC03">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4D4C3161">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37755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6B2BC3C3">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08E38082">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4E8B481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39</w:t>
            </w:r>
          </w:p>
        </w:tc>
        <w:tc>
          <w:tcPr>
            <w:tcW w:w="3233" w:type="dxa"/>
            <w:vAlign w:val="center"/>
          </w:tcPr>
          <w:p w14:paraId="267080A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1380" w:type="dxa"/>
            <w:vAlign w:val="center"/>
          </w:tcPr>
          <w:p w14:paraId="7CBF3B35">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391" w:type="dxa"/>
            <w:vAlign w:val="center"/>
          </w:tcPr>
          <w:p w14:paraId="3C486F86">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5554C29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5BD48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4ECB9091">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129A98F9">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45859FF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40</w:t>
            </w:r>
          </w:p>
        </w:tc>
        <w:tc>
          <w:tcPr>
            <w:tcW w:w="3233" w:type="dxa"/>
            <w:vAlign w:val="center"/>
          </w:tcPr>
          <w:p w14:paraId="21FBA05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1380" w:type="dxa"/>
            <w:vAlign w:val="center"/>
          </w:tcPr>
          <w:p w14:paraId="581E57F6">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391" w:type="dxa"/>
            <w:vAlign w:val="center"/>
          </w:tcPr>
          <w:p w14:paraId="16CA3415">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0C27EAB3">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15417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4BA597C4">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42D0DFC3">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335BB64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41</w:t>
            </w:r>
          </w:p>
        </w:tc>
        <w:tc>
          <w:tcPr>
            <w:tcW w:w="3233" w:type="dxa"/>
            <w:vAlign w:val="center"/>
          </w:tcPr>
          <w:p w14:paraId="523ECF0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1380" w:type="dxa"/>
            <w:vAlign w:val="center"/>
          </w:tcPr>
          <w:p w14:paraId="663A52BC">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391" w:type="dxa"/>
            <w:vAlign w:val="center"/>
          </w:tcPr>
          <w:p w14:paraId="662DC373">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0058EB8E">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71852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2CD88166">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40EE81B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2CCA288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42</w:t>
            </w:r>
          </w:p>
        </w:tc>
        <w:tc>
          <w:tcPr>
            <w:tcW w:w="3233" w:type="dxa"/>
            <w:vAlign w:val="center"/>
          </w:tcPr>
          <w:p w14:paraId="354A48B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1380" w:type="dxa"/>
            <w:vAlign w:val="center"/>
          </w:tcPr>
          <w:p w14:paraId="7527DF63">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391" w:type="dxa"/>
            <w:vAlign w:val="center"/>
          </w:tcPr>
          <w:p w14:paraId="64127516">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394EC885">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r w14:paraId="556BD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 w:hRule="atLeast"/>
        </w:trPr>
        <w:tc>
          <w:tcPr>
            <w:tcW w:w="833" w:type="dxa"/>
            <w:vMerge w:val="continue"/>
            <w:vAlign w:val="center"/>
          </w:tcPr>
          <w:p w14:paraId="6F482CAD">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993" w:type="dxa"/>
            <w:vMerge w:val="continue"/>
            <w:vAlign w:val="center"/>
          </w:tcPr>
          <w:p w14:paraId="41F9914B">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773" w:type="dxa"/>
            <w:vAlign w:val="center"/>
          </w:tcPr>
          <w:p w14:paraId="0EEC8ED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43</w:t>
            </w:r>
          </w:p>
        </w:tc>
        <w:tc>
          <w:tcPr>
            <w:tcW w:w="3233" w:type="dxa"/>
            <w:vAlign w:val="center"/>
          </w:tcPr>
          <w:p w14:paraId="523595C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1380" w:type="dxa"/>
            <w:vAlign w:val="center"/>
          </w:tcPr>
          <w:p w14:paraId="409C015A">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391" w:type="dxa"/>
            <w:vAlign w:val="center"/>
          </w:tcPr>
          <w:p w14:paraId="20EC2840">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c>
          <w:tcPr>
            <w:tcW w:w="1393" w:type="dxa"/>
            <w:vAlign w:val="center"/>
          </w:tcPr>
          <w:p w14:paraId="563E8816">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p>
        </w:tc>
      </w:tr>
    </w:tbl>
    <w:p w14:paraId="5C669478">
      <w:pPr>
        <w:pStyle w:val="36"/>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6"/>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6"/>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6"/>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b/>
          <w:bCs/>
          <w:color w:val="auto"/>
          <w:sz w:val="24"/>
          <w:szCs w:val="24"/>
        </w:rPr>
      </w:pPr>
      <w:r>
        <w:rPr>
          <w:rFonts w:ascii="宋体" w:hAnsi="宋体" w:eastAsia="宋体" w:cs="宋体"/>
          <w:b/>
          <w:bCs/>
          <w:color w:val="auto"/>
          <w:sz w:val="24"/>
          <w:szCs w:val="24"/>
        </w:rPr>
        <w:t>1.2货物</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：“规格”项下应填写货物制造厂商赋予的品牌（属于节能、环保清单产品的货物，填写的品牌名称应与清单载明的品牌名称保持一致）及具体型号。“来源地”应填写货物的原产地。</w:t>
      </w:r>
    </w:p>
    <w:p w14:paraId="77A6D09A">
      <w:pPr>
        <w:pStyle w:val="36"/>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b w:val="0"/>
          <w:bCs w:val="0"/>
          <w:color w:val="auto"/>
          <w:sz w:val="24"/>
          <w:szCs w:val="24"/>
        </w:rPr>
      </w:pPr>
      <w:r>
        <w:rPr>
          <w:rFonts w:ascii="宋体" w:hAnsi="宋体" w:eastAsia="宋体" w:cs="宋体"/>
          <w:b w:val="0"/>
          <w:bCs w:val="0"/>
          <w:color w:val="auto"/>
          <w:sz w:val="24"/>
          <w:szCs w:val="24"/>
        </w:rPr>
        <w:t>1.3服务</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：“规格”项下应填写服务提供者提供的服务标准。“来源地”应填写服务提供者的所在地。</w:t>
      </w:r>
    </w:p>
    <w:p w14:paraId="03C217B3">
      <w:pPr>
        <w:pStyle w:val="36"/>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42823BB5">
      <w:pPr>
        <w:pStyle w:val="36"/>
        <w:keepNext w:val="0"/>
        <w:keepLines w:val="0"/>
        <w:pageBreakBefore w:val="0"/>
        <w:widowControl w:val="0"/>
        <w:kinsoku/>
        <w:wordWrap/>
        <w:overflowPunct/>
        <w:topLinePunct w:val="0"/>
        <w:autoSpaceDE/>
        <w:autoSpaceDN/>
        <w:bidi w:val="0"/>
        <w:adjustRightInd/>
        <w:snapToGrid/>
        <w:spacing w:line="400" w:lineRule="exact"/>
        <w:ind w:firstLine="480"/>
        <w:jc w:val="right"/>
        <w:textAlignment w:val="auto"/>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D668775">
      <w:pPr>
        <w:pStyle w:val="36"/>
        <w:keepNext w:val="0"/>
        <w:keepLines w:val="0"/>
        <w:pageBreakBefore w:val="0"/>
        <w:widowControl w:val="0"/>
        <w:kinsoku/>
        <w:wordWrap/>
        <w:overflowPunct/>
        <w:topLinePunct w:val="0"/>
        <w:autoSpaceDE/>
        <w:autoSpaceDN/>
        <w:bidi w:val="0"/>
        <w:adjustRightInd/>
        <w:snapToGrid/>
        <w:spacing w:line="400" w:lineRule="exact"/>
        <w:ind w:firstLine="480"/>
        <w:jc w:val="right"/>
        <w:textAlignment w:val="auto"/>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6"/>
        <w:spacing w:line="360" w:lineRule="auto"/>
        <w:ind w:firstLine="480"/>
        <w:jc w:val="right"/>
        <w:rPr>
          <w:rFonts w:hint="default" w:ascii="宋体" w:hAnsi="宋体" w:cs="宋体"/>
          <w:color w:val="auto"/>
          <w:sz w:val="24"/>
          <w:szCs w:val="24"/>
          <w:highlight w:val="none"/>
          <w:lang w:eastAsia="zh-CN"/>
        </w:rPr>
      </w:pPr>
    </w:p>
    <w:p w14:paraId="0A623601">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6"/>
        <w:spacing w:line="360" w:lineRule="auto"/>
        <w:ind w:left="0" w:leftChars="0"/>
        <w:rPr>
          <w:rFonts w:ascii="宋体" w:hAnsi="宋体" w:cs="宋体"/>
          <w:color w:val="auto"/>
          <w:sz w:val="24"/>
          <w:highlight w:val="none"/>
        </w:rPr>
      </w:pPr>
    </w:p>
    <w:p w14:paraId="1119D3D2">
      <w:pPr>
        <w:pStyle w:val="13"/>
        <w:spacing w:line="360" w:lineRule="auto"/>
        <w:rPr>
          <w:rFonts w:ascii="宋体" w:hAnsi="宋体" w:cs="宋体"/>
          <w:color w:val="auto"/>
          <w:sz w:val="24"/>
          <w:highlight w:val="none"/>
        </w:rPr>
      </w:pPr>
    </w:p>
    <w:p w14:paraId="5321318A">
      <w:pPr>
        <w:pStyle w:val="13"/>
        <w:spacing w:line="360" w:lineRule="auto"/>
        <w:rPr>
          <w:rFonts w:ascii="宋体" w:hAnsi="宋体" w:cs="宋体"/>
          <w:color w:val="auto"/>
          <w:sz w:val="24"/>
          <w:highlight w:val="none"/>
        </w:rPr>
      </w:pPr>
    </w:p>
    <w:p w14:paraId="3C82014B">
      <w:pPr>
        <w:pStyle w:val="13"/>
        <w:spacing w:line="360" w:lineRule="auto"/>
        <w:rPr>
          <w:rFonts w:ascii="宋体" w:hAnsi="宋体" w:cs="宋体"/>
          <w:color w:val="auto"/>
          <w:sz w:val="24"/>
          <w:highlight w:val="none"/>
        </w:rPr>
      </w:pPr>
    </w:p>
    <w:p w14:paraId="3726D4AE">
      <w:pPr>
        <w:pStyle w:val="13"/>
        <w:spacing w:line="360" w:lineRule="auto"/>
        <w:rPr>
          <w:rFonts w:ascii="宋体" w:hAnsi="宋体" w:cs="宋体"/>
          <w:color w:val="auto"/>
          <w:sz w:val="24"/>
          <w:highlight w:val="none"/>
        </w:rPr>
      </w:pPr>
    </w:p>
    <w:p w14:paraId="0F16B34A">
      <w:pPr>
        <w:pStyle w:val="13"/>
        <w:spacing w:line="360" w:lineRule="auto"/>
        <w:rPr>
          <w:rFonts w:ascii="宋体" w:hAnsi="宋体" w:cs="宋体"/>
          <w:color w:val="auto"/>
          <w:sz w:val="24"/>
          <w:highlight w:val="none"/>
        </w:rPr>
      </w:pPr>
    </w:p>
    <w:p w14:paraId="73F56BF6">
      <w:pPr>
        <w:pStyle w:val="13"/>
        <w:spacing w:line="360" w:lineRule="auto"/>
        <w:rPr>
          <w:rFonts w:ascii="宋体" w:hAnsi="宋体" w:cs="宋体"/>
          <w:color w:val="auto"/>
          <w:sz w:val="24"/>
          <w:highlight w:val="none"/>
        </w:rPr>
      </w:pPr>
    </w:p>
    <w:p w14:paraId="61FA2276">
      <w:pPr>
        <w:pStyle w:val="13"/>
        <w:spacing w:line="360" w:lineRule="auto"/>
        <w:rPr>
          <w:rFonts w:ascii="宋体" w:hAnsi="宋体" w:cs="宋体"/>
          <w:color w:val="auto"/>
          <w:sz w:val="24"/>
          <w:highlight w:val="none"/>
        </w:rPr>
      </w:pPr>
    </w:p>
    <w:p w14:paraId="468F1230">
      <w:pPr>
        <w:pStyle w:val="13"/>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6"/>
        <w:spacing w:line="360" w:lineRule="auto"/>
        <w:ind w:left="0" w:leftChars="0"/>
        <w:rPr>
          <w:rFonts w:ascii="宋体" w:hAnsi="宋体" w:cs="宋体"/>
          <w:b/>
          <w:bCs/>
          <w:color w:val="auto"/>
          <w:sz w:val="28"/>
          <w:szCs w:val="28"/>
          <w:highlight w:val="none"/>
        </w:rPr>
      </w:pPr>
    </w:p>
    <w:p w14:paraId="2C71186F">
      <w:pPr>
        <w:pStyle w:val="13"/>
        <w:spacing w:line="360" w:lineRule="auto"/>
        <w:rPr>
          <w:rFonts w:ascii="宋体" w:hAnsi="宋体" w:cs="宋体"/>
          <w:b/>
          <w:bCs/>
          <w:color w:val="auto"/>
          <w:sz w:val="28"/>
          <w:szCs w:val="28"/>
          <w:highlight w:val="none"/>
        </w:rPr>
      </w:pPr>
    </w:p>
    <w:p w14:paraId="0776CC2D">
      <w:pPr>
        <w:pStyle w:val="13"/>
        <w:spacing w:line="360" w:lineRule="auto"/>
        <w:rPr>
          <w:rFonts w:ascii="宋体" w:hAnsi="宋体" w:cs="宋体"/>
          <w:b/>
          <w:bCs/>
          <w:color w:val="auto"/>
          <w:sz w:val="28"/>
          <w:szCs w:val="28"/>
          <w:highlight w:val="none"/>
        </w:rPr>
      </w:pPr>
    </w:p>
    <w:p w14:paraId="79EF7A83">
      <w:pPr>
        <w:pStyle w:val="6"/>
        <w:spacing w:line="360" w:lineRule="auto"/>
        <w:ind w:left="0" w:leftChars="0"/>
        <w:rPr>
          <w:rFonts w:ascii="宋体" w:hAnsi="宋体" w:cs="宋体"/>
          <w:b/>
          <w:bCs/>
          <w:color w:val="auto"/>
          <w:sz w:val="28"/>
          <w:szCs w:val="28"/>
          <w:highlight w:val="none"/>
        </w:rPr>
      </w:pPr>
    </w:p>
    <w:p w14:paraId="06B2F9FD">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3"/>
        <w:spacing w:line="360" w:lineRule="auto"/>
        <w:rPr>
          <w:rFonts w:ascii="宋体" w:hAnsi="宋体" w:cs="宋体"/>
          <w:b/>
          <w:bCs/>
          <w:color w:val="auto"/>
          <w:sz w:val="28"/>
          <w:szCs w:val="28"/>
          <w:highlight w:val="none"/>
        </w:rPr>
      </w:pPr>
    </w:p>
    <w:p w14:paraId="088FA728">
      <w:pPr>
        <w:pStyle w:val="36"/>
        <w:spacing w:line="360" w:lineRule="auto"/>
        <w:ind w:firstLine="480"/>
        <w:jc w:val="right"/>
        <w:rPr>
          <w:rFonts w:hint="default" w:ascii="宋体" w:hAnsi="宋体" w:cs="宋体"/>
          <w:color w:val="auto"/>
          <w:sz w:val="24"/>
          <w:szCs w:val="24"/>
          <w:highlight w:val="none"/>
          <w:lang w:eastAsia="zh-CN"/>
        </w:rPr>
      </w:pPr>
    </w:p>
    <w:p w14:paraId="1AA8D74A">
      <w:pPr>
        <w:pStyle w:val="36"/>
        <w:spacing w:line="360" w:lineRule="auto"/>
        <w:ind w:firstLine="480"/>
        <w:jc w:val="right"/>
        <w:rPr>
          <w:rFonts w:hint="default" w:ascii="宋体" w:hAnsi="宋体" w:cs="宋体"/>
          <w:color w:val="auto"/>
          <w:sz w:val="24"/>
          <w:szCs w:val="24"/>
          <w:highlight w:val="none"/>
          <w:lang w:eastAsia="zh-CN"/>
        </w:rPr>
      </w:pPr>
    </w:p>
    <w:p w14:paraId="5427EDC7">
      <w:pPr>
        <w:pStyle w:val="36"/>
        <w:spacing w:line="360" w:lineRule="auto"/>
        <w:ind w:firstLine="480"/>
        <w:jc w:val="right"/>
        <w:rPr>
          <w:rFonts w:hint="default" w:ascii="宋体" w:hAnsi="宋体" w:cs="宋体"/>
          <w:color w:val="auto"/>
          <w:sz w:val="24"/>
          <w:szCs w:val="24"/>
          <w:highlight w:val="none"/>
          <w:lang w:eastAsia="zh-CN"/>
        </w:rPr>
      </w:pPr>
    </w:p>
    <w:p w14:paraId="0B753577">
      <w:pPr>
        <w:pStyle w:val="36"/>
        <w:spacing w:line="360" w:lineRule="auto"/>
        <w:ind w:firstLine="480"/>
        <w:jc w:val="right"/>
        <w:rPr>
          <w:rFonts w:hint="default" w:ascii="宋体" w:hAnsi="宋体" w:cs="宋体"/>
          <w:color w:val="auto"/>
          <w:sz w:val="24"/>
          <w:szCs w:val="24"/>
          <w:highlight w:val="none"/>
          <w:lang w:eastAsia="zh-CN"/>
        </w:rPr>
      </w:pPr>
    </w:p>
    <w:p w14:paraId="2AFC039F">
      <w:pPr>
        <w:pStyle w:val="36"/>
        <w:spacing w:line="360" w:lineRule="auto"/>
        <w:ind w:firstLine="480"/>
        <w:jc w:val="right"/>
        <w:rPr>
          <w:rFonts w:hint="default" w:ascii="宋体" w:hAnsi="宋体" w:cs="宋体"/>
          <w:color w:val="auto"/>
          <w:sz w:val="24"/>
          <w:szCs w:val="24"/>
          <w:highlight w:val="none"/>
          <w:lang w:eastAsia="zh-CN"/>
        </w:rPr>
      </w:pPr>
    </w:p>
    <w:p w14:paraId="36ECBE1C">
      <w:pPr>
        <w:pStyle w:val="36"/>
        <w:spacing w:line="360" w:lineRule="auto"/>
        <w:ind w:firstLine="480"/>
        <w:jc w:val="right"/>
        <w:rPr>
          <w:rFonts w:hint="default" w:ascii="宋体" w:hAnsi="宋体" w:cs="宋体"/>
          <w:color w:val="auto"/>
          <w:sz w:val="24"/>
          <w:szCs w:val="24"/>
          <w:highlight w:val="none"/>
          <w:lang w:eastAsia="zh-CN"/>
        </w:rPr>
      </w:pPr>
    </w:p>
    <w:p w14:paraId="50C0A2E0">
      <w:pPr>
        <w:pStyle w:val="36"/>
        <w:spacing w:line="360" w:lineRule="auto"/>
        <w:ind w:firstLine="480"/>
        <w:jc w:val="right"/>
        <w:rPr>
          <w:rFonts w:hint="default" w:ascii="宋体" w:hAnsi="宋体" w:cs="宋体"/>
          <w:color w:val="auto"/>
          <w:sz w:val="24"/>
          <w:szCs w:val="24"/>
          <w:highlight w:val="none"/>
          <w:lang w:eastAsia="zh-CN"/>
        </w:rPr>
      </w:pPr>
    </w:p>
    <w:p w14:paraId="7BEACA2A">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3"/>
        <w:spacing w:line="360" w:lineRule="auto"/>
        <w:rPr>
          <w:rFonts w:ascii="宋体" w:hAnsi="宋体" w:cs="宋体"/>
          <w:b/>
          <w:bCs/>
          <w:color w:val="auto"/>
          <w:sz w:val="28"/>
          <w:szCs w:val="28"/>
          <w:highlight w:val="none"/>
        </w:rPr>
      </w:pPr>
    </w:p>
    <w:p w14:paraId="31F6CFBA">
      <w:pPr>
        <w:pStyle w:val="6"/>
        <w:spacing w:line="360" w:lineRule="auto"/>
        <w:ind w:left="0" w:leftChars="0"/>
        <w:jc w:val="center"/>
        <w:rPr>
          <w:rFonts w:ascii="宋体" w:hAnsi="宋体" w:cs="宋体"/>
          <w:b/>
          <w:bCs/>
          <w:color w:val="auto"/>
          <w:sz w:val="28"/>
          <w:szCs w:val="28"/>
          <w:highlight w:val="none"/>
        </w:rPr>
      </w:pPr>
    </w:p>
    <w:p w14:paraId="37897154">
      <w:pPr>
        <w:pStyle w:val="6"/>
        <w:spacing w:line="360" w:lineRule="auto"/>
        <w:ind w:left="0" w:leftChars="0"/>
        <w:jc w:val="center"/>
        <w:rPr>
          <w:rFonts w:ascii="宋体" w:hAnsi="宋体" w:cs="宋体"/>
          <w:b/>
          <w:bCs/>
          <w:color w:val="auto"/>
          <w:sz w:val="28"/>
          <w:szCs w:val="28"/>
          <w:highlight w:val="none"/>
        </w:rPr>
      </w:pPr>
    </w:p>
    <w:p w14:paraId="19D064AE">
      <w:pPr>
        <w:pStyle w:val="6"/>
        <w:spacing w:line="360" w:lineRule="auto"/>
        <w:ind w:left="0" w:leftChars="0"/>
        <w:jc w:val="center"/>
        <w:rPr>
          <w:rFonts w:ascii="宋体" w:hAnsi="宋体" w:cs="宋体"/>
          <w:b/>
          <w:bCs/>
          <w:color w:val="auto"/>
          <w:sz w:val="28"/>
          <w:szCs w:val="28"/>
          <w:highlight w:val="none"/>
        </w:rPr>
      </w:pPr>
    </w:p>
    <w:p w14:paraId="0ED390FA">
      <w:pPr>
        <w:pStyle w:val="6"/>
        <w:spacing w:line="360" w:lineRule="auto"/>
        <w:ind w:left="0" w:leftChars="0"/>
        <w:jc w:val="center"/>
        <w:rPr>
          <w:rFonts w:ascii="宋体" w:hAnsi="宋体" w:cs="宋体"/>
          <w:b/>
          <w:bCs/>
          <w:color w:val="auto"/>
          <w:sz w:val="28"/>
          <w:szCs w:val="28"/>
          <w:highlight w:val="none"/>
        </w:rPr>
      </w:pPr>
    </w:p>
    <w:p w14:paraId="3C84BE07">
      <w:pPr>
        <w:pStyle w:val="6"/>
        <w:spacing w:line="360" w:lineRule="auto"/>
        <w:ind w:left="0" w:leftChars="0"/>
        <w:jc w:val="center"/>
        <w:rPr>
          <w:rFonts w:ascii="宋体" w:hAnsi="宋体" w:cs="宋体"/>
          <w:b/>
          <w:bCs/>
          <w:color w:val="auto"/>
          <w:sz w:val="28"/>
          <w:szCs w:val="28"/>
          <w:highlight w:val="none"/>
        </w:rPr>
      </w:pPr>
    </w:p>
    <w:p w14:paraId="64E4F662">
      <w:pPr>
        <w:pStyle w:val="6"/>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6"/>
        <w:spacing w:line="360" w:lineRule="auto"/>
        <w:ind w:left="0" w:leftChars="0"/>
        <w:jc w:val="center"/>
        <w:rPr>
          <w:rFonts w:ascii="宋体" w:hAnsi="宋体" w:cs="宋体"/>
          <w:b/>
          <w:bCs/>
          <w:color w:val="auto"/>
          <w:sz w:val="28"/>
          <w:szCs w:val="28"/>
          <w:highlight w:val="none"/>
        </w:rPr>
      </w:pPr>
    </w:p>
    <w:p w14:paraId="7CEA87EF">
      <w:pPr>
        <w:pStyle w:val="6"/>
        <w:spacing w:line="360" w:lineRule="auto"/>
        <w:ind w:left="0" w:leftChars="0"/>
        <w:jc w:val="center"/>
        <w:rPr>
          <w:rFonts w:ascii="宋体" w:hAnsi="宋体" w:cs="宋体"/>
          <w:b/>
          <w:bCs/>
          <w:color w:val="auto"/>
          <w:sz w:val="28"/>
          <w:szCs w:val="28"/>
          <w:highlight w:val="none"/>
        </w:rPr>
      </w:pPr>
    </w:p>
    <w:p w14:paraId="331B2308">
      <w:pPr>
        <w:pStyle w:val="6"/>
        <w:spacing w:line="360" w:lineRule="auto"/>
        <w:ind w:left="0" w:leftChars="0"/>
        <w:jc w:val="center"/>
        <w:rPr>
          <w:rFonts w:ascii="宋体" w:hAnsi="宋体" w:cs="宋体"/>
          <w:b/>
          <w:bCs/>
          <w:color w:val="auto"/>
          <w:sz w:val="28"/>
          <w:szCs w:val="28"/>
          <w:highlight w:val="none"/>
        </w:rPr>
      </w:pPr>
    </w:p>
    <w:p w14:paraId="574F2A9B">
      <w:pPr>
        <w:pStyle w:val="6"/>
        <w:spacing w:line="360" w:lineRule="auto"/>
        <w:ind w:left="0" w:leftChars="0"/>
        <w:jc w:val="center"/>
        <w:rPr>
          <w:rFonts w:ascii="宋体" w:hAnsi="宋体" w:cs="宋体"/>
          <w:b/>
          <w:bCs/>
          <w:color w:val="auto"/>
          <w:sz w:val="28"/>
          <w:szCs w:val="28"/>
          <w:highlight w:val="none"/>
        </w:rPr>
      </w:pPr>
    </w:p>
    <w:p w14:paraId="3DB00B5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3"/>
        <w:spacing w:line="360" w:lineRule="auto"/>
        <w:rPr>
          <w:rFonts w:ascii="宋体" w:hAnsi="宋体" w:cs="宋体"/>
          <w:b/>
          <w:bCs/>
          <w:color w:val="auto"/>
          <w:sz w:val="28"/>
          <w:szCs w:val="28"/>
          <w:highlight w:val="none"/>
        </w:rPr>
      </w:pPr>
    </w:p>
    <w:p w14:paraId="70DC87A6">
      <w:pPr>
        <w:pStyle w:val="36"/>
        <w:spacing w:line="360" w:lineRule="auto"/>
        <w:ind w:firstLine="480"/>
        <w:jc w:val="right"/>
        <w:rPr>
          <w:rFonts w:hint="default" w:ascii="宋体" w:hAnsi="宋体" w:cs="宋体"/>
          <w:color w:val="auto"/>
          <w:sz w:val="24"/>
          <w:szCs w:val="24"/>
          <w:highlight w:val="none"/>
          <w:lang w:eastAsia="zh-CN"/>
        </w:rPr>
      </w:pPr>
    </w:p>
    <w:p w14:paraId="54C846C4">
      <w:pPr>
        <w:pStyle w:val="36"/>
        <w:spacing w:line="360" w:lineRule="auto"/>
        <w:ind w:firstLine="480"/>
        <w:jc w:val="right"/>
        <w:rPr>
          <w:rFonts w:hint="default" w:ascii="宋体" w:hAnsi="宋体" w:cs="宋体"/>
          <w:color w:val="auto"/>
          <w:sz w:val="24"/>
          <w:szCs w:val="24"/>
          <w:highlight w:val="none"/>
          <w:lang w:eastAsia="zh-CN"/>
        </w:rPr>
      </w:pPr>
    </w:p>
    <w:p w14:paraId="77363007">
      <w:pPr>
        <w:pStyle w:val="36"/>
        <w:spacing w:line="360" w:lineRule="auto"/>
        <w:ind w:firstLine="480"/>
        <w:jc w:val="right"/>
        <w:rPr>
          <w:rFonts w:hint="default" w:ascii="宋体" w:hAnsi="宋体" w:cs="宋体"/>
          <w:color w:val="auto"/>
          <w:sz w:val="24"/>
          <w:szCs w:val="24"/>
          <w:highlight w:val="none"/>
          <w:lang w:eastAsia="zh-CN"/>
        </w:rPr>
      </w:pPr>
    </w:p>
    <w:p w14:paraId="20DF0C08">
      <w:pPr>
        <w:pStyle w:val="36"/>
        <w:spacing w:line="360" w:lineRule="auto"/>
        <w:ind w:firstLine="480"/>
        <w:jc w:val="right"/>
        <w:rPr>
          <w:rFonts w:hint="default" w:ascii="宋体" w:hAnsi="宋体" w:cs="宋体"/>
          <w:color w:val="auto"/>
          <w:sz w:val="24"/>
          <w:szCs w:val="24"/>
          <w:highlight w:val="none"/>
          <w:lang w:eastAsia="zh-CN"/>
        </w:rPr>
      </w:pPr>
    </w:p>
    <w:p w14:paraId="0AA1C83D">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3"/>
        <w:spacing w:line="360" w:lineRule="auto"/>
        <w:rPr>
          <w:rFonts w:ascii="宋体" w:hAnsi="宋体" w:cs="宋体"/>
          <w:b/>
          <w:bCs/>
          <w:color w:val="auto"/>
          <w:sz w:val="28"/>
          <w:szCs w:val="28"/>
          <w:highlight w:val="none"/>
        </w:rPr>
      </w:pPr>
    </w:p>
    <w:p w14:paraId="22A9EDD9">
      <w:pPr>
        <w:pStyle w:val="13"/>
        <w:spacing w:line="360" w:lineRule="auto"/>
        <w:rPr>
          <w:color w:val="auto"/>
          <w:highlight w:val="none"/>
        </w:rPr>
      </w:pPr>
    </w:p>
    <w:p w14:paraId="01C7C78E">
      <w:pPr>
        <w:pStyle w:val="13"/>
        <w:spacing w:line="360" w:lineRule="auto"/>
        <w:rPr>
          <w:color w:val="auto"/>
          <w:highlight w:val="none"/>
        </w:rPr>
      </w:pPr>
    </w:p>
    <w:p w14:paraId="35556AE7">
      <w:pPr>
        <w:pStyle w:val="13"/>
        <w:spacing w:line="360" w:lineRule="auto"/>
        <w:rPr>
          <w:color w:val="auto"/>
          <w:highlight w:val="none"/>
        </w:rPr>
      </w:pPr>
    </w:p>
    <w:p w14:paraId="4E1A6E85">
      <w:pPr>
        <w:pStyle w:val="13"/>
        <w:spacing w:line="360" w:lineRule="auto"/>
        <w:rPr>
          <w:color w:val="auto"/>
          <w:highlight w:val="none"/>
        </w:rPr>
      </w:pPr>
    </w:p>
    <w:p w14:paraId="46AD2750">
      <w:pPr>
        <w:pStyle w:val="13"/>
        <w:spacing w:line="360" w:lineRule="auto"/>
        <w:rPr>
          <w:color w:val="auto"/>
          <w:highlight w:val="none"/>
        </w:rPr>
      </w:pPr>
    </w:p>
    <w:p w14:paraId="1913FC5F">
      <w:pPr>
        <w:pStyle w:val="13"/>
        <w:spacing w:line="360" w:lineRule="auto"/>
        <w:rPr>
          <w:color w:val="auto"/>
          <w:highlight w:val="none"/>
        </w:rPr>
      </w:pPr>
    </w:p>
    <w:p w14:paraId="61F60254">
      <w:pPr>
        <w:pStyle w:val="13"/>
        <w:spacing w:line="360" w:lineRule="auto"/>
        <w:rPr>
          <w:color w:val="auto"/>
          <w:highlight w:val="none"/>
        </w:rPr>
      </w:pPr>
    </w:p>
    <w:p w14:paraId="02CCF8EF">
      <w:pPr>
        <w:pStyle w:val="13"/>
        <w:spacing w:line="360" w:lineRule="auto"/>
        <w:rPr>
          <w:color w:val="auto"/>
          <w:highlight w:val="none"/>
        </w:rPr>
      </w:pPr>
    </w:p>
    <w:p w14:paraId="40D9D294">
      <w:pPr>
        <w:pStyle w:val="13"/>
        <w:spacing w:line="360" w:lineRule="auto"/>
        <w:rPr>
          <w:color w:val="auto"/>
          <w:highlight w:val="none"/>
        </w:rPr>
      </w:pPr>
    </w:p>
    <w:p w14:paraId="26CFA76D">
      <w:pPr>
        <w:pStyle w:val="13"/>
        <w:spacing w:line="360" w:lineRule="auto"/>
        <w:rPr>
          <w:color w:val="auto"/>
          <w:highlight w:val="none"/>
        </w:rPr>
      </w:pPr>
    </w:p>
    <w:p w14:paraId="6236DE25">
      <w:pPr>
        <w:pStyle w:val="13"/>
        <w:spacing w:line="360" w:lineRule="auto"/>
        <w:rPr>
          <w:color w:val="auto"/>
          <w:highlight w:val="none"/>
        </w:rPr>
      </w:pPr>
    </w:p>
    <w:p w14:paraId="3D9A08A0">
      <w:pPr>
        <w:pStyle w:val="13"/>
        <w:spacing w:line="360" w:lineRule="auto"/>
        <w:rPr>
          <w:color w:val="auto"/>
          <w:highlight w:val="none"/>
        </w:rPr>
      </w:pPr>
    </w:p>
    <w:p w14:paraId="3DC90531">
      <w:pPr>
        <w:pStyle w:val="13"/>
        <w:spacing w:line="360" w:lineRule="auto"/>
        <w:rPr>
          <w:color w:val="auto"/>
          <w:highlight w:val="none"/>
        </w:rPr>
      </w:pPr>
    </w:p>
    <w:p w14:paraId="6810E63F">
      <w:pPr>
        <w:pStyle w:val="13"/>
        <w:spacing w:line="360" w:lineRule="auto"/>
        <w:rPr>
          <w:color w:val="auto"/>
          <w:highlight w:val="none"/>
        </w:rPr>
      </w:pPr>
    </w:p>
    <w:p w14:paraId="2D859747">
      <w:pPr>
        <w:pStyle w:val="13"/>
        <w:spacing w:line="360" w:lineRule="auto"/>
        <w:rPr>
          <w:color w:val="auto"/>
          <w:highlight w:val="none"/>
        </w:rPr>
      </w:pPr>
    </w:p>
    <w:p w14:paraId="1A9B0A73">
      <w:pPr>
        <w:pStyle w:val="13"/>
        <w:spacing w:line="360" w:lineRule="auto"/>
        <w:rPr>
          <w:color w:val="auto"/>
          <w:highlight w:val="none"/>
        </w:rPr>
      </w:pPr>
    </w:p>
    <w:p w14:paraId="09BAEE9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6"/>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3"/>
        <w:spacing w:line="360" w:lineRule="auto"/>
        <w:rPr>
          <w:rFonts w:ascii="宋体" w:hAnsi="宋体" w:cs="宋体"/>
          <w:b/>
          <w:bCs/>
          <w:color w:val="auto"/>
          <w:sz w:val="28"/>
          <w:szCs w:val="28"/>
          <w:highlight w:val="none"/>
        </w:rPr>
      </w:pPr>
    </w:p>
    <w:p w14:paraId="5329AB93">
      <w:pPr>
        <w:pStyle w:val="36"/>
        <w:spacing w:line="360" w:lineRule="auto"/>
        <w:ind w:firstLine="480"/>
        <w:jc w:val="right"/>
        <w:rPr>
          <w:rFonts w:hint="default" w:ascii="宋体" w:hAnsi="宋体" w:cs="宋体"/>
          <w:color w:val="auto"/>
          <w:sz w:val="24"/>
          <w:szCs w:val="24"/>
          <w:highlight w:val="none"/>
          <w:lang w:eastAsia="zh-CN"/>
        </w:rPr>
      </w:pPr>
    </w:p>
    <w:p w14:paraId="4450A9AB">
      <w:pPr>
        <w:pStyle w:val="36"/>
        <w:spacing w:line="360" w:lineRule="auto"/>
        <w:ind w:firstLine="480"/>
        <w:jc w:val="right"/>
        <w:rPr>
          <w:rFonts w:hint="default" w:ascii="宋体" w:hAnsi="宋体" w:cs="宋体"/>
          <w:color w:val="auto"/>
          <w:sz w:val="24"/>
          <w:szCs w:val="24"/>
          <w:highlight w:val="none"/>
          <w:lang w:eastAsia="zh-CN"/>
        </w:rPr>
      </w:pPr>
    </w:p>
    <w:p w14:paraId="2771A5B9">
      <w:pPr>
        <w:pStyle w:val="36"/>
        <w:spacing w:line="360" w:lineRule="auto"/>
        <w:ind w:firstLine="480"/>
        <w:jc w:val="right"/>
        <w:rPr>
          <w:rFonts w:hint="default" w:ascii="宋体" w:hAnsi="宋体" w:cs="宋体"/>
          <w:color w:val="auto"/>
          <w:sz w:val="24"/>
          <w:szCs w:val="24"/>
          <w:highlight w:val="none"/>
          <w:lang w:eastAsia="zh-CN"/>
        </w:rPr>
      </w:pPr>
    </w:p>
    <w:p w14:paraId="2090BCE7">
      <w:pPr>
        <w:pStyle w:val="36"/>
        <w:spacing w:line="360" w:lineRule="auto"/>
        <w:ind w:firstLine="480"/>
        <w:jc w:val="right"/>
        <w:rPr>
          <w:rFonts w:hint="default" w:ascii="宋体" w:hAnsi="宋体" w:cs="宋体"/>
          <w:color w:val="auto"/>
          <w:sz w:val="24"/>
          <w:szCs w:val="24"/>
          <w:highlight w:val="none"/>
          <w:lang w:eastAsia="zh-CN"/>
        </w:rPr>
      </w:pPr>
    </w:p>
    <w:p w14:paraId="2208D485">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6"/>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6"/>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6"/>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6"/>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6"/>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1"/>
        <w:spacing w:after="120" w:line="360" w:lineRule="auto"/>
        <w:outlineLvl w:val="9"/>
        <w:rPr>
          <w:rStyle w:val="32"/>
          <w:rFonts w:hAnsi="宋体" w:cs="宋体"/>
          <w:b/>
          <w:bCs/>
          <w:color w:val="auto"/>
          <w:sz w:val="44"/>
          <w:szCs w:val="44"/>
          <w:highlight w:val="none"/>
        </w:rPr>
      </w:pPr>
    </w:p>
    <w:p w14:paraId="035C09F0">
      <w:pPr>
        <w:pStyle w:val="31"/>
        <w:spacing w:after="120" w:line="360" w:lineRule="auto"/>
        <w:jc w:val="center"/>
        <w:outlineLvl w:val="9"/>
        <w:rPr>
          <w:rStyle w:val="32"/>
          <w:rFonts w:hAnsi="宋体" w:cs="宋体"/>
          <w:b/>
          <w:bCs/>
          <w:color w:val="auto"/>
          <w:sz w:val="44"/>
          <w:szCs w:val="44"/>
          <w:highlight w:val="none"/>
        </w:rPr>
      </w:pPr>
      <w:r>
        <w:rPr>
          <w:rStyle w:val="32"/>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DBAA99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4"/>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6EC853A3">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0" w:type="dxa"/>
            <w:vAlign w:val="center"/>
          </w:tcPr>
          <w:p w14:paraId="78DDEA58">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890" w:type="dxa"/>
            <w:vAlign w:val="center"/>
          </w:tcPr>
          <w:p w14:paraId="224954FE">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采购标的</w:t>
            </w:r>
          </w:p>
        </w:tc>
        <w:tc>
          <w:tcPr>
            <w:tcW w:w="1255" w:type="dxa"/>
            <w:vAlign w:val="center"/>
          </w:tcPr>
          <w:p w14:paraId="01BA6441">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65" w:type="dxa"/>
            <w:vAlign w:val="center"/>
          </w:tcPr>
          <w:p w14:paraId="38B8ED99">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交付时间</w:t>
            </w:r>
          </w:p>
        </w:tc>
        <w:tc>
          <w:tcPr>
            <w:tcW w:w="2205" w:type="dxa"/>
            <w:vAlign w:val="center"/>
          </w:tcPr>
          <w:p w14:paraId="58C53318">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0" w:type="dxa"/>
            <w:vAlign w:val="center"/>
          </w:tcPr>
          <w:p w14:paraId="087196A1">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890" w:type="dxa"/>
            <w:vAlign w:val="center"/>
          </w:tcPr>
          <w:p w14:paraId="62261F02">
            <w:pPr>
              <w:snapToGrid w:val="0"/>
              <w:spacing w:line="240" w:lineRule="auto"/>
              <w:jc w:val="center"/>
              <w:rPr>
                <w:rFonts w:ascii="宋体" w:hAnsi="宋体"/>
                <w:color w:val="auto"/>
                <w:sz w:val="24"/>
                <w:highlight w:val="none"/>
              </w:rPr>
            </w:pPr>
          </w:p>
        </w:tc>
        <w:tc>
          <w:tcPr>
            <w:tcW w:w="1255" w:type="dxa"/>
            <w:vAlign w:val="center"/>
          </w:tcPr>
          <w:p w14:paraId="205748A0">
            <w:pPr>
              <w:snapToGrid w:val="0"/>
              <w:spacing w:line="240" w:lineRule="auto"/>
              <w:jc w:val="center"/>
              <w:rPr>
                <w:rFonts w:ascii="宋体" w:hAnsi="宋体"/>
                <w:color w:val="auto"/>
                <w:sz w:val="24"/>
                <w:highlight w:val="none"/>
              </w:rPr>
            </w:pPr>
          </w:p>
        </w:tc>
        <w:tc>
          <w:tcPr>
            <w:tcW w:w="2065" w:type="dxa"/>
            <w:vAlign w:val="center"/>
          </w:tcPr>
          <w:p w14:paraId="5F9E2280">
            <w:pPr>
              <w:snapToGrid w:val="0"/>
              <w:spacing w:line="240" w:lineRule="auto"/>
              <w:jc w:val="center"/>
              <w:rPr>
                <w:rFonts w:ascii="宋体" w:hAnsi="宋体" w:cs="宋体"/>
                <w:color w:val="auto"/>
                <w:kern w:val="0"/>
                <w:sz w:val="24"/>
                <w:highlight w:val="none"/>
              </w:rPr>
            </w:pPr>
          </w:p>
        </w:tc>
        <w:tc>
          <w:tcPr>
            <w:tcW w:w="2205" w:type="dxa"/>
            <w:vAlign w:val="center"/>
          </w:tcPr>
          <w:p w14:paraId="2F9659AC">
            <w:pPr>
              <w:widowControl/>
              <w:spacing w:line="240" w:lineRule="auto"/>
              <w:jc w:val="left"/>
              <w:rPr>
                <w:rFonts w:ascii="宋体" w:hAnsi="宋体"/>
                <w:color w:val="auto"/>
                <w:sz w:val="24"/>
                <w:highlight w:val="none"/>
              </w:rPr>
            </w:pPr>
          </w:p>
        </w:tc>
      </w:tr>
    </w:tbl>
    <w:p w14:paraId="5FF9CC48">
      <w:pPr>
        <w:pStyle w:val="34"/>
        <w:spacing w:line="360" w:lineRule="auto"/>
        <w:ind w:firstLine="6240" w:firstLineChars="2600"/>
        <w:rPr>
          <w:rFonts w:ascii="宋体" w:hAnsi="宋体"/>
          <w:color w:val="auto"/>
          <w:sz w:val="24"/>
          <w:highlight w:val="none"/>
        </w:rPr>
      </w:pPr>
    </w:p>
    <w:p w14:paraId="06EB98D8">
      <w:pPr>
        <w:pStyle w:val="34"/>
        <w:spacing w:line="360" w:lineRule="auto"/>
        <w:ind w:firstLine="6240" w:firstLineChars="2600"/>
        <w:rPr>
          <w:rFonts w:ascii="宋体" w:hAnsi="宋体"/>
          <w:color w:val="auto"/>
          <w:sz w:val="24"/>
          <w:highlight w:val="none"/>
        </w:rPr>
      </w:pPr>
    </w:p>
    <w:p w14:paraId="75A8CB50">
      <w:pPr>
        <w:pStyle w:val="34"/>
        <w:spacing w:line="360" w:lineRule="auto"/>
        <w:rPr>
          <w:rFonts w:ascii="宋体" w:hAnsi="宋体"/>
          <w:color w:val="auto"/>
          <w:sz w:val="24"/>
          <w:highlight w:val="none"/>
        </w:rPr>
      </w:pPr>
      <w:r>
        <w:rPr>
          <w:rStyle w:val="32"/>
          <w:rFonts w:hint="eastAsia" w:ascii="宋体" w:hAnsi="宋体" w:cs="Times New Roman"/>
          <w:b/>
          <w:bCs/>
          <w:color w:val="auto"/>
          <w:kern w:val="0"/>
          <w:sz w:val="24"/>
          <w:highlight w:val="none"/>
          <w:lang w:val="en-US" w:eastAsia="zh-CN"/>
        </w:rPr>
        <w:t>注：供应商在竞价系统中提交报价时须上传该《报价一览表》</w:t>
      </w:r>
      <w:r>
        <w:rPr>
          <w:rStyle w:val="32"/>
          <w:rFonts w:hint="eastAsia" w:cs="Times New Roman"/>
          <w:b/>
          <w:bCs/>
          <w:color w:val="auto"/>
          <w:kern w:val="0"/>
          <w:sz w:val="24"/>
          <w:highlight w:val="none"/>
          <w:lang w:val="en-US" w:eastAsia="zh-CN"/>
        </w:rPr>
        <w:t>，</w:t>
      </w:r>
      <w:r>
        <w:rPr>
          <w:rStyle w:val="32"/>
          <w:rFonts w:hint="eastAsia" w:ascii="宋体" w:hAnsi="宋体"/>
          <w:b/>
          <w:bCs/>
          <w:color w:val="auto"/>
          <w:kern w:val="0"/>
          <w:sz w:val="24"/>
          <w:highlight w:val="none"/>
          <w:lang w:val="en-US"/>
        </w:rPr>
        <w:t>供应商在竞价系统中提交的最后一次报价（即</w:t>
      </w:r>
      <w:r>
        <w:rPr>
          <w:rStyle w:val="32"/>
          <w:rFonts w:hint="eastAsia" w:ascii="宋体" w:hAnsi="宋体"/>
          <w:b/>
          <w:bCs/>
          <w:color w:val="auto"/>
          <w:kern w:val="0"/>
          <w:sz w:val="24"/>
          <w:highlight w:val="none"/>
        </w:rPr>
        <w:t>最终有效报价</w:t>
      </w:r>
      <w:r>
        <w:rPr>
          <w:rStyle w:val="32"/>
          <w:rFonts w:hint="eastAsia" w:ascii="宋体" w:hAnsi="宋体"/>
          <w:b/>
          <w:bCs/>
          <w:color w:val="auto"/>
          <w:kern w:val="0"/>
          <w:sz w:val="24"/>
          <w:highlight w:val="none"/>
          <w:lang w:val="en-US"/>
        </w:rPr>
        <w:t>）须与最后一次上传附件价格一致</w:t>
      </w:r>
      <w:r>
        <w:rPr>
          <w:rStyle w:val="32"/>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C902C25">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auto"/>
          <w:sz w:val="24"/>
          <w:highlight w:val="none"/>
        </w:rPr>
        <w:t>日期：</w:t>
      </w:r>
    </w:p>
    <w:p w14:paraId="65DE30F5">
      <w:pPr>
        <w:pStyle w:val="4"/>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4"/>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4"/>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9"/>
        <w:gridCol w:w="3600"/>
        <w:gridCol w:w="855"/>
        <w:gridCol w:w="1005"/>
        <w:gridCol w:w="1410"/>
        <w:gridCol w:w="1186"/>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0" w:type="dxa"/>
            <w:vAlign w:val="center"/>
          </w:tcPr>
          <w:p w14:paraId="2F509A3A">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采购</w:t>
            </w:r>
            <w:r>
              <w:rPr>
                <w:rFonts w:hint="eastAsia" w:hAnsi="宋体"/>
                <w:color w:val="auto"/>
                <w:kern w:val="2"/>
                <w:sz w:val="24"/>
                <w:highlight w:val="none"/>
              </w:rPr>
              <w:t>包</w:t>
            </w:r>
          </w:p>
        </w:tc>
        <w:tc>
          <w:tcPr>
            <w:tcW w:w="719" w:type="dxa"/>
            <w:vAlign w:val="center"/>
          </w:tcPr>
          <w:p w14:paraId="2611DE16">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序号</w:t>
            </w:r>
          </w:p>
        </w:tc>
        <w:tc>
          <w:tcPr>
            <w:tcW w:w="3600" w:type="dxa"/>
            <w:vAlign w:val="center"/>
          </w:tcPr>
          <w:p w14:paraId="0E52BE85">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货物</w:t>
            </w:r>
            <w:r>
              <w:rPr>
                <w:rFonts w:hint="eastAsia" w:hAnsi="宋体"/>
                <w:color w:val="auto"/>
                <w:kern w:val="2"/>
                <w:sz w:val="24"/>
                <w:highlight w:val="none"/>
              </w:rPr>
              <w:t>名称</w:t>
            </w:r>
          </w:p>
        </w:tc>
        <w:tc>
          <w:tcPr>
            <w:tcW w:w="855" w:type="dxa"/>
            <w:vAlign w:val="center"/>
          </w:tcPr>
          <w:p w14:paraId="588D32F2">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005" w:type="dxa"/>
            <w:vAlign w:val="center"/>
          </w:tcPr>
          <w:p w14:paraId="540B99BB">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单价</w:t>
            </w:r>
          </w:p>
        </w:tc>
        <w:tc>
          <w:tcPr>
            <w:tcW w:w="1410" w:type="dxa"/>
            <w:vAlign w:val="center"/>
          </w:tcPr>
          <w:p w14:paraId="126D4E6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品牌</w:t>
            </w:r>
            <w:r>
              <w:rPr>
                <w:rFonts w:hint="eastAsia" w:hAnsi="宋体"/>
                <w:color w:val="auto"/>
                <w:kern w:val="2"/>
                <w:sz w:val="24"/>
                <w:highlight w:val="none"/>
                <w:lang w:val="en-US" w:eastAsia="zh-CN"/>
              </w:rPr>
              <w:t>/型号</w:t>
            </w:r>
          </w:p>
        </w:tc>
        <w:tc>
          <w:tcPr>
            <w:tcW w:w="1186" w:type="dxa"/>
            <w:vAlign w:val="center"/>
          </w:tcPr>
          <w:p w14:paraId="268DAFF1">
            <w:pPr>
              <w:pStyle w:val="9"/>
              <w:snapToGrid w:val="0"/>
              <w:spacing w:line="240" w:lineRule="auto"/>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restart"/>
            <w:vAlign w:val="center"/>
          </w:tcPr>
          <w:p w14:paraId="5119977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19" w:type="dxa"/>
            <w:vAlign w:val="center"/>
          </w:tcPr>
          <w:p w14:paraId="2463EA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3600" w:type="dxa"/>
            <w:vAlign w:val="center"/>
          </w:tcPr>
          <w:p w14:paraId="67DFC6A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olor w:val="auto"/>
                <w:sz w:val="24"/>
                <w:highlight w:val="none"/>
              </w:rPr>
            </w:pPr>
          </w:p>
        </w:tc>
        <w:tc>
          <w:tcPr>
            <w:tcW w:w="855" w:type="dxa"/>
            <w:vAlign w:val="center"/>
          </w:tcPr>
          <w:p w14:paraId="78D194F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olor w:val="auto"/>
                <w:sz w:val="24"/>
                <w:highlight w:val="none"/>
              </w:rPr>
            </w:pPr>
          </w:p>
        </w:tc>
        <w:tc>
          <w:tcPr>
            <w:tcW w:w="1005" w:type="dxa"/>
            <w:vAlign w:val="center"/>
          </w:tcPr>
          <w:p w14:paraId="1F4772BA">
            <w:pPr>
              <w:snapToGrid w:val="0"/>
              <w:spacing w:line="240" w:lineRule="auto"/>
              <w:jc w:val="center"/>
              <w:rPr>
                <w:rFonts w:ascii="宋体" w:hAnsi="宋体" w:cs="宋体"/>
                <w:color w:val="auto"/>
                <w:kern w:val="0"/>
                <w:sz w:val="24"/>
                <w:highlight w:val="none"/>
              </w:rPr>
            </w:pPr>
          </w:p>
        </w:tc>
        <w:tc>
          <w:tcPr>
            <w:tcW w:w="1410" w:type="dxa"/>
            <w:vAlign w:val="center"/>
          </w:tcPr>
          <w:p w14:paraId="1D4726F4">
            <w:pPr>
              <w:widowControl/>
              <w:spacing w:line="240" w:lineRule="auto"/>
              <w:jc w:val="left"/>
              <w:rPr>
                <w:rFonts w:ascii="宋体" w:hAnsi="宋体"/>
                <w:color w:val="auto"/>
                <w:sz w:val="24"/>
                <w:highlight w:val="none"/>
              </w:rPr>
            </w:pPr>
          </w:p>
        </w:tc>
        <w:tc>
          <w:tcPr>
            <w:tcW w:w="1186" w:type="dxa"/>
            <w:vAlign w:val="center"/>
          </w:tcPr>
          <w:p w14:paraId="0EAA7CA3">
            <w:pPr>
              <w:widowControl/>
              <w:spacing w:line="240" w:lineRule="auto"/>
              <w:jc w:val="left"/>
              <w:rPr>
                <w:rFonts w:ascii="宋体" w:hAnsi="宋体"/>
                <w:color w:val="auto"/>
                <w:sz w:val="24"/>
                <w:highlight w:val="none"/>
              </w:rPr>
            </w:pPr>
          </w:p>
        </w:tc>
      </w:tr>
      <w:tr w14:paraId="620A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A70B31E">
            <w:pPr>
              <w:widowControl/>
              <w:spacing w:line="240" w:lineRule="auto"/>
              <w:jc w:val="left"/>
            </w:pPr>
          </w:p>
        </w:tc>
        <w:tc>
          <w:tcPr>
            <w:tcW w:w="719" w:type="dxa"/>
            <w:vAlign w:val="center"/>
          </w:tcPr>
          <w:p w14:paraId="0FAB51F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3600" w:type="dxa"/>
            <w:vAlign w:val="center"/>
          </w:tcPr>
          <w:p w14:paraId="5EA03E4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855" w:type="dxa"/>
            <w:vAlign w:val="center"/>
          </w:tcPr>
          <w:p w14:paraId="428BC1EF">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p>
        </w:tc>
        <w:tc>
          <w:tcPr>
            <w:tcW w:w="1005" w:type="dxa"/>
            <w:vAlign w:val="center"/>
          </w:tcPr>
          <w:p w14:paraId="1BB2F958">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2EE783A2">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567013E3">
            <w:pPr>
              <w:widowControl/>
              <w:spacing w:line="240" w:lineRule="auto"/>
              <w:jc w:val="left"/>
              <w:rPr>
                <w:rFonts w:hint="eastAsia" w:ascii="宋体" w:hAnsi="宋体" w:eastAsia="宋体"/>
                <w:color w:val="auto"/>
                <w:sz w:val="24"/>
                <w:highlight w:val="none"/>
                <w:lang w:val="en-US" w:eastAsia="zh-CN"/>
              </w:rPr>
            </w:pPr>
          </w:p>
        </w:tc>
      </w:tr>
      <w:tr w14:paraId="0DC5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14207738">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4284ED7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3</w:t>
            </w:r>
          </w:p>
        </w:tc>
        <w:tc>
          <w:tcPr>
            <w:tcW w:w="3600" w:type="dxa"/>
            <w:vAlign w:val="center"/>
          </w:tcPr>
          <w:p w14:paraId="62C8ABF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855" w:type="dxa"/>
            <w:vAlign w:val="center"/>
          </w:tcPr>
          <w:p w14:paraId="3FC47C85">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p>
        </w:tc>
        <w:tc>
          <w:tcPr>
            <w:tcW w:w="1005" w:type="dxa"/>
            <w:vAlign w:val="center"/>
          </w:tcPr>
          <w:p w14:paraId="57853031">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136E367D">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EDCF864">
            <w:pPr>
              <w:widowControl/>
              <w:spacing w:line="240" w:lineRule="auto"/>
              <w:jc w:val="left"/>
              <w:rPr>
                <w:rFonts w:hint="eastAsia" w:ascii="宋体" w:hAnsi="宋体" w:eastAsia="宋体"/>
                <w:color w:val="auto"/>
                <w:sz w:val="24"/>
                <w:highlight w:val="none"/>
                <w:lang w:val="en-US" w:eastAsia="zh-CN"/>
              </w:rPr>
            </w:pPr>
          </w:p>
        </w:tc>
      </w:tr>
      <w:tr w14:paraId="6F8B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5F3A1199">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5CDB09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3600" w:type="dxa"/>
            <w:vAlign w:val="center"/>
          </w:tcPr>
          <w:p w14:paraId="443D7F4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855" w:type="dxa"/>
            <w:vAlign w:val="center"/>
          </w:tcPr>
          <w:p w14:paraId="6657AD5C">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p>
        </w:tc>
        <w:tc>
          <w:tcPr>
            <w:tcW w:w="1005" w:type="dxa"/>
            <w:vAlign w:val="center"/>
          </w:tcPr>
          <w:p w14:paraId="7B89883D">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00DD74F0">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229EEE2">
            <w:pPr>
              <w:widowControl/>
              <w:spacing w:line="240" w:lineRule="auto"/>
              <w:jc w:val="left"/>
              <w:rPr>
                <w:rFonts w:hint="eastAsia" w:ascii="宋体" w:hAnsi="宋体" w:eastAsia="宋体"/>
                <w:color w:val="auto"/>
                <w:sz w:val="24"/>
                <w:highlight w:val="none"/>
                <w:lang w:val="en-US" w:eastAsia="zh-CN"/>
              </w:rPr>
            </w:pPr>
          </w:p>
        </w:tc>
      </w:tr>
      <w:tr w14:paraId="5D06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7F69F9FA">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67C98A2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5</w:t>
            </w:r>
          </w:p>
        </w:tc>
        <w:tc>
          <w:tcPr>
            <w:tcW w:w="3600" w:type="dxa"/>
            <w:vAlign w:val="center"/>
          </w:tcPr>
          <w:p w14:paraId="21130E1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855" w:type="dxa"/>
            <w:vAlign w:val="center"/>
          </w:tcPr>
          <w:p w14:paraId="2A70E389">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p>
        </w:tc>
        <w:tc>
          <w:tcPr>
            <w:tcW w:w="1005" w:type="dxa"/>
            <w:vAlign w:val="center"/>
          </w:tcPr>
          <w:p w14:paraId="1D6CDBC0">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53C2452F">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157403D">
            <w:pPr>
              <w:widowControl/>
              <w:spacing w:line="240" w:lineRule="auto"/>
              <w:jc w:val="left"/>
              <w:rPr>
                <w:rFonts w:hint="eastAsia" w:ascii="宋体" w:hAnsi="宋体" w:eastAsia="宋体"/>
                <w:color w:val="auto"/>
                <w:sz w:val="24"/>
                <w:highlight w:val="none"/>
                <w:lang w:val="en-US" w:eastAsia="zh-CN"/>
              </w:rPr>
            </w:pPr>
          </w:p>
        </w:tc>
      </w:tr>
      <w:tr w14:paraId="3B5E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3C1FE406">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40EA0D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6</w:t>
            </w:r>
          </w:p>
        </w:tc>
        <w:tc>
          <w:tcPr>
            <w:tcW w:w="3600" w:type="dxa"/>
            <w:vAlign w:val="center"/>
          </w:tcPr>
          <w:p w14:paraId="0A379B1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855" w:type="dxa"/>
            <w:vAlign w:val="center"/>
          </w:tcPr>
          <w:p w14:paraId="5B134934">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p>
        </w:tc>
        <w:tc>
          <w:tcPr>
            <w:tcW w:w="1005" w:type="dxa"/>
            <w:vAlign w:val="center"/>
          </w:tcPr>
          <w:p w14:paraId="3FC3634B">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515B0F29">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35601536">
            <w:pPr>
              <w:widowControl/>
              <w:spacing w:line="240" w:lineRule="auto"/>
              <w:jc w:val="left"/>
              <w:rPr>
                <w:rFonts w:hint="eastAsia" w:ascii="宋体" w:hAnsi="宋体" w:eastAsia="宋体"/>
                <w:color w:val="auto"/>
                <w:sz w:val="24"/>
                <w:highlight w:val="none"/>
                <w:lang w:val="en-US" w:eastAsia="zh-CN"/>
              </w:rPr>
            </w:pPr>
          </w:p>
        </w:tc>
      </w:tr>
      <w:tr w14:paraId="0202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124AD39E">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96D437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7</w:t>
            </w:r>
          </w:p>
        </w:tc>
        <w:tc>
          <w:tcPr>
            <w:tcW w:w="3600" w:type="dxa"/>
            <w:vAlign w:val="center"/>
          </w:tcPr>
          <w:p w14:paraId="78C0D9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855" w:type="dxa"/>
            <w:vAlign w:val="center"/>
          </w:tcPr>
          <w:p w14:paraId="7EFB7C77">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p>
        </w:tc>
        <w:tc>
          <w:tcPr>
            <w:tcW w:w="1005" w:type="dxa"/>
            <w:vAlign w:val="center"/>
          </w:tcPr>
          <w:p w14:paraId="404B51F7">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5EAC0942">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357B854">
            <w:pPr>
              <w:widowControl/>
              <w:spacing w:line="240" w:lineRule="auto"/>
              <w:jc w:val="left"/>
              <w:rPr>
                <w:rFonts w:hint="eastAsia" w:ascii="宋体" w:hAnsi="宋体" w:eastAsia="宋体"/>
                <w:color w:val="auto"/>
                <w:sz w:val="24"/>
                <w:highlight w:val="none"/>
                <w:lang w:val="en-US" w:eastAsia="zh-CN"/>
              </w:rPr>
            </w:pPr>
          </w:p>
        </w:tc>
      </w:tr>
      <w:tr w14:paraId="588C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5BE2E1D9">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34BD41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8</w:t>
            </w:r>
          </w:p>
        </w:tc>
        <w:tc>
          <w:tcPr>
            <w:tcW w:w="3600" w:type="dxa"/>
            <w:vAlign w:val="center"/>
          </w:tcPr>
          <w:p w14:paraId="7A9ED84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855" w:type="dxa"/>
            <w:vAlign w:val="center"/>
          </w:tcPr>
          <w:p w14:paraId="08D6D765">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p>
        </w:tc>
        <w:tc>
          <w:tcPr>
            <w:tcW w:w="1005" w:type="dxa"/>
            <w:vAlign w:val="center"/>
          </w:tcPr>
          <w:p w14:paraId="6E6E1DA5">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114A22CD">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6381E6C3">
            <w:pPr>
              <w:widowControl/>
              <w:spacing w:line="240" w:lineRule="auto"/>
              <w:jc w:val="left"/>
              <w:rPr>
                <w:rFonts w:hint="eastAsia" w:ascii="宋体" w:hAnsi="宋体" w:eastAsia="宋体"/>
                <w:color w:val="auto"/>
                <w:sz w:val="24"/>
                <w:highlight w:val="none"/>
                <w:lang w:val="en-US" w:eastAsia="zh-CN"/>
              </w:rPr>
            </w:pPr>
          </w:p>
        </w:tc>
      </w:tr>
      <w:tr w14:paraId="5CBE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6125AD31">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52F4BF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9</w:t>
            </w:r>
          </w:p>
        </w:tc>
        <w:tc>
          <w:tcPr>
            <w:tcW w:w="3600" w:type="dxa"/>
            <w:vAlign w:val="center"/>
          </w:tcPr>
          <w:p w14:paraId="08FA6A9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855" w:type="dxa"/>
            <w:vAlign w:val="center"/>
          </w:tcPr>
          <w:p w14:paraId="567A956F">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p>
        </w:tc>
        <w:tc>
          <w:tcPr>
            <w:tcW w:w="1005" w:type="dxa"/>
            <w:vAlign w:val="center"/>
          </w:tcPr>
          <w:p w14:paraId="19E22092">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35E573D6">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5466893">
            <w:pPr>
              <w:widowControl/>
              <w:spacing w:line="240" w:lineRule="auto"/>
              <w:jc w:val="left"/>
              <w:rPr>
                <w:rFonts w:hint="eastAsia" w:ascii="宋体" w:hAnsi="宋体" w:eastAsia="宋体"/>
                <w:color w:val="auto"/>
                <w:sz w:val="24"/>
                <w:highlight w:val="none"/>
                <w:lang w:val="en-US" w:eastAsia="zh-CN"/>
              </w:rPr>
            </w:pPr>
          </w:p>
        </w:tc>
      </w:tr>
      <w:tr w14:paraId="67EA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51EB9C5">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57C2CF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w:t>
            </w:r>
          </w:p>
        </w:tc>
        <w:tc>
          <w:tcPr>
            <w:tcW w:w="3600" w:type="dxa"/>
            <w:vAlign w:val="center"/>
          </w:tcPr>
          <w:p w14:paraId="07C4C8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855" w:type="dxa"/>
            <w:vAlign w:val="center"/>
          </w:tcPr>
          <w:p w14:paraId="13F38CA7">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p>
        </w:tc>
        <w:tc>
          <w:tcPr>
            <w:tcW w:w="1005" w:type="dxa"/>
            <w:vAlign w:val="center"/>
          </w:tcPr>
          <w:p w14:paraId="2A84499B">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47FE52D5">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6E8751A6">
            <w:pPr>
              <w:widowControl/>
              <w:spacing w:line="240" w:lineRule="auto"/>
              <w:jc w:val="left"/>
              <w:rPr>
                <w:rFonts w:hint="eastAsia" w:ascii="宋体" w:hAnsi="宋体" w:eastAsia="宋体"/>
                <w:color w:val="auto"/>
                <w:sz w:val="24"/>
                <w:highlight w:val="none"/>
                <w:lang w:val="en-US" w:eastAsia="zh-CN"/>
              </w:rPr>
            </w:pPr>
          </w:p>
        </w:tc>
      </w:tr>
      <w:tr w14:paraId="2D07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B9B9552">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46C739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11</w:t>
            </w:r>
          </w:p>
        </w:tc>
        <w:tc>
          <w:tcPr>
            <w:tcW w:w="3600" w:type="dxa"/>
            <w:vAlign w:val="center"/>
          </w:tcPr>
          <w:p w14:paraId="784ED7A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855" w:type="dxa"/>
            <w:vAlign w:val="center"/>
          </w:tcPr>
          <w:p w14:paraId="71FBEA3E">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p>
        </w:tc>
        <w:tc>
          <w:tcPr>
            <w:tcW w:w="1005" w:type="dxa"/>
            <w:vAlign w:val="center"/>
          </w:tcPr>
          <w:p w14:paraId="0B65058B">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367D37D4">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280FBAFE">
            <w:pPr>
              <w:widowControl/>
              <w:spacing w:line="240" w:lineRule="auto"/>
              <w:jc w:val="left"/>
              <w:rPr>
                <w:rFonts w:hint="eastAsia" w:ascii="宋体" w:hAnsi="宋体" w:eastAsia="宋体"/>
                <w:color w:val="auto"/>
                <w:sz w:val="24"/>
                <w:highlight w:val="none"/>
                <w:lang w:val="en-US" w:eastAsia="zh-CN"/>
              </w:rPr>
            </w:pPr>
          </w:p>
        </w:tc>
      </w:tr>
      <w:tr w14:paraId="796E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103EC542">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71A56F1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12</w:t>
            </w:r>
          </w:p>
        </w:tc>
        <w:tc>
          <w:tcPr>
            <w:tcW w:w="3600" w:type="dxa"/>
            <w:vAlign w:val="center"/>
          </w:tcPr>
          <w:p w14:paraId="620B5C1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855" w:type="dxa"/>
            <w:vAlign w:val="center"/>
          </w:tcPr>
          <w:p w14:paraId="1FE48101">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p>
        </w:tc>
        <w:tc>
          <w:tcPr>
            <w:tcW w:w="1005" w:type="dxa"/>
            <w:vAlign w:val="center"/>
          </w:tcPr>
          <w:p w14:paraId="577356AA">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1A4E3D46">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5CB640F">
            <w:pPr>
              <w:widowControl/>
              <w:spacing w:line="240" w:lineRule="auto"/>
              <w:jc w:val="left"/>
              <w:rPr>
                <w:rFonts w:hint="eastAsia" w:ascii="宋体" w:hAnsi="宋体" w:eastAsia="宋体"/>
                <w:color w:val="auto"/>
                <w:sz w:val="24"/>
                <w:highlight w:val="none"/>
                <w:lang w:val="en-US" w:eastAsia="zh-CN"/>
              </w:rPr>
            </w:pPr>
          </w:p>
        </w:tc>
      </w:tr>
      <w:tr w14:paraId="6AE8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5A863207">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4E6AB9B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13</w:t>
            </w:r>
          </w:p>
        </w:tc>
        <w:tc>
          <w:tcPr>
            <w:tcW w:w="3600" w:type="dxa"/>
            <w:vAlign w:val="center"/>
          </w:tcPr>
          <w:p w14:paraId="2BD69B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855" w:type="dxa"/>
            <w:vAlign w:val="center"/>
          </w:tcPr>
          <w:p w14:paraId="57C6816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p>
        </w:tc>
        <w:tc>
          <w:tcPr>
            <w:tcW w:w="1005" w:type="dxa"/>
            <w:vAlign w:val="center"/>
          </w:tcPr>
          <w:p w14:paraId="2FB7D0E4">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2C5F5E8F">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91FBCFF">
            <w:pPr>
              <w:widowControl/>
              <w:spacing w:line="240" w:lineRule="auto"/>
              <w:jc w:val="left"/>
              <w:rPr>
                <w:rFonts w:hint="eastAsia" w:ascii="宋体" w:hAnsi="宋体" w:eastAsia="宋体"/>
                <w:color w:val="auto"/>
                <w:sz w:val="24"/>
                <w:highlight w:val="none"/>
                <w:lang w:val="en-US" w:eastAsia="zh-CN"/>
              </w:rPr>
            </w:pPr>
          </w:p>
        </w:tc>
      </w:tr>
      <w:tr w14:paraId="2DAD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1F7CADFE">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6540A77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14</w:t>
            </w:r>
          </w:p>
        </w:tc>
        <w:tc>
          <w:tcPr>
            <w:tcW w:w="3600" w:type="dxa"/>
            <w:vAlign w:val="center"/>
          </w:tcPr>
          <w:p w14:paraId="183B323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855" w:type="dxa"/>
            <w:vAlign w:val="center"/>
          </w:tcPr>
          <w:p w14:paraId="0FD2EAF5">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p>
        </w:tc>
        <w:tc>
          <w:tcPr>
            <w:tcW w:w="1005" w:type="dxa"/>
            <w:vAlign w:val="center"/>
          </w:tcPr>
          <w:p w14:paraId="30C0AB9A">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7DAB7F72">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6DD25514">
            <w:pPr>
              <w:widowControl/>
              <w:spacing w:line="240" w:lineRule="auto"/>
              <w:jc w:val="left"/>
              <w:rPr>
                <w:rFonts w:hint="eastAsia" w:ascii="宋体" w:hAnsi="宋体" w:eastAsia="宋体"/>
                <w:color w:val="auto"/>
                <w:sz w:val="24"/>
                <w:highlight w:val="none"/>
                <w:lang w:val="en-US" w:eastAsia="zh-CN"/>
              </w:rPr>
            </w:pPr>
          </w:p>
        </w:tc>
      </w:tr>
      <w:tr w14:paraId="4298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518C2F5">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1A8261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3600" w:type="dxa"/>
            <w:vAlign w:val="center"/>
          </w:tcPr>
          <w:p w14:paraId="4717EFF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855" w:type="dxa"/>
            <w:vAlign w:val="center"/>
          </w:tcPr>
          <w:p w14:paraId="71841876">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eastAsia="宋体"/>
                <w:color w:val="auto"/>
                <w:sz w:val="24"/>
                <w:highlight w:val="none"/>
                <w:lang w:val="en-US" w:eastAsia="zh-CN"/>
              </w:rPr>
            </w:pPr>
          </w:p>
        </w:tc>
        <w:tc>
          <w:tcPr>
            <w:tcW w:w="1005" w:type="dxa"/>
            <w:vAlign w:val="center"/>
          </w:tcPr>
          <w:p w14:paraId="01B461EB">
            <w:pPr>
              <w:widowControl/>
              <w:spacing w:line="240" w:lineRule="auto"/>
              <w:jc w:val="left"/>
              <w:rPr>
                <w:rFonts w:hint="eastAsia" w:ascii="宋体" w:hAnsi="宋体" w:eastAsia="宋体"/>
                <w:color w:val="auto"/>
                <w:sz w:val="24"/>
                <w:highlight w:val="none"/>
                <w:lang w:val="en-US" w:eastAsia="zh-CN"/>
              </w:rPr>
            </w:pPr>
          </w:p>
        </w:tc>
        <w:tc>
          <w:tcPr>
            <w:tcW w:w="1410" w:type="dxa"/>
            <w:vAlign w:val="center"/>
          </w:tcPr>
          <w:p w14:paraId="4472FB23">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533FD6B2">
            <w:pPr>
              <w:widowControl/>
              <w:spacing w:line="240" w:lineRule="auto"/>
              <w:jc w:val="left"/>
              <w:rPr>
                <w:rFonts w:hint="eastAsia" w:ascii="宋体" w:hAnsi="宋体" w:eastAsia="宋体"/>
                <w:color w:val="auto"/>
                <w:sz w:val="24"/>
                <w:highlight w:val="none"/>
                <w:lang w:val="en-US" w:eastAsia="zh-CN"/>
              </w:rPr>
            </w:pPr>
          </w:p>
        </w:tc>
      </w:tr>
      <w:tr w14:paraId="59D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5A280EAA">
            <w:pPr>
              <w:snapToGrid w:val="0"/>
              <w:spacing w:line="240" w:lineRule="auto"/>
              <w:jc w:val="center"/>
              <w:rPr>
                <w:rFonts w:ascii="宋体" w:hAnsi="宋体"/>
                <w:color w:val="auto"/>
                <w:sz w:val="24"/>
                <w:highlight w:val="none"/>
              </w:rPr>
            </w:pPr>
          </w:p>
        </w:tc>
        <w:tc>
          <w:tcPr>
            <w:tcW w:w="719" w:type="dxa"/>
            <w:vAlign w:val="center"/>
          </w:tcPr>
          <w:p w14:paraId="7E45BC3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16</w:t>
            </w:r>
          </w:p>
        </w:tc>
        <w:tc>
          <w:tcPr>
            <w:tcW w:w="3600" w:type="dxa"/>
            <w:vAlign w:val="center"/>
          </w:tcPr>
          <w:p w14:paraId="15C6EF9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p>
        </w:tc>
        <w:tc>
          <w:tcPr>
            <w:tcW w:w="855" w:type="dxa"/>
            <w:vAlign w:val="center"/>
          </w:tcPr>
          <w:p w14:paraId="384D076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olor w:val="auto"/>
                <w:sz w:val="24"/>
                <w:highlight w:val="none"/>
              </w:rPr>
            </w:pPr>
          </w:p>
        </w:tc>
        <w:tc>
          <w:tcPr>
            <w:tcW w:w="1005" w:type="dxa"/>
            <w:vAlign w:val="center"/>
          </w:tcPr>
          <w:p w14:paraId="5F656E88">
            <w:pPr>
              <w:snapToGrid w:val="0"/>
              <w:spacing w:line="240" w:lineRule="auto"/>
              <w:jc w:val="center"/>
              <w:rPr>
                <w:rFonts w:ascii="宋体" w:hAnsi="宋体" w:cs="宋体"/>
                <w:color w:val="auto"/>
                <w:kern w:val="0"/>
                <w:sz w:val="24"/>
                <w:highlight w:val="none"/>
              </w:rPr>
            </w:pPr>
          </w:p>
        </w:tc>
        <w:tc>
          <w:tcPr>
            <w:tcW w:w="1410" w:type="dxa"/>
            <w:vAlign w:val="center"/>
          </w:tcPr>
          <w:p w14:paraId="2BB6B5D5">
            <w:pPr>
              <w:widowControl/>
              <w:spacing w:line="240" w:lineRule="auto"/>
              <w:jc w:val="left"/>
              <w:rPr>
                <w:rFonts w:ascii="宋体" w:hAnsi="宋体"/>
                <w:color w:val="auto"/>
                <w:sz w:val="24"/>
                <w:highlight w:val="none"/>
              </w:rPr>
            </w:pPr>
          </w:p>
        </w:tc>
        <w:tc>
          <w:tcPr>
            <w:tcW w:w="1186" w:type="dxa"/>
            <w:vAlign w:val="center"/>
          </w:tcPr>
          <w:p w14:paraId="22F5F5D3">
            <w:pPr>
              <w:widowControl/>
              <w:spacing w:line="240" w:lineRule="auto"/>
              <w:jc w:val="left"/>
              <w:rPr>
                <w:rFonts w:ascii="宋体" w:hAnsi="宋体"/>
                <w:color w:val="auto"/>
                <w:sz w:val="24"/>
                <w:highlight w:val="none"/>
              </w:rPr>
            </w:pPr>
          </w:p>
        </w:tc>
      </w:tr>
      <w:tr w14:paraId="58CA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53BB049A">
            <w:pPr>
              <w:widowControl/>
              <w:spacing w:line="240" w:lineRule="auto"/>
              <w:jc w:val="left"/>
            </w:pPr>
          </w:p>
        </w:tc>
        <w:tc>
          <w:tcPr>
            <w:tcW w:w="719" w:type="dxa"/>
            <w:vAlign w:val="center"/>
          </w:tcPr>
          <w:p w14:paraId="3D051A2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17</w:t>
            </w:r>
          </w:p>
        </w:tc>
        <w:tc>
          <w:tcPr>
            <w:tcW w:w="3600" w:type="dxa"/>
            <w:vAlign w:val="center"/>
          </w:tcPr>
          <w:p w14:paraId="76A7E59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p>
        </w:tc>
        <w:tc>
          <w:tcPr>
            <w:tcW w:w="855" w:type="dxa"/>
            <w:vAlign w:val="center"/>
          </w:tcPr>
          <w:p w14:paraId="29571332">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p>
        </w:tc>
        <w:tc>
          <w:tcPr>
            <w:tcW w:w="1005" w:type="dxa"/>
            <w:vAlign w:val="center"/>
          </w:tcPr>
          <w:p w14:paraId="23697BC2">
            <w:pPr>
              <w:widowControl/>
              <w:spacing w:line="240" w:lineRule="auto"/>
              <w:jc w:val="left"/>
              <w:rPr>
                <w:rFonts w:hint="eastAsia" w:ascii="宋体" w:hAnsi="宋体"/>
                <w:color w:val="auto"/>
                <w:sz w:val="24"/>
                <w:highlight w:val="none"/>
                <w:lang w:val="en-US" w:eastAsia="zh-CN"/>
              </w:rPr>
            </w:pPr>
          </w:p>
        </w:tc>
        <w:tc>
          <w:tcPr>
            <w:tcW w:w="1410" w:type="dxa"/>
            <w:vAlign w:val="center"/>
          </w:tcPr>
          <w:p w14:paraId="171C7534">
            <w:pPr>
              <w:widowControl/>
              <w:spacing w:line="240" w:lineRule="auto"/>
              <w:jc w:val="left"/>
              <w:rPr>
                <w:rFonts w:hint="eastAsia" w:ascii="宋体" w:hAnsi="宋体"/>
                <w:color w:val="auto"/>
                <w:sz w:val="24"/>
                <w:highlight w:val="none"/>
                <w:lang w:val="en-US" w:eastAsia="zh-CN"/>
              </w:rPr>
            </w:pPr>
          </w:p>
        </w:tc>
        <w:tc>
          <w:tcPr>
            <w:tcW w:w="1186" w:type="dxa"/>
            <w:vAlign w:val="center"/>
          </w:tcPr>
          <w:p w14:paraId="0AFA5B7D">
            <w:pPr>
              <w:widowControl/>
              <w:spacing w:line="240" w:lineRule="auto"/>
              <w:jc w:val="left"/>
              <w:rPr>
                <w:rFonts w:hint="eastAsia" w:ascii="宋体" w:hAnsi="宋体"/>
                <w:color w:val="auto"/>
                <w:sz w:val="24"/>
                <w:highlight w:val="none"/>
                <w:lang w:val="en-US" w:eastAsia="zh-CN"/>
              </w:rPr>
            </w:pPr>
          </w:p>
        </w:tc>
      </w:tr>
      <w:tr w14:paraId="283B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5527B972">
            <w:pPr>
              <w:widowControl/>
              <w:spacing w:line="240" w:lineRule="auto"/>
              <w:jc w:val="left"/>
              <w:rPr>
                <w:rFonts w:hint="eastAsia" w:ascii="宋体" w:hAnsi="宋体"/>
                <w:color w:val="auto"/>
                <w:sz w:val="24"/>
                <w:highlight w:val="none"/>
                <w:lang w:val="en-US" w:eastAsia="zh-CN"/>
              </w:rPr>
            </w:pPr>
          </w:p>
        </w:tc>
        <w:tc>
          <w:tcPr>
            <w:tcW w:w="719" w:type="dxa"/>
            <w:vAlign w:val="center"/>
          </w:tcPr>
          <w:p w14:paraId="2E304EC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18</w:t>
            </w:r>
          </w:p>
        </w:tc>
        <w:tc>
          <w:tcPr>
            <w:tcW w:w="3600" w:type="dxa"/>
            <w:vAlign w:val="center"/>
          </w:tcPr>
          <w:p w14:paraId="1F8F91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p>
        </w:tc>
        <w:tc>
          <w:tcPr>
            <w:tcW w:w="855" w:type="dxa"/>
            <w:vAlign w:val="center"/>
          </w:tcPr>
          <w:p w14:paraId="322A324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p>
        </w:tc>
        <w:tc>
          <w:tcPr>
            <w:tcW w:w="1005" w:type="dxa"/>
            <w:vAlign w:val="center"/>
          </w:tcPr>
          <w:p w14:paraId="31C9C2F5">
            <w:pPr>
              <w:widowControl/>
              <w:spacing w:line="240" w:lineRule="auto"/>
              <w:jc w:val="left"/>
              <w:rPr>
                <w:rFonts w:hint="eastAsia" w:ascii="宋体" w:hAnsi="宋体"/>
                <w:color w:val="auto"/>
                <w:sz w:val="24"/>
                <w:highlight w:val="none"/>
                <w:lang w:val="en-US" w:eastAsia="zh-CN"/>
              </w:rPr>
            </w:pPr>
          </w:p>
        </w:tc>
        <w:tc>
          <w:tcPr>
            <w:tcW w:w="1410" w:type="dxa"/>
            <w:vAlign w:val="center"/>
          </w:tcPr>
          <w:p w14:paraId="4CFCCB72">
            <w:pPr>
              <w:widowControl/>
              <w:spacing w:line="240" w:lineRule="auto"/>
              <w:jc w:val="left"/>
              <w:rPr>
                <w:rFonts w:hint="eastAsia" w:ascii="宋体" w:hAnsi="宋体"/>
                <w:color w:val="auto"/>
                <w:sz w:val="24"/>
                <w:highlight w:val="none"/>
                <w:lang w:val="en-US" w:eastAsia="zh-CN"/>
              </w:rPr>
            </w:pPr>
          </w:p>
        </w:tc>
        <w:tc>
          <w:tcPr>
            <w:tcW w:w="1186" w:type="dxa"/>
            <w:vAlign w:val="center"/>
          </w:tcPr>
          <w:p w14:paraId="12070F74">
            <w:pPr>
              <w:widowControl/>
              <w:spacing w:line="240" w:lineRule="auto"/>
              <w:jc w:val="left"/>
              <w:rPr>
                <w:rFonts w:hint="eastAsia" w:ascii="宋体" w:hAnsi="宋体"/>
                <w:color w:val="auto"/>
                <w:sz w:val="24"/>
                <w:highlight w:val="none"/>
                <w:lang w:val="en-US" w:eastAsia="zh-CN"/>
              </w:rPr>
            </w:pPr>
          </w:p>
        </w:tc>
      </w:tr>
      <w:tr w14:paraId="7ABF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7B6E170C">
            <w:pPr>
              <w:widowControl/>
              <w:spacing w:line="240" w:lineRule="auto"/>
              <w:jc w:val="left"/>
              <w:rPr>
                <w:rFonts w:hint="eastAsia" w:ascii="宋体" w:hAnsi="宋体"/>
                <w:color w:val="auto"/>
                <w:sz w:val="24"/>
                <w:highlight w:val="none"/>
                <w:lang w:val="en-US" w:eastAsia="zh-CN"/>
              </w:rPr>
            </w:pPr>
          </w:p>
        </w:tc>
        <w:tc>
          <w:tcPr>
            <w:tcW w:w="719" w:type="dxa"/>
            <w:vAlign w:val="center"/>
          </w:tcPr>
          <w:p w14:paraId="3439E2F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19</w:t>
            </w:r>
          </w:p>
        </w:tc>
        <w:tc>
          <w:tcPr>
            <w:tcW w:w="3600" w:type="dxa"/>
            <w:vAlign w:val="center"/>
          </w:tcPr>
          <w:p w14:paraId="57264EE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p>
        </w:tc>
        <w:tc>
          <w:tcPr>
            <w:tcW w:w="855" w:type="dxa"/>
            <w:vAlign w:val="center"/>
          </w:tcPr>
          <w:p w14:paraId="060512CC">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p>
        </w:tc>
        <w:tc>
          <w:tcPr>
            <w:tcW w:w="1005" w:type="dxa"/>
            <w:vAlign w:val="center"/>
          </w:tcPr>
          <w:p w14:paraId="54D4C822">
            <w:pPr>
              <w:widowControl/>
              <w:spacing w:line="240" w:lineRule="auto"/>
              <w:jc w:val="left"/>
              <w:rPr>
                <w:rFonts w:hint="eastAsia" w:ascii="宋体" w:hAnsi="宋体"/>
                <w:color w:val="auto"/>
                <w:sz w:val="24"/>
                <w:highlight w:val="none"/>
                <w:lang w:val="en-US" w:eastAsia="zh-CN"/>
              </w:rPr>
            </w:pPr>
          </w:p>
        </w:tc>
        <w:tc>
          <w:tcPr>
            <w:tcW w:w="1410" w:type="dxa"/>
            <w:vAlign w:val="center"/>
          </w:tcPr>
          <w:p w14:paraId="5AF40164">
            <w:pPr>
              <w:widowControl/>
              <w:spacing w:line="240" w:lineRule="auto"/>
              <w:jc w:val="left"/>
              <w:rPr>
                <w:rFonts w:hint="eastAsia" w:ascii="宋体" w:hAnsi="宋体"/>
                <w:color w:val="auto"/>
                <w:sz w:val="24"/>
                <w:highlight w:val="none"/>
                <w:lang w:val="en-US" w:eastAsia="zh-CN"/>
              </w:rPr>
            </w:pPr>
          </w:p>
        </w:tc>
        <w:tc>
          <w:tcPr>
            <w:tcW w:w="1186" w:type="dxa"/>
            <w:vAlign w:val="center"/>
          </w:tcPr>
          <w:p w14:paraId="65991570">
            <w:pPr>
              <w:widowControl/>
              <w:spacing w:line="240" w:lineRule="auto"/>
              <w:jc w:val="left"/>
              <w:rPr>
                <w:rFonts w:hint="eastAsia" w:ascii="宋体" w:hAnsi="宋体"/>
                <w:color w:val="auto"/>
                <w:sz w:val="24"/>
                <w:highlight w:val="none"/>
                <w:lang w:val="en-US" w:eastAsia="zh-CN"/>
              </w:rPr>
            </w:pPr>
          </w:p>
        </w:tc>
      </w:tr>
      <w:tr w14:paraId="21B4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1C387BAB">
            <w:pPr>
              <w:widowControl/>
              <w:spacing w:line="240" w:lineRule="auto"/>
              <w:jc w:val="left"/>
              <w:rPr>
                <w:rFonts w:hint="eastAsia" w:ascii="宋体" w:hAnsi="宋体"/>
                <w:color w:val="auto"/>
                <w:sz w:val="24"/>
                <w:highlight w:val="none"/>
                <w:lang w:val="en-US" w:eastAsia="zh-CN"/>
              </w:rPr>
            </w:pPr>
          </w:p>
        </w:tc>
        <w:tc>
          <w:tcPr>
            <w:tcW w:w="719" w:type="dxa"/>
            <w:vAlign w:val="center"/>
          </w:tcPr>
          <w:p w14:paraId="39A513E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20</w:t>
            </w:r>
          </w:p>
        </w:tc>
        <w:tc>
          <w:tcPr>
            <w:tcW w:w="3600" w:type="dxa"/>
            <w:vAlign w:val="center"/>
          </w:tcPr>
          <w:p w14:paraId="7D2E9DE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p>
        </w:tc>
        <w:tc>
          <w:tcPr>
            <w:tcW w:w="855" w:type="dxa"/>
            <w:vAlign w:val="center"/>
          </w:tcPr>
          <w:p w14:paraId="670F2C51">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p>
        </w:tc>
        <w:tc>
          <w:tcPr>
            <w:tcW w:w="1005" w:type="dxa"/>
            <w:vAlign w:val="center"/>
          </w:tcPr>
          <w:p w14:paraId="492734BB">
            <w:pPr>
              <w:widowControl/>
              <w:spacing w:line="240" w:lineRule="auto"/>
              <w:jc w:val="left"/>
              <w:rPr>
                <w:rFonts w:hint="eastAsia" w:ascii="宋体" w:hAnsi="宋体"/>
                <w:color w:val="auto"/>
                <w:sz w:val="24"/>
                <w:highlight w:val="none"/>
                <w:lang w:val="en-US" w:eastAsia="zh-CN"/>
              </w:rPr>
            </w:pPr>
          </w:p>
        </w:tc>
        <w:tc>
          <w:tcPr>
            <w:tcW w:w="1410" w:type="dxa"/>
            <w:vAlign w:val="center"/>
          </w:tcPr>
          <w:p w14:paraId="2E546032">
            <w:pPr>
              <w:widowControl/>
              <w:spacing w:line="240" w:lineRule="auto"/>
              <w:jc w:val="left"/>
              <w:rPr>
                <w:rFonts w:hint="eastAsia" w:ascii="宋体" w:hAnsi="宋体"/>
                <w:color w:val="auto"/>
                <w:sz w:val="24"/>
                <w:highlight w:val="none"/>
                <w:lang w:val="en-US" w:eastAsia="zh-CN"/>
              </w:rPr>
            </w:pPr>
          </w:p>
        </w:tc>
        <w:tc>
          <w:tcPr>
            <w:tcW w:w="1186" w:type="dxa"/>
            <w:vAlign w:val="center"/>
          </w:tcPr>
          <w:p w14:paraId="32DCC381">
            <w:pPr>
              <w:widowControl/>
              <w:spacing w:line="240" w:lineRule="auto"/>
              <w:jc w:val="left"/>
              <w:rPr>
                <w:rFonts w:hint="eastAsia" w:ascii="宋体" w:hAnsi="宋体"/>
                <w:color w:val="auto"/>
                <w:sz w:val="24"/>
                <w:highlight w:val="none"/>
                <w:lang w:val="en-US" w:eastAsia="zh-CN"/>
              </w:rPr>
            </w:pPr>
          </w:p>
        </w:tc>
      </w:tr>
      <w:tr w14:paraId="1EA5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5AE72DE3">
            <w:pPr>
              <w:widowControl/>
              <w:spacing w:line="240" w:lineRule="auto"/>
              <w:jc w:val="left"/>
              <w:rPr>
                <w:rFonts w:hint="eastAsia" w:ascii="宋体" w:hAnsi="宋体"/>
                <w:color w:val="auto"/>
                <w:sz w:val="24"/>
                <w:highlight w:val="none"/>
                <w:lang w:val="en-US" w:eastAsia="zh-CN"/>
              </w:rPr>
            </w:pPr>
          </w:p>
        </w:tc>
        <w:tc>
          <w:tcPr>
            <w:tcW w:w="719" w:type="dxa"/>
            <w:vAlign w:val="center"/>
          </w:tcPr>
          <w:p w14:paraId="78A60B3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21</w:t>
            </w:r>
          </w:p>
        </w:tc>
        <w:tc>
          <w:tcPr>
            <w:tcW w:w="3600" w:type="dxa"/>
            <w:vAlign w:val="center"/>
          </w:tcPr>
          <w:p w14:paraId="3F90658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p>
        </w:tc>
        <w:tc>
          <w:tcPr>
            <w:tcW w:w="855" w:type="dxa"/>
            <w:vAlign w:val="center"/>
          </w:tcPr>
          <w:p w14:paraId="3FD2158A">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p>
        </w:tc>
        <w:tc>
          <w:tcPr>
            <w:tcW w:w="1005" w:type="dxa"/>
            <w:vAlign w:val="center"/>
          </w:tcPr>
          <w:p w14:paraId="7127F16A">
            <w:pPr>
              <w:widowControl/>
              <w:spacing w:line="240" w:lineRule="auto"/>
              <w:jc w:val="left"/>
              <w:rPr>
                <w:rFonts w:hint="eastAsia" w:ascii="宋体" w:hAnsi="宋体"/>
                <w:color w:val="auto"/>
                <w:sz w:val="24"/>
                <w:highlight w:val="none"/>
                <w:lang w:val="en-US" w:eastAsia="zh-CN"/>
              </w:rPr>
            </w:pPr>
          </w:p>
        </w:tc>
        <w:tc>
          <w:tcPr>
            <w:tcW w:w="1410" w:type="dxa"/>
            <w:vAlign w:val="center"/>
          </w:tcPr>
          <w:p w14:paraId="5590D1A9">
            <w:pPr>
              <w:widowControl/>
              <w:spacing w:line="240" w:lineRule="auto"/>
              <w:jc w:val="left"/>
              <w:rPr>
                <w:rFonts w:hint="eastAsia" w:ascii="宋体" w:hAnsi="宋体"/>
                <w:color w:val="auto"/>
                <w:sz w:val="24"/>
                <w:highlight w:val="none"/>
                <w:lang w:val="en-US" w:eastAsia="zh-CN"/>
              </w:rPr>
            </w:pPr>
          </w:p>
        </w:tc>
        <w:tc>
          <w:tcPr>
            <w:tcW w:w="1186" w:type="dxa"/>
            <w:vAlign w:val="center"/>
          </w:tcPr>
          <w:p w14:paraId="6E95A8D1">
            <w:pPr>
              <w:widowControl/>
              <w:spacing w:line="240" w:lineRule="auto"/>
              <w:jc w:val="left"/>
              <w:rPr>
                <w:rFonts w:hint="eastAsia" w:ascii="宋体" w:hAnsi="宋体"/>
                <w:color w:val="auto"/>
                <w:sz w:val="24"/>
                <w:highlight w:val="none"/>
                <w:lang w:val="en-US" w:eastAsia="zh-CN"/>
              </w:rPr>
            </w:pPr>
          </w:p>
        </w:tc>
      </w:tr>
      <w:tr w14:paraId="33A1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3B49344E">
            <w:pPr>
              <w:widowControl/>
              <w:spacing w:line="240" w:lineRule="auto"/>
              <w:jc w:val="left"/>
              <w:rPr>
                <w:rFonts w:hint="eastAsia" w:ascii="宋体" w:hAnsi="宋体"/>
                <w:color w:val="auto"/>
                <w:sz w:val="24"/>
                <w:highlight w:val="none"/>
                <w:lang w:val="en-US" w:eastAsia="zh-CN"/>
              </w:rPr>
            </w:pPr>
          </w:p>
        </w:tc>
        <w:tc>
          <w:tcPr>
            <w:tcW w:w="719" w:type="dxa"/>
            <w:vAlign w:val="center"/>
          </w:tcPr>
          <w:p w14:paraId="6851EA8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22</w:t>
            </w:r>
          </w:p>
        </w:tc>
        <w:tc>
          <w:tcPr>
            <w:tcW w:w="3600" w:type="dxa"/>
            <w:vAlign w:val="center"/>
          </w:tcPr>
          <w:p w14:paraId="1B00B26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p>
        </w:tc>
        <w:tc>
          <w:tcPr>
            <w:tcW w:w="855" w:type="dxa"/>
            <w:vAlign w:val="center"/>
          </w:tcPr>
          <w:p w14:paraId="1D0A469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p>
        </w:tc>
        <w:tc>
          <w:tcPr>
            <w:tcW w:w="1005" w:type="dxa"/>
            <w:vAlign w:val="center"/>
          </w:tcPr>
          <w:p w14:paraId="09181B6D">
            <w:pPr>
              <w:widowControl/>
              <w:spacing w:line="240" w:lineRule="auto"/>
              <w:jc w:val="left"/>
              <w:rPr>
                <w:rFonts w:hint="eastAsia" w:ascii="宋体" w:hAnsi="宋体"/>
                <w:color w:val="auto"/>
                <w:sz w:val="24"/>
                <w:highlight w:val="none"/>
                <w:lang w:val="en-US" w:eastAsia="zh-CN"/>
              </w:rPr>
            </w:pPr>
          </w:p>
        </w:tc>
        <w:tc>
          <w:tcPr>
            <w:tcW w:w="1410" w:type="dxa"/>
            <w:vAlign w:val="center"/>
          </w:tcPr>
          <w:p w14:paraId="27A5CA00">
            <w:pPr>
              <w:widowControl/>
              <w:spacing w:line="240" w:lineRule="auto"/>
              <w:jc w:val="left"/>
              <w:rPr>
                <w:rFonts w:hint="eastAsia" w:ascii="宋体" w:hAnsi="宋体"/>
                <w:color w:val="auto"/>
                <w:sz w:val="24"/>
                <w:highlight w:val="none"/>
                <w:lang w:val="en-US" w:eastAsia="zh-CN"/>
              </w:rPr>
            </w:pPr>
          </w:p>
        </w:tc>
        <w:tc>
          <w:tcPr>
            <w:tcW w:w="1186" w:type="dxa"/>
            <w:vAlign w:val="center"/>
          </w:tcPr>
          <w:p w14:paraId="33D37033">
            <w:pPr>
              <w:widowControl/>
              <w:spacing w:line="240" w:lineRule="auto"/>
              <w:jc w:val="left"/>
              <w:rPr>
                <w:rFonts w:hint="eastAsia" w:ascii="宋体" w:hAnsi="宋体"/>
                <w:color w:val="auto"/>
                <w:sz w:val="24"/>
                <w:highlight w:val="none"/>
                <w:lang w:val="en-US" w:eastAsia="zh-CN"/>
              </w:rPr>
            </w:pPr>
          </w:p>
        </w:tc>
      </w:tr>
      <w:tr w14:paraId="079D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3AA9EBF8">
            <w:pPr>
              <w:widowControl/>
              <w:spacing w:line="240" w:lineRule="auto"/>
              <w:jc w:val="left"/>
              <w:rPr>
                <w:rFonts w:hint="eastAsia" w:ascii="宋体" w:hAnsi="宋体"/>
                <w:color w:val="auto"/>
                <w:sz w:val="24"/>
                <w:highlight w:val="none"/>
                <w:lang w:val="en-US" w:eastAsia="zh-CN"/>
              </w:rPr>
            </w:pPr>
          </w:p>
        </w:tc>
        <w:tc>
          <w:tcPr>
            <w:tcW w:w="719" w:type="dxa"/>
            <w:vAlign w:val="center"/>
          </w:tcPr>
          <w:p w14:paraId="3783CBC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23</w:t>
            </w:r>
          </w:p>
        </w:tc>
        <w:tc>
          <w:tcPr>
            <w:tcW w:w="3600" w:type="dxa"/>
            <w:vAlign w:val="center"/>
          </w:tcPr>
          <w:p w14:paraId="3E143FD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p>
        </w:tc>
        <w:tc>
          <w:tcPr>
            <w:tcW w:w="855" w:type="dxa"/>
            <w:vAlign w:val="center"/>
          </w:tcPr>
          <w:p w14:paraId="668859E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p>
        </w:tc>
        <w:tc>
          <w:tcPr>
            <w:tcW w:w="1005" w:type="dxa"/>
            <w:vAlign w:val="center"/>
          </w:tcPr>
          <w:p w14:paraId="1B1E5C8D">
            <w:pPr>
              <w:widowControl/>
              <w:spacing w:line="240" w:lineRule="auto"/>
              <w:jc w:val="left"/>
              <w:rPr>
                <w:rFonts w:hint="eastAsia" w:ascii="宋体" w:hAnsi="宋体"/>
                <w:color w:val="auto"/>
                <w:sz w:val="24"/>
                <w:highlight w:val="none"/>
                <w:lang w:val="en-US" w:eastAsia="zh-CN"/>
              </w:rPr>
            </w:pPr>
          </w:p>
        </w:tc>
        <w:tc>
          <w:tcPr>
            <w:tcW w:w="1410" w:type="dxa"/>
            <w:vAlign w:val="center"/>
          </w:tcPr>
          <w:p w14:paraId="57B2E098">
            <w:pPr>
              <w:widowControl/>
              <w:spacing w:line="240" w:lineRule="auto"/>
              <w:jc w:val="left"/>
              <w:rPr>
                <w:rFonts w:hint="eastAsia" w:ascii="宋体" w:hAnsi="宋体"/>
                <w:color w:val="auto"/>
                <w:sz w:val="24"/>
                <w:highlight w:val="none"/>
                <w:lang w:val="en-US" w:eastAsia="zh-CN"/>
              </w:rPr>
            </w:pPr>
          </w:p>
        </w:tc>
        <w:tc>
          <w:tcPr>
            <w:tcW w:w="1186" w:type="dxa"/>
            <w:vAlign w:val="center"/>
          </w:tcPr>
          <w:p w14:paraId="0F265EBC">
            <w:pPr>
              <w:widowControl/>
              <w:spacing w:line="240" w:lineRule="auto"/>
              <w:jc w:val="left"/>
              <w:rPr>
                <w:rFonts w:hint="eastAsia" w:ascii="宋体" w:hAnsi="宋体"/>
                <w:color w:val="auto"/>
                <w:sz w:val="24"/>
                <w:highlight w:val="none"/>
                <w:lang w:val="en-US" w:eastAsia="zh-CN"/>
              </w:rPr>
            </w:pPr>
          </w:p>
        </w:tc>
      </w:tr>
      <w:tr w14:paraId="3D03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066A6D3F">
            <w:pPr>
              <w:widowControl/>
              <w:spacing w:line="240" w:lineRule="auto"/>
              <w:jc w:val="left"/>
              <w:rPr>
                <w:rFonts w:hint="eastAsia" w:ascii="宋体" w:hAnsi="宋体"/>
                <w:color w:val="auto"/>
                <w:sz w:val="24"/>
                <w:highlight w:val="none"/>
                <w:lang w:val="en-US" w:eastAsia="zh-CN"/>
              </w:rPr>
            </w:pPr>
          </w:p>
        </w:tc>
        <w:tc>
          <w:tcPr>
            <w:tcW w:w="719" w:type="dxa"/>
            <w:vAlign w:val="center"/>
          </w:tcPr>
          <w:p w14:paraId="6CB0B33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24</w:t>
            </w:r>
          </w:p>
        </w:tc>
        <w:tc>
          <w:tcPr>
            <w:tcW w:w="3600" w:type="dxa"/>
            <w:vAlign w:val="center"/>
          </w:tcPr>
          <w:p w14:paraId="1DE63D6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p>
        </w:tc>
        <w:tc>
          <w:tcPr>
            <w:tcW w:w="855" w:type="dxa"/>
            <w:vAlign w:val="center"/>
          </w:tcPr>
          <w:p w14:paraId="62400386">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p>
        </w:tc>
        <w:tc>
          <w:tcPr>
            <w:tcW w:w="1005" w:type="dxa"/>
            <w:vAlign w:val="center"/>
          </w:tcPr>
          <w:p w14:paraId="4B04F199">
            <w:pPr>
              <w:widowControl/>
              <w:spacing w:line="240" w:lineRule="auto"/>
              <w:jc w:val="left"/>
              <w:rPr>
                <w:rFonts w:hint="eastAsia" w:ascii="宋体" w:hAnsi="宋体"/>
                <w:color w:val="auto"/>
                <w:sz w:val="24"/>
                <w:highlight w:val="none"/>
                <w:lang w:val="en-US" w:eastAsia="zh-CN"/>
              </w:rPr>
            </w:pPr>
          </w:p>
        </w:tc>
        <w:tc>
          <w:tcPr>
            <w:tcW w:w="1410" w:type="dxa"/>
            <w:vAlign w:val="center"/>
          </w:tcPr>
          <w:p w14:paraId="232B6B85">
            <w:pPr>
              <w:widowControl/>
              <w:spacing w:line="240" w:lineRule="auto"/>
              <w:jc w:val="left"/>
              <w:rPr>
                <w:rFonts w:hint="eastAsia" w:ascii="宋体" w:hAnsi="宋体"/>
                <w:color w:val="auto"/>
                <w:sz w:val="24"/>
                <w:highlight w:val="none"/>
                <w:lang w:val="en-US" w:eastAsia="zh-CN"/>
              </w:rPr>
            </w:pPr>
          </w:p>
        </w:tc>
        <w:tc>
          <w:tcPr>
            <w:tcW w:w="1186" w:type="dxa"/>
            <w:vAlign w:val="center"/>
          </w:tcPr>
          <w:p w14:paraId="12612622">
            <w:pPr>
              <w:widowControl/>
              <w:spacing w:line="240" w:lineRule="auto"/>
              <w:jc w:val="left"/>
              <w:rPr>
                <w:rFonts w:hint="eastAsia" w:ascii="宋体" w:hAnsi="宋体"/>
                <w:color w:val="auto"/>
                <w:sz w:val="24"/>
                <w:highlight w:val="none"/>
                <w:lang w:val="en-US" w:eastAsia="zh-CN"/>
              </w:rPr>
            </w:pPr>
          </w:p>
        </w:tc>
      </w:tr>
      <w:tr w14:paraId="112F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3B9B796C">
            <w:pPr>
              <w:widowControl/>
              <w:spacing w:line="240" w:lineRule="auto"/>
              <w:jc w:val="left"/>
              <w:rPr>
                <w:rFonts w:hint="eastAsia" w:ascii="宋体" w:hAnsi="宋体"/>
                <w:color w:val="auto"/>
                <w:sz w:val="24"/>
                <w:highlight w:val="none"/>
                <w:lang w:val="en-US" w:eastAsia="zh-CN"/>
              </w:rPr>
            </w:pPr>
          </w:p>
        </w:tc>
        <w:tc>
          <w:tcPr>
            <w:tcW w:w="719" w:type="dxa"/>
            <w:vAlign w:val="center"/>
          </w:tcPr>
          <w:p w14:paraId="0AE5897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25</w:t>
            </w:r>
          </w:p>
        </w:tc>
        <w:tc>
          <w:tcPr>
            <w:tcW w:w="3600" w:type="dxa"/>
            <w:vAlign w:val="center"/>
          </w:tcPr>
          <w:p w14:paraId="3E33DC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p>
        </w:tc>
        <w:tc>
          <w:tcPr>
            <w:tcW w:w="855" w:type="dxa"/>
            <w:vAlign w:val="center"/>
          </w:tcPr>
          <w:p w14:paraId="246A1AE5">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p>
        </w:tc>
        <w:tc>
          <w:tcPr>
            <w:tcW w:w="1005" w:type="dxa"/>
            <w:vAlign w:val="center"/>
          </w:tcPr>
          <w:p w14:paraId="64695461">
            <w:pPr>
              <w:widowControl/>
              <w:spacing w:line="240" w:lineRule="auto"/>
              <w:jc w:val="left"/>
              <w:rPr>
                <w:rFonts w:hint="eastAsia" w:ascii="宋体" w:hAnsi="宋体"/>
                <w:color w:val="auto"/>
                <w:sz w:val="24"/>
                <w:highlight w:val="none"/>
                <w:lang w:val="en-US" w:eastAsia="zh-CN"/>
              </w:rPr>
            </w:pPr>
          </w:p>
        </w:tc>
        <w:tc>
          <w:tcPr>
            <w:tcW w:w="1410" w:type="dxa"/>
            <w:vAlign w:val="center"/>
          </w:tcPr>
          <w:p w14:paraId="09EA09A9">
            <w:pPr>
              <w:widowControl/>
              <w:spacing w:line="240" w:lineRule="auto"/>
              <w:jc w:val="left"/>
              <w:rPr>
                <w:rFonts w:hint="eastAsia" w:ascii="宋体" w:hAnsi="宋体"/>
                <w:color w:val="auto"/>
                <w:sz w:val="24"/>
                <w:highlight w:val="none"/>
                <w:lang w:val="en-US" w:eastAsia="zh-CN"/>
              </w:rPr>
            </w:pPr>
          </w:p>
        </w:tc>
        <w:tc>
          <w:tcPr>
            <w:tcW w:w="1186" w:type="dxa"/>
            <w:vAlign w:val="center"/>
          </w:tcPr>
          <w:p w14:paraId="245B3248">
            <w:pPr>
              <w:widowControl/>
              <w:spacing w:line="240" w:lineRule="auto"/>
              <w:jc w:val="left"/>
              <w:rPr>
                <w:rFonts w:hint="eastAsia" w:ascii="宋体" w:hAnsi="宋体"/>
                <w:color w:val="auto"/>
                <w:sz w:val="24"/>
                <w:highlight w:val="none"/>
                <w:lang w:val="en-US" w:eastAsia="zh-CN"/>
              </w:rPr>
            </w:pPr>
          </w:p>
        </w:tc>
      </w:tr>
      <w:tr w14:paraId="6D6E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752C3495">
            <w:pPr>
              <w:widowControl/>
              <w:spacing w:line="240" w:lineRule="auto"/>
              <w:jc w:val="left"/>
              <w:rPr>
                <w:rFonts w:hint="eastAsia" w:ascii="宋体" w:hAnsi="宋体"/>
                <w:color w:val="auto"/>
                <w:sz w:val="24"/>
                <w:highlight w:val="none"/>
                <w:lang w:val="en-US" w:eastAsia="zh-CN"/>
              </w:rPr>
            </w:pPr>
          </w:p>
        </w:tc>
        <w:tc>
          <w:tcPr>
            <w:tcW w:w="719" w:type="dxa"/>
            <w:vAlign w:val="center"/>
          </w:tcPr>
          <w:p w14:paraId="5D214C0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26</w:t>
            </w:r>
          </w:p>
        </w:tc>
        <w:tc>
          <w:tcPr>
            <w:tcW w:w="3600" w:type="dxa"/>
            <w:vAlign w:val="center"/>
          </w:tcPr>
          <w:p w14:paraId="1718358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p>
        </w:tc>
        <w:tc>
          <w:tcPr>
            <w:tcW w:w="855" w:type="dxa"/>
            <w:vAlign w:val="center"/>
          </w:tcPr>
          <w:p w14:paraId="7779E155">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p>
        </w:tc>
        <w:tc>
          <w:tcPr>
            <w:tcW w:w="1005" w:type="dxa"/>
            <w:vAlign w:val="center"/>
          </w:tcPr>
          <w:p w14:paraId="2AC68DDE">
            <w:pPr>
              <w:widowControl/>
              <w:spacing w:line="240" w:lineRule="auto"/>
              <w:jc w:val="left"/>
              <w:rPr>
                <w:rFonts w:hint="eastAsia" w:ascii="宋体" w:hAnsi="宋体"/>
                <w:color w:val="auto"/>
                <w:sz w:val="24"/>
                <w:highlight w:val="none"/>
                <w:lang w:val="en-US" w:eastAsia="zh-CN"/>
              </w:rPr>
            </w:pPr>
          </w:p>
        </w:tc>
        <w:tc>
          <w:tcPr>
            <w:tcW w:w="1410" w:type="dxa"/>
            <w:vAlign w:val="center"/>
          </w:tcPr>
          <w:p w14:paraId="3AC8F8A2">
            <w:pPr>
              <w:widowControl/>
              <w:spacing w:line="240" w:lineRule="auto"/>
              <w:jc w:val="left"/>
              <w:rPr>
                <w:rFonts w:hint="eastAsia" w:ascii="宋体" w:hAnsi="宋体"/>
                <w:color w:val="auto"/>
                <w:sz w:val="24"/>
                <w:highlight w:val="none"/>
                <w:lang w:val="en-US" w:eastAsia="zh-CN"/>
              </w:rPr>
            </w:pPr>
          </w:p>
        </w:tc>
        <w:tc>
          <w:tcPr>
            <w:tcW w:w="1186" w:type="dxa"/>
            <w:vAlign w:val="center"/>
          </w:tcPr>
          <w:p w14:paraId="4E661AD3">
            <w:pPr>
              <w:widowControl/>
              <w:spacing w:line="240" w:lineRule="auto"/>
              <w:jc w:val="left"/>
              <w:rPr>
                <w:rFonts w:hint="eastAsia" w:ascii="宋体" w:hAnsi="宋体"/>
                <w:color w:val="auto"/>
                <w:sz w:val="24"/>
                <w:highlight w:val="none"/>
                <w:lang w:val="en-US" w:eastAsia="zh-CN"/>
              </w:rPr>
            </w:pPr>
          </w:p>
        </w:tc>
      </w:tr>
      <w:tr w14:paraId="08D7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2197CA6C">
            <w:pPr>
              <w:widowControl/>
              <w:spacing w:line="240" w:lineRule="auto"/>
              <w:jc w:val="left"/>
              <w:rPr>
                <w:rFonts w:hint="eastAsia" w:ascii="宋体" w:hAnsi="宋体"/>
                <w:color w:val="auto"/>
                <w:sz w:val="24"/>
                <w:highlight w:val="none"/>
                <w:lang w:val="en-US" w:eastAsia="zh-CN"/>
              </w:rPr>
            </w:pPr>
          </w:p>
        </w:tc>
        <w:tc>
          <w:tcPr>
            <w:tcW w:w="719" w:type="dxa"/>
            <w:vAlign w:val="center"/>
          </w:tcPr>
          <w:p w14:paraId="3095697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27</w:t>
            </w:r>
          </w:p>
        </w:tc>
        <w:tc>
          <w:tcPr>
            <w:tcW w:w="3600" w:type="dxa"/>
            <w:vAlign w:val="center"/>
          </w:tcPr>
          <w:p w14:paraId="15B143D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p>
        </w:tc>
        <w:tc>
          <w:tcPr>
            <w:tcW w:w="855" w:type="dxa"/>
            <w:vAlign w:val="center"/>
          </w:tcPr>
          <w:p w14:paraId="5E4364BD">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p>
        </w:tc>
        <w:tc>
          <w:tcPr>
            <w:tcW w:w="1005" w:type="dxa"/>
            <w:vAlign w:val="center"/>
          </w:tcPr>
          <w:p w14:paraId="313919DA">
            <w:pPr>
              <w:widowControl/>
              <w:spacing w:line="240" w:lineRule="auto"/>
              <w:jc w:val="left"/>
              <w:rPr>
                <w:rFonts w:hint="eastAsia" w:ascii="宋体" w:hAnsi="宋体"/>
                <w:color w:val="auto"/>
                <w:sz w:val="24"/>
                <w:highlight w:val="none"/>
                <w:lang w:val="en-US" w:eastAsia="zh-CN"/>
              </w:rPr>
            </w:pPr>
          </w:p>
        </w:tc>
        <w:tc>
          <w:tcPr>
            <w:tcW w:w="1410" w:type="dxa"/>
            <w:vAlign w:val="center"/>
          </w:tcPr>
          <w:p w14:paraId="398DDC04">
            <w:pPr>
              <w:widowControl/>
              <w:spacing w:line="240" w:lineRule="auto"/>
              <w:jc w:val="left"/>
              <w:rPr>
                <w:rFonts w:hint="eastAsia" w:ascii="宋体" w:hAnsi="宋体"/>
                <w:color w:val="auto"/>
                <w:sz w:val="24"/>
                <w:highlight w:val="none"/>
                <w:lang w:val="en-US" w:eastAsia="zh-CN"/>
              </w:rPr>
            </w:pPr>
          </w:p>
        </w:tc>
        <w:tc>
          <w:tcPr>
            <w:tcW w:w="1186" w:type="dxa"/>
            <w:vAlign w:val="center"/>
          </w:tcPr>
          <w:p w14:paraId="0284EDA4">
            <w:pPr>
              <w:widowControl/>
              <w:spacing w:line="240" w:lineRule="auto"/>
              <w:jc w:val="left"/>
              <w:rPr>
                <w:rFonts w:hint="eastAsia" w:ascii="宋体" w:hAnsi="宋体"/>
                <w:color w:val="auto"/>
                <w:sz w:val="24"/>
                <w:highlight w:val="none"/>
                <w:lang w:val="en-US" w:eastAsia="zh-CN"/>
              </w:rPr>
            </w:pPr>
          </w:p>
        </w:tc>
      </w:tr>
      <w:tr w14:paraId="6738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5F9F3229">
            <w:pPr>
              <w:widowControl/>
              <w:spacing w:line="240" w:lineRule="auto"/>
              <w:jc w:val="left"/>
              <w:rPr>
                <w:rFonts w:hint="eastAsia" w:ascii="宋体" w:hAnsi="宋体"/>
                <w:color w:val="auto"/>
                <w:sz w:val="24"/>
                <w:highlight w:val="none"/>
                <w:lang w:val="en-US" w:eastAsia="zh-CN"/>
              </w:rPr>
            </w:pPr>
          </w:p>
        </w:tc>
        <w:tc>
          <w:tcPr>
            <w:tcW w:w="719" w:type="dxa"/>
            <w:vAlign w:val="center"/>
          </w:tcPr>
          <w:p w14:paraId="048DD4F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28</w:t>
            </w:r>
          </w:p>
        </w:tc>
        <w:tc>
          <w:tcPr>
            <w:tcW w:w="3600" w:type="dxa"/>
            <w:vAlign w:val="center"/>
          </w:tcPr>
          <w:p w14:paraId="1ECF7DE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p>
        </w:tc>
        <w:tc>
          <w:tcPr>
            <w:tcW w:w="855" w:type="dxa"/>
            <w:vAlign w:val="center"/>
          </w:tcPr>
          <w:p w14:paraId="4CA3087F">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p>
        </w:tc>
        <w:tc>
          <w:tcPr>
            <w:tcW w:w="1005" w:type="dxa"/>
            <w:vAlign w:val="center"/>
          </w:tcPr>
          <w:p w14:paraId="4F3B9629">
            <w:pPr>
              <w:widowControl/>
              <w:spacing w:line="240" w:lineRule="auto"/>
              <w:jc w:val="left"/>
              <w:rPr>
                <w:rFonts w:hint="eastAsia" w:ascii="宋体" w:hAnsi="宋体"/>
                <w:color w:val="auto"/>
                <w:sz w:val="24"/>
                <w:highlight w:val="none"/>
                <w:lang w:val="en-US" w:eastAsia="zh-CN"/>
              </w:rPr>
            </w:pPr>
          </w:p>
        </w:tc>
        <w:tc>
          <w:tcPr>
            <w:tcW w:w="1410" w:type="dxa"/>
            <w:vAlign w:val="center"/>
          </w:tcPr>
          <w:p w14:paraId="4D26B5B5">
            <w:pPr>
              <w:widowControl/>
              <w:spacing w:line="240" w:lineRule="auto"/>
              <w:jc w:val="left"/>
              <w:rPr>
                <w:rFonts w:hint="eastAsia" w:ascii="宋体" w:hAnsi="宋体"/>
                <w:color w:val="auto"/>
                <w:sz w:val="24"/>
                <w:highlight w:val="none"/>
                <w:lang w:val="en-US" w:eastAsia="zh-CN"/>
              </w:rPr>
            </w:pPr>
          </w:p>
        </w:tc>
        <w:tc>
          <w:tcPr>
            <w:tcW w:w="1186" w:type="dxa"/>
            <w:vAlign w:val="center"/>
          </w:tcPr>
          <w:p w14:paraId="587DE622">
            <w:pPr>
              <w:widowControl/>
              <w:spacing w:line="240" w:lineRule="auto"/>
              <w:jc w:val="left"/>
              <w:rPr>
                <w:rFonts w:hint="eastAsia" w:ascii="宋体" w:hAnsi="宋体"/>
                <w:color w:val="auto"/>
                <w:sz w:val="24"/>
                <w:highlight w:val="none"/>
                <w:lang w:val="en-US" w:eastAsia="zh-CN"/>
              </w:rPr>
            </w:pPr>
          </w:p>
        </w:tc>
      </w:tr>
      <w:tr w14:paraId="7933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40ADC892">
            <w:pPr>
              <w:widowControl/>
              <w:spacing w:line="240" w:lineRule="auto"/>
              <w:jc w:val="left"/>
              <w:rPr>
                <w:rFonts w:hint="eastAsia" w:ascii="宋体" w:hAnsi="宋体"/>
                <w:color w:val="auto"/>
                <w:sz w:val="24"/>
                <w:highlight w:val="none"/>
                <w:lang w:val="en-US" w:eastAsia="zh-CN"/>
              </w:rPr>
            </w:pPr>
          </w:p>
        </w:tc>
        <w:tc>
          <w:tcPr>
            <w:tcW w:w="719" w:type="dxa"/>
            <w:vAlign w:val="center"/>
          </w:tcPr>
          <w:p w14:paraId="4AFB98A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29</w:t>
            </w:r>
          </w:p>
        </w:tc>
        <w:tc>
          <w:tcPr>
            <w:tcW w:w="3600" w:type="dxa"/>
            <w:vAlign w:val="center"/>
          </w:tcPr>
          <w:p w14:paraId="3013436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p>
        </w:tc>
        <w:tc>
          <w:tcPr>
            <w:tcW w:w="855" w:type="dxa"/>
            <w:vAlign w:val="center"/>
          </w:tcPr>
          <w:p w14:paraId="63574619">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p>
        </w:tc>
        <w:tc>
          <w:tcPr>
            <w:tcW w:w="1005" w:type="dxa"/>
            <w:vAlign w:val="center"/>
          </w:tcPr>
          <w:p w14:paraId="57DAB9CD">
            <w:pPr>
              <w:widowControl/>
              <w:spacing w:line="240" w:lineRule="auto"/>
              <w:jc w:val="left"/>
              <w:rPr>
                <w:rFonts w:hint="eastAsia" w:ascii="宋体" w:hAnsi="宋体"/>
                <w:color w:val="auto"/>
                <w:sz w:val="24"/>
                <w:highlight w:val="none"/>
                <w:lang w:val="en-US" w:eastAsia="zh-CN"/>
              </w:rPr>
            </w:pPr>
          </w:p>
        </w:tc>
        <w:tc>
          <w:tcPr>
            <w:tcW w:w="1410" w:type="dxa"/>
            <w:vAlign w:val="center"/>
          </w:tcPr>
          <w:p w14:paraId="45779568">
            <w:pPr>
              <w:widowControl/>
              <w:spacing w:line="240" w:lineRule="auto"/>
              <w:jc w:val="left"/>
              <w:rPr>
                <w:rFonts w:hint="eastAsia" w:ascii="宋体" w:hAnsi="宋体"/>
                <w:color w:val="auto"/>
                <w:sz w:val="24"/>
                <w:highlight w:val="none"/>
                <w:lang w:val="en-US" w:eastAsia="zh-CN"/>
              </w:rPr>
            </w:pPr>
          </w:p>
        </w:tc>
        <w:tc>
          <w:tcPr>
            <w:tcW w:w="1186" w:type="dxa"/>
            <w:vAlign w:val="center"/>
          </w:tcPr>
          <w:p w14:paraId="17DE51D0">
            <w:pPr>
              <w:widowControl/>
              <w:spacing w:line="240" w:lineRule="auto"/>
              <w:jc w:val="left"/>
              <w:rPr>
                <w:rFonts w:hint="eastAsia" w:ascii="宋体" w:hAnsi="宋体"/>
                <w:color w:val="auto"/>
                <w:sz w:val="24"/>
                <w:highlight w:val="none"/>
                <w:lang w:val="en-US" w:eastAsia="zh-CN"/>
              </w:rPr>
            </w:pPr>
          </w:p>
        </w:tc>
      </w:tr>
      <w:tr w14:paraId="1C7C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860" w:type="dxa"/>
            <w:vMerge w:val="continue"/>
            <w:vAlign w:val="center"/>
          </w:tcPr>
          <w:p w14:paraId="67492193">
            <w:pPr>
              <w:widowControl/>
              <w:spacing w:line="240" w:lineRule="auto"/>
              <w:jc w:val="left"/>
              <w:rPr>
                <w:rFonts w:hint="eastAsia" w:ascii="宋体" w:hAnsi="宋体"/>
                <w:color w:val="auto"/>
                <w:sz w:val="24"/>
                <w:highlight w:val="none"/>
                <w:lang w:val="en-US" w:eastAsia="zh-CN"/>
              </w:rPr>
            </w:pPr>
          </w:p>
        </w:tc>
        <w:tc>
          <w:tcPr>
            <w:tcW w:w="719" w:type="dxa"/>
            <w:vAlign w:val="center"/>
          </w:tcPr>
          <w:p w14:paraId="27FEE5F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30</w:t>
            </w:r>
          </w:p>
        </w:tc>
        <w:tc>
          <w:tcPr>
            <w:tcW w:w="3600" w:type="dxa"/>
            <w:vAlign w:val="center"/>
          </w:tcPr>
          <w:p w14:paraId="50855E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lang w:val="en-US" w:eastAsia="zh-CN"/>
              </w:rPr>
            </w:pPr>
          </w:p>
        </w:tc>
        <w:tc>
          <w:tcPr>
            <w:tcW w:w="855" w:type="dxa"/>
            <w:vAlign w:val="center"/>
          </w:tcPr>
          <w:p w14:paraId="1231FCA3">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hint="eastAsia" w:ascii="宋体" w:hAnsi="宋体"/>
                <w:color w:val="auto"/>
                <w:sz w:val="24"/>
                <w:highlight w:val="none"/>
                <w:lang w:val="en-US" w:eastAsia="zh-CN"/>
              </w:rPr>
            </w:pPr>
          </w:p>
        </w:tc>
        <w:tc>
          <w:tcPr>
            <w:tcW w:w="1005" w:type="dxa"/>
            <w:vAlign w:val="center"/>
          </w:tcPr>
          <w:p w14:paraId="3350184C">
            <w:pPr>
              <w:widowControl/>
              <w:spacing w:line="240" w:lineRule="auto"/>
              <w:jc w:val="left"/>
              <w:rPr>
                <w:rFonts w:hint="eastAsia" w:ascii="宋体" w:hAnsi="宋体"/>
                <w:color w:val="auto"/>
                <w:sz w:val="24"/>
                <w:highlight w:val="none"/>
                <w:lang w:val="en-US" w:eastAsia="zh-CN"/>
              </w:rPr>
            </w:pPr>
          </w:p>
        </w:tc>
        <w:tc>
          <w:tcPr>
            <w:tcW w:w="1410" w:type="dxa"/>
            <w:vAlign w:val="center"/>
          </w:tcPr>
          <w:p w14:paraId="0DB65F56">
            <w:pPr>
              <w:widowControl/>
              <w:spacing w:line="240" w:lineRule="auto"/>
              <w:jc w:val="left"/>
              <w:rPr>
                <w:rFonts w:hint="eastAsia" w:ascii="宋体" w:hAnsi="宋体"/>
                <w:color w:val="auto"/>
                <w:sz w:val="24"/>
                <w:highlight w:val="none"/>
                <w:lang w:val="en-US" w:eastAsia="zh-CN"/>
              </w:rPr>
            </w:pPr>
          </w:p>
        </w:tc>
        <w:tc>
          <w:tcPr>
            <w:tcW w:w="1186" w:type="dxa"/>
            <w:vAlign w:val="center"/>
          </w:tcPr>
          <w:p w14:paraId="6930A639">
            <w:pPr>
              <w:widowControl/>
              <w:spacing w:line="240" w:lineRule="auto"/>
              <w:jc w:val="left"/>
              <w:rPr>
                <w:rFonts w:hint="eastAsia" w:ascii="宋体" w:hAnsi="宋体"/>
                <w:color w:val="auto"/>
                <w:sz w:val="24"/>
                <w:highlight w:val="none"/>
                <w:lang w:val="en-US" w:eastAsia="zh-CN"/>
              </w:rPr>
            </w:pPr>
          </w:p>
        </w:tc>
      </w:tr>
      <w:tr w14:paraId="4E1C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1A7E38A7">
            <w:pPr>
              <w:snapToGrid w:val="0"/>
              <w:spacing w:line="240" w:lineRule="auto"/>
              <w:jc w:val="center"/>
              <w:rPr>
                <w:rFonts w:ascii="宋体" w:hAnsi="宋体"/>
                <w:color w:val="auto"/>
                <w:sz w:val="24"/>
                <w:highlight w:val="none"/>
              </w:rPr>
            </w:pPr>
          </w:p>
        </w:tc>
        <w:tc>
          <w:tcPr>
            <w:tcW w:w="719" w:type="dxa"/>
            <w:vAlign w:val="center"/>
          </w:tcPr>
          <w:p w14:paraId="7A16ACE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olor w:val="auto"/>
                <w:sz w:val="24"/>
                <w:highlight w:val="none"/>
              </w:rPr>
            </w:pPr>
            <w:r>
              <w:rPr>
                <w:rFonts w:hint="eastAsia" w:asciiTheme="minorEastAsia" w:hAnsiTheme="minorEastAsia" w:eastAsiaTheme="minorEastAsia" w:cstheme="minorEastAsia"/>
                <w:b w:val="0"/>
                <w:bCs w:val="0"/>
                <w:sz w:val="24"/>
                <w:szCs w:val="24"/>
                <w:lang w:val="en-US" w:eastAsia="zh-CN"/>
              </w:rPr>
              <w:t>31</w:t>
            </w:r>
          </w:p>
        </w:tc>
        <w:tc>
          <w:tcPr>
            <w:tcW w:w="3600" w:type="dxa"/>
            <w:vAlign w:val="center"/>
          </w:tcPr>
          <w:p w14:paraId="11A89FC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p>
        </w:tc>
        <w:tc>
          <w:tcPr>
            <w:tcW w:w="855" w:type="dxa"/>
            <w:vAlign w:val="center"/>
          </w:tcPr>
          <w:p w14:paraId="55A1F5E6">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olor w:val="auto"/>
                <w:sz w:val="24"/>
                <w:highlight w:val="none"/>
              </w:rPr>
            </w:pPr>
          </w:p>
        </w:tc>
        <w:tc>
          <w:tcPr>
            <w:tcW w:w="1005" w:type="dxa"/>
            <w:vAlign w:val="center"/>
          </w:tcPr>
          <w:p w14:paraId="4AEC8C92">
            <w:pPr>
              <w:snapToGrid w:val="0"/>
              <w:spacing w:line="240" w:lineRule="auto"/>
              <w:jc w:val="center"/>
              <w:rPr>
                <w:rFonts w:ascii="宋体" w:hAnsi="宋体" w:cs="宋体"/>
                <w:color w:val="auto"/>
                <w:kern w:val="0"/>
                <w:sz w:val="24"/>
                <w:highlight w:val="none"/>
              </w:rPr>
            </w:pPr>
          </w:p>
        </w:tc>
        <w:tc>
          <w:tcPr>
            <w:tcW w:w="1410" w:type="dxa"/>
            <w:vAlign w:val="center"/>
          </w:tcPr>
          <w:p w14:paraId="30337551">
            <w:pPr>
              <w:widowControl/>
              <w:spacing w:line="240" w:lineRule="auto"/>
              <w:jc w:val="left"/>
              <w:rPr>
                <w:rFonts w:ascii="宋体" w:hAnsi="宋体"/>
                <w:color w:val="auto"/>
                <w:sz w:val="24"/>
                <w:highlight w:val="none"/>
              </w:rPr>
            </w:pPr>
          </w:p>
        </w:tc>
        <w:tc>
          <w:tcPr>
            <w:tcW w:w="1186" w:type="dxa"/>
            <w:vAlign w:val="center"/>
          </w:tcPr>
          <w:p w14:paraId="58831282">
            <w:pPr>
              <w:widowControl/>
              <w:spacing w:line="240" w:lineRule="auto"/>
              <w:jc w:val="left"/>
              <w:rPr>
                <w:rFonts w:ascii="宋体" w:hAnsi="宋体"/>
                <w:color w:val="auto"/>
                <w:sz w:val="24"/>
                <w:highlight w:val="none"/>
              </w:rPr>
            </w:pPr>
          </w:p>
        </w:tc>
      </w:tr>
      <w:tr w14:paraId="1891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3EF4466F">
            <w:pPr>
              <w:widowControl/>
              <w:spacing w:line="240" w:lineRule="auto"/>
              <w:jc w:val="left"/>
            </w:pPr>
          </w:p>
        </w:tc>
        <w:tc>
          <w:tcPr>
            <w:tcW w:w="719" w:type="dxa"/>
            <w:vAlign w:val="center"/>
          </w:tcPr>
          <w:p w14:paraId="14CC8DC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32</w:t>
            </w:r>
          </w:p>
        </w:tc>
        <w:tc>
          <w:tcPr>
            <w:tcW w:w="3600" w:type="dxa"/>
            <w:vAlign w:val="center"/>
          </w:tcPr>
          <w:p w14:paraId="5F42308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855" w:type="dxa"/>
            <w:vAlign w:val="center"/>
          </w:tcPr>
          <w:p w14:paraId="3E52D19D">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005" w:type="dxa"/>
            <w:vAlign w:val="center"/>
          </w:tcPr>
          <w:p w14:paraId="393002EC">
            <w:pPr>
              <w:widowControl/>
              <w:spacing w:line="240" w:lineRule="auto"/>
              <w:jc w:val="left"/>
              <w:rPr>
                <w:rFonts w:ascii="宋体" w:hAnsi="宋体" w:cs="宋体"/>
                <w:color w:val="auto"/>
                <w:sz w:val="24"/>
                <w:szCs w:val="24"/>
                <w:highlight w:val="none"/>
              </w:rPr>
            </w:pPr>
          </w:p>
        </w:tc>
        <w:tc>
          <w:tcPr>
            <w:tcW w:w="1410" w:type="dxa"/>
            <w:vAlign w:val="center"/>
          </w:tcPr>
          <w:p w14:paraId="2F7BA52B">
            <w:pPr>
              <w:widowControl/>
              <w:spacing w:line="240" w:lineRule="auto"/>
              <w:jc w:val="left"/>
              <w:rPr>
                <w:rFonts w:ascii="宋体" w:hAnsi="宋体" w:cs="宋体"/>
                <w:color w:val="auto"/>
                <w:sz w:val="24"/>
                <w:szCs w:val="24"/>
                <w:highlight w:val="none"/>
              </w:rPr>
            </w:pPr>
          </w:p>
        </w:tc>
        <w:tc>
          <w:tcPr>
            <w:tcW w:w="1186" w:type="dxa"/>
            <w:vAlign w:val="center"/>
          </w:tcPr>
          <w:p w14:paraId="6DA806AC">
            <w:pPr>
              <w:widowControl/>
              <w:spacing w:line="240" w:lineRule="auto"/>
              <w:jc w:val="left"/>
              <w:rPr>
                <w:rFonts w:ascii="宋体" w:hAnsi="宋体" w:cs="宋体"/>
                <w:color w:val="auto"/>
                <w:sz w:val="24"/>
                <w:szCs w:val="24"/>
                <w:highlight w:val="none"/>
              </w:rPr>
            </w:pPr>
          </w:p>
        </w:tc>
      </w:tr>
      <w:tr w14:paraId="3EA3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159BC892">
            <w:pPr>
              <w:widowControl/>
              <w:spacing w:line="240" w:lineRule="auto"/>
              <w:jc w:val="left"/>
              <w:rPr>
                <w:rFonts w:ascii="宋体" w:hAnsi="宋体" w:cs="宋体"/>
                <w:color w:val="auto"/>
                <w:sz w:val="24"/>
                <w:szCs w:val="24"/>
                <w:highlight w:val="none"/>
              </w:rPr>
            </w:pPr>
          </w:p>
        </w:tc>
        <w:tc>
          <w:tcPr>
            <w:tcW w:w="719" w:type="dxa"/>
            <w:vAlign w:val="center"/>
          </w:tcPr>
          <w:p w14:paraId="27EBE79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33</w:t>
            </w:r>
          </w:p>
        </w:tc>
        <w:tc>
          <w:tcPr>
            <w:tcW w:w="3600" w:type="dxa"/>
            <w:vAlign w:val="center"/>
          </w:tcPr>
          <w:p w14:paraId="7601802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855" w:type="dxa"/>
            <w:vAlign w:val="center"/>
          </w:tcPr>
          <w:p w14:paraId="4826161B">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005" w:type="dxa"/>
            <w:vAlign w:val="center"/>
          </w:tcPr>
          <w:p w14:paraId="4BB1C07B">
            <w:pPr>
              <w:widowControl/>
              <w:spacing w:line="240" w:lineRule="auto"/>
              <w:jc w:val="left"/>
              <w:rPr>
                <w:rFonts w:ascii="宋体" w:hAnsi="宋体" w:cs="宋体"/>
                <w:color w:val="auto"/>
                <w:sz w:val="24"/>
                <w:szCs w:val="24"/>
                <w:highlight w:val="none"/>
              </w:rPr>
            </w:pPr>
          </w:p>
        </w:tc>
        <w:tc>
          <w:tcPr>
            <w:tcW w:w="1410" w:type="dxa"/>
            <w:vAlign w:val="center"/>
          </w:tcPr>
          <w:p w14:paraId="4B034058">
            <w:pPr>
              <w:widowControl/>
              <w:spacing w:line="240" w:lineRule="auto"/>
              <w:jc w:val="left"/>
              <w:rPr>
                <w:rFonts w:ascii="宋体" w:hAnsi="宋体" w:cs="宋体"/>
                <w:color w:val="auto"/>
                <w:sz w:val="24"/>
                <w:szCs w:val="24"/>
                <w:highlight w:val="none"/>
              </w:rPr>
            </w:pPr>
          </w:p>
        </w:tc>
        <w:tc>
          <w:tcPr>
            <w:tcW w:w="1186" w:type="dxa"/>
            <w:vAlign w:val="center"/>
          </w:tcPr>
          <w:p w14:paraId="2B7A305E">
            <w:pPr>
              <w:widowControl/>
              <w:spacing w:line="240" w:lineRule="auto"/>
              <w:jc w:val="left"/>
              <w:rPr>
                <w:rFonts w:ascii="宋体" w:hAnsi="宋体" w:cs="宋体"/>
                <w:color w:val="auto"/>
                <w:sz w:val="24"/>
                <w:szCs w:val="24"/>
                <w:highlight w:val="none"/>
              </w:rPr>
            </w:pPr>
          </w:p>
        </w:tc>
      </w:tr>
      <w:tr w14:paraId="1231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125B222E">
            <w:pPr>
              <w:widowControl/>
              <w:spacing w:line="240" w:lineRule="auto"/>
              <w:jc w:val="left"/>
              <w:rPr>
                <w:rFonts w:ascii="宋体" w:hAnsi="宋体" w:cs="宋体"/>
                <w:color w:val="auto"/>
                <w:sz w:val="24"/>
                <w:szCs w:val="24"/>
                <w:highlight w:val="none"/>
              </w:rPr>
            </w:pPr>
          </w:p>
        </w:tc>
        <w:tc>
          <w:tcPr>
            <w:tcW w:w="719" w:type="dxa"/>
            <w:vAlign w:val="center"/>
          </w:tcPr>
          <w:p w14:paraId="0577BAF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34</w:t>
            </w:r>
          </w:p>
        </w:tc>
        <w:tc>
          <w:tcPr>
            <w:tcW w:w="3600" w:type="dxa"/>
            <w:vAlign w:val="center"/>
          </w:tcPr>
          <w:p w14:paraId="28964E4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855" w:type="dxa"/>
            <w:vAlign w:val="center"/>
          </w:tcPr>
          <w:p w14:paraId="4284A994">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005" w:type="dxa"/>
            <w:vAlign w:val="center"/>
          </w:tcPr>
          <w:p w14:paraId="597C58DB">
            <w:pPr>
              <w:widowControl/>
              <w:spacing w:line="240" w:lineRule="auto"/>
              <w:jc w:val="left"/>
              <w:rPr>
                <w:rFonts w:ascii="宋体" w:hAnsi="宋体" w:cs="宋体"/>
                <w:color w:val="auto"/>
                <w:sz w:val="24"/>
                <w:szCs w:val="24"/>
                <w:highlight w:val="none"/>
              </w:rPr>
            </w:pPr>
          </w:p>
        </w:tc>
        <w:tc>
          <w:tcPr>
            <w:tcW w:w="1410" w:type="dxa"/>
            <w:vAlign w:val="center"/>
          </w:tcPr>
          <w:p w14:paraId="4FCD8AE5">
            <w:pPr>
              <w:widowControl/>
              <w:spacing w:line="240" w:lineRule="auto"/>
              <w:jc w:val="left"/>
              <w:rPr>
                <w:rFonts w:ascii="宋体" w:hAnsi="宋体" w:cs="宋体"/>
                <w:color w:val="auto"/>
                <w:sz w:val="24"/>
                <w:szCs w:val="24"/>
                <w:highlight w:val="none"/>
              </w:rPr>
            </w:pPr>
          </w:p>
        </w:tc>
        <w:tc>
          <w:tcPr>
            <w:tcW w:w="1186" w:type="dxa"/>
            <w:vAlign w:val="center"/>
          </w:tcPr>
          <w:p w14:paraId="777DF56E">
            <w:pPr>
              <w:widowControl/>
              <w:spacing w:line="240" w:lineRule="auto"/>
              <w:jc w:val="left"/>
              <w:rPr>
                <w:rFonts w:ascii="宋体" w:hAnsi="宋体" w:cs="宋体"/>
                <w:color w:val="auto"/>
                <w:sz w:val="24"/>
                <w:szCs w:val="24"/>
                <w:highlight w:val="none"/>
              </w:rPr>
            </w:pPr>
          </w:p>
        </w:tc>
      </w:tr>
      <w:tr w14:paraId="0510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2397D70C">
            <w:pPr>
              <w:widowControl/>
              <w:spacing w:line="240" w:lineRule="auto"/>
              <w:jc w:val="left"/>
              <w:rPr>
                <w:rFonts w:ascii="宋体" w:hAnsi="宋体" w:cs="宋体"/>
                <w:color w:val="auto"/>
                <w:sz w:val="24"/>
                <w:szCs w:val="24"/>
                <w:highlight w:val="none"/>
              </w:rPr>
            </w:pPr>
          </w:p>
        </w:tc>
        <w:tc>
          <w:tcPr>
            <w:tcW w:w="719" w:type="dxa"/>
            <w:vAlign w:val="center"/>
          </w:tcPr>
          <w:p w14:paraId="1D08547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35</w:t>
            </w:r>
          </w:p>
        </w:tc>
        <w:tc>
          <w:tcPr>
            <w:tcW w:w="3600" w:type="dxa"/>
            <w:vAlign w:val="center"/>
          </w:tcPr>
          <w:p w14:paraId="41B81E3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855" w:type="dxa"/>
            <w:vAlign w:val="center"/>
          </w:tcPr>
          <w:p w14:paraId="7D7CBB97">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005" w:type="dxa"/>
            <w:vAlign w:val="center"/>
          </w:tcPr>
          <w:p w14:paraId="0B1811F5">
            <w:pPr>
              <w:widowControl/>
              <w:spacing w:line="240" w:lineRule="auto"/>
              <w:jc w:val="left"/>
              <w:rPr>
                <w:rFonts w:ascii="宋体" w:hAnsi="宋体" w:cs="宋体"/>
                <w:color w:val="auto"/>
                <w:sz w:val="24"/>
                <w:szCs w:val="24"/>
                <w:highlight w:val="none"/>
              </w:rPr>
            </w:pPr>
          </w:p>
        </w:tc>
        <w:tc>
          <w:tcPr>
            <w:tcW w:w="1410" w:type="dxa"/>
            <w:vAlign w:val="center"/>
          </w:tcPr>
          <w:p w14:paraId="645241CB">
            <w:pPr>
              <w:widowControl/>
              <w:spacing w:line="240" w:lineRule="auto"/>
              <w:jc w:val="left"/>
              <w:rPr>
                <w:rFonts w:ascii="宋体" w:hAnsi="宋体" w:cs="宋体"/>
                <w:color w:val="auto"/>
                <w:sz w:val="24"/>
                <w:szCs w:val="24"/>
                <w:highlight w:val="none"/>
              </w:rPr>
            </w:pPr>
          </w:p>
        </w:tc>
        <w:tc>
          <w:tcPr>
            <w:tcW w:w="1186" w:type="dxa"/>
            <w:vAlign w:val="center"/>
          </w:tcPr>
          <w:p w14:paraId="70C21162">
            <w:pPr>
              <w:widowControl/>
              <w:spacing w:line="240" w:lineRule="auto"/>
              <w:jc w:val="left"/>
              <w:rPr>
                <w:rFonts w:ascii="宋体" w:hAnsi="宋体" w:cs="宋体"/>
                <w:color w:val="auto"/>
                <w:sz w:val="24"/>
                <w:szCs w:val="24"/>
                <w:highlight w:val="none"/>
              </w:rPr>
            </w:pPr>
          </w:p>
        </w:tc>
      </w:tr>
      <w:tr w14:paraId="0191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107BD0E5">
            <w:pPr>
              <w:widowControl/>
              <w:spacing w:line="240" w:lineRule="auto"/>
              <w:jc w:val="left"/>
              <w:rPr>
                <w:rFonts w:ascii="宋体" w:hAnsi="宋体" w:cs="宋体"/>
                <w:color w:val="auto"/>
                <w:sz w:val="24"/>
                <w:szCs w:val="24"/>
                <w:highlight w:val="none"/>
              </w:rPr>
            </w:pPr>
          </w:p>
        </w:tc>
        <w:tc>
          <w:tcPr>
            <w:tcW w:w="719" w:type="dxa"/>
            <w:vAlign w:val="center"/>
          </w:tcPr>
          <w:p w14:paraId="5FCC281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36</w:t>
            </w:r>
          </w:p>
        </w:tc>
        <w:tc>
          <w:tcPr>
            <w:tcW w:w="3600" w:type="dxa"/>
            <w:vAlign w:val="center"/>
          </w:tcPr>
          <w:p w14:paraId="74176F4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855" w:type="dxa"/>
            <w:vAlign w:val="center"/>
          </w:tcPr>
          <w:p w14:paraId="0D922069">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005" w:type="dxa"/>
            <w:vAlign w:val="center"/>
          </w:tcPr>
          <w:p w14:paraId="56FABE1C">
            <w:pPr>
              <w:widowControl/>
              <w:spacing w:line="240" w:lineRule="auto"/>
              <w:jc w:val="left"/>
              <w:rPr>
                <w:rFonts w:ascii="宋体" w:hAnsi="宋体" w:cs="宋体"/>
                <w:color w:val="auto"/>
                <w:sz w:val="24"/>
                <w:szCs w:val="24"/>
                <w:highlight w:val="none"/>
              </w:rPr>
            </w:pPr>
          </w:p>
        </w:tc>
        <w:tc>
          <w:tcPr>
            <w:tcW w:w="1410" w:type="dxa"/>
            <w:vAlign w:val="center"/>
          </w:tcPr>
          <w:p w14:paraId="257ACB50">
            <w:pPr>
              <w:widowControl/>
              <w:spacing w:line="240" w:lineRule="auto"/>
              <w:jc w:val="left"/>
              <w:rPr>
                <w:rFonts w:ascii="宋体" w:hAnsi="宋体" w:cs="宋体"/>
                <w:color w:val="auto"/>
                <w:sz w:val="24"/>
                <w:szCs w:val="24"/>
                <w:highlight w:val="none"/>
              </w:rPr>
            </w:pPr>
          </w:p>
        </w:tc>
        <w:tc>
          <w:tcPr>
            <w:tcW w:w="1186" w:type="dxa"/>
            <w:vAlign w:val="center"/>
          </w:tcPr>
          <w:p w14:paraId="4C14D047">
            <w:pPr>
              <w:widowControl/>
              <w:spacing w:line="240" w:lineRule="auto"/>
              <w:jc w:val="left"/>
              <w:rPr>
                <w:rFonts w:ascii="宋体" w:hAnsi="宋体" w:cs="宋体"/>
                <w:color w:val="auto"/>
                <w:sz w:val="24"/>
                <w:szCs w:val="24"/>
                <w:highlight w:val="none"/>
              </w:rPr>
            </w:pPr>
          </w:p>
        </w:tc>
      </w:tr>
      <w:tr w14:paraId="6C0C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1A9FA2A7">
            <w:pPr>
              <w:widowControl/>
              <w:spacing w:line="240" w:lineRule="auto"/>
              <w:jc w:val="left"/>
              <w:rPr>
                <w:rFonts w:ascii="宋体" w:hAnsi="宋体" w:cs="宋体"/>
                <w:color w:val="auto"/>
                <w:sz w:val="24"/>
                <w:szCs w:val="24"/>
                <w:highlight w:val="none"/>
              </w:rPr>
            </w:pPr>
          </w:p>
        </w:tc>
        <w:tc>
          <w:tcPr>
            <w:tcW w:w="719" w:type="dxa"/>
            <w:vAlign w:val="center"/>
          </w:tcPr>
          <w:p w14:paraId="71CBCA2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37</w:t>
            </w:r>
          </w:p>
        </w:tc>
        <w:tc>
          <w:tcPr>
            <w:tcW w:w="3600" w:type="dxa"/>
            <w:vAlign w:val="center"/>
          </w:tcPr>
          <w:p w14:paraId="1C3F694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855" w:type="dxa"/>
            <w:vAlign w:val="center"/>
          </w:tcPr>
          <w:p w14:paraId="56E162E4">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005" w:type="dxa"/>
            <w:vAlign w:val="center"/>
          </w:tcPr>
          <w:p w14:paraId="33D71467">
            <w:pPr>
              <w:widowControl/>
              <w:spacing w:line="240" w:lineRule="auto"/>
              <w:jc w:val="left"/>
              <w:rPr>
                <w:rFonts w:ascii="宋体" w:hAnsi="宋体" w:cs="宋体"/>
                <w:color w:val="auto"/>
                <w:sz w:val="24"/>
                <w:szCs w:val="24"/>
                <w:highlight w:val="none"/>
              </w:rPr>
            </w:pPr>
          </w:p>
        </w:tc>
        <w:tc>
          <w:tcPr>
            <w:tcW w:w="1410" w:type="dxa"/>
            <w:vAlign w:val="center"/>
          </w:tcPr>
          <w:p w14:paraId="5532DD38">
            <w:pPr>
              <w:widowControl/>
              <w:spacing w:line="240" w:lineRule="auto"/>
              <w:jc w:val="left"/>
              <w:rPr>
                <w:rFonts w:ascii="宋体" w:hAnsi="宋体" w:cs="宋体"/>
                <w:color w:val="auto"/>
                <w:sz w:val="24"/>
                <w:szCs w:val="24"/>
                <w:highlight w:val="none"/>
              </w:rPr>
            </w:pPr>
          </w:p>
        </w:tc>
        <w:tc>
          <w:tcPr>
            <w:tcW w:w="1186" w:type="dxa"/>
            <w:vAlign w:val="center"/>
          </w:tcPr>
          <w:p w14:paraId="5549681C">
            <w:pPr>
              <w:widowControl/>
              <w:spacing w:line="240" w:lineRule="auto"/>
              <w:jc w:val="left"/>
              <w:rPr>
                <w:rFonts w:ascii="宋体" w:hAnsi="宋体" w:cs="宋体"/>
                <w:color w:val="auto"/>
                <w:sz w:val="24"/>
                <w:szCs w:val="24"/>
                <w:highlight w:val="none"/>
              </w:rPr>
            </w:pPr>
          </w:p>
        </w:tc>
      </w:tr>
      <w:tr w14:paraId="2CCB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45E28709">
            <w:pPr>
              <w:widowControl/>
              <w:spacing w:line="240" w:lineRule="auto"/>
              <w:jc w:val="left"/>
              <w:rPr>
                <w:rFonts w:ascii="宋体" w:hAnsi="宋体" w:cs="宋体"/>
                <w:color w:val="auto"/>
                <w:sz w:val="24"/>
                <w:szCs w:val="24"/>
                <w:highlight w:val="none"/>
              </w:rPr>
            </w:pPr>
          </w:p>
        </w:tc>
        <w:tc>
          <w:tcPr>
            <w:tcW w:w="719" w:type="dxa"/>
            <w:vAlign w:val="center"/>
          </w:tcPr>
          <w:p w14:paraId="64EB1F0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38</w:t>
            </w:r>
          </w:p>
        </w:tc>
        <w:tc>
          <w:tcPr>
            <w:tcW w:w="3600" w:type="dxa"/>
            <w:vAlign w:val="center"/>
          </w:tcPr>
          <w:p w14:paraId="337157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855" w:type="dxa"/>
            <w:vAlign w:val="center"/>
          </w:tcPr>
          <w:p w14:paraId="6697C179">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005" w:type="dxa"/>
            <w:vAlign w:val="center"/>
          </w:tcPr>
          <w:p w14:paraId="35FC8C70">
            <w:pPr>
              <w:widowControl/>
              <w:spacing w:line="240" w:lineRule="auto"/>
              <w:jc w:val="left"/>
              <w:rPr>
                <w:rFonts w:ascii="宋体" w:hAnsi="宋体" w:cs="宋体"/>
                <w:color w:val="auto"/>
                <w:sz w:val="24"/>
                <w:szCs w:val="24"/>
                <w:highlight w:val="none"/>
              </w:rPr>
            </w:pPr>
          </w:p>
        </w:tc>
        <w:tc>
          <w:tcPr>
            <w:tcW w:w="1410" w:type="dxa"/>
            <w:vAlign w:val="center"/>
          </w:tcPr>
          <w:p w14:paraId="0D75FB38">
            <w:pPr>
              <w:widowControl/>
              <w:spacing w:line="240" w:lineRule="auto"/>
              <w:jc w:val="left"/>
              <w:rPr>
                <w:rFonts w:ascii="宋体" w:hAnsi="宋体" w:cs="宋体"/>
                <w:color w:val="auto"/>
                <w:sz w:val="24"/>
                <w:szCs w:val="24"/>
                <w:highlight w:val="none"/>
              </w:rPr>
            </w:pPr>
          </w:p>
        </w:tc>
        <w:tc>
          <w:tcPr>
            <w:tcW w:w="1186" w:type="dxa"/>
            <w:vAlign w:val="center"/>
          </w:tcPr>
          <w:p w14:paraId="20547A61">
            <w:pPr>
              <w:widowControl/>
              <w:spacing w:line="240" w:lineRule="auto"/>
              <w:jc w:val="left"/>
              <w:rPr>
                <w:rFonts w:ascii="宋体" w:hAnsi="宋体" w:cs="宋体"/>
                <w:color w:val="auto"/>
                <w:sz w:val="24"/>
                <w:szCs w:val="24"/>
                <w:highlight w:val="none"/>
              </w:rPr>
            </w:pPr>
          </w:p>
        </w:tc>
      </w:tr>
      <w:tr w14:paraId="07BF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13730A19">
            <w:pPr>
              <w:widowControl/>
              <w:spacing w:line="240" w:lineRule="auto"/>
              <w:jc w:val="left"/>
              <w:rPr>
                <w:rFonts w:ascii="宋体" w:hAnsi="宋体" w:cs="宋体"/>
                <w:color w:val="auto"/>
                <w:sz w:val="24"/>
                <w:szCs w:val="24"/>
                <w:highlight w:val="none"/>
              </w:rPr>
            </w:pPr>
          </w:p>
        </w:tc>
        <w:tc>
          <w:tcPr>
            <w:tcW w:w="719" w:type="dxa"/>
            <w:vAlign w:val="center"/>
          </w:tcPr>
          <w:p w14:paraId="47BCA5C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39</w:t>
            </w:r>
          </w:p>
        </w:tc>
        <w:tc>
          <w:tcPr>
            <w:tcW w:w="3600" w:type="dxa"/>
            <w:vAlign w:val="center"/>
          </w:tcPr>
          <w:p w14:paraId="3917E3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855" w:type="dxa"/>
            <w:vAlign w:val="center"/>
          </w:tcPr>
          <w:p w14:paraId="2B0042F0">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005" w:type="dxa"/>
            <w:vAlign w:val="center"/>
          </w:tcPr>
          <w:p w14:paraId="5667065C">
            <w:pPr>
              <w:widowControl/>
              <w:spacing w:line="240" w:lineRule="auto"/>
              <w:jc w:val="left"/>
              <w:rPr>
                <w:rFonts w:ascii="宋体" w:hAnsi="宋体" w:cs="宋体"/>
                <w:color w:val="auto"/>
                <w:sz w:val="24"/>
                <w:szCs w:val="24"/>
                <w:highlight w:val="none"/>
              </w:rPr>
            </w:pPr>
          </w:p>
        </w:tc>
        <w:tc>
          <w:tcPr>
            <w:tcW w:w="1410" w:type="dxa"/>
            <w:vAlign w:val="center"/>
          </w:tcPr>
          <w:p w14:paraId="63A51AB8">
            <w:pPr>
              <w:widowControl/>
              <w:spacing w:line="240" w:lineRule="auto"/>
              <w:jc w:val="left"/>
              <w:rPr>
                <w:rFonts w:ascii="宋体" w:hAnsi="宋体" w:cs="宋体"/>
                <w:color w:val="auto"/>
                <w:sz w:val="24"/>
                <w:szCs w:val="24"/>
                <w:highlight w:val="none"/>
              </w:rPr>
            </w:pPr>
          </w:p>
        </w:tc>
        <w:tc>
          <w:tcPr>
            <w:tcW w:w="1186" w:type="dxa"/>
            <w:vAlign w:val="center"/>
          </w:tcPr>
          <w:p w14:paraId="781B9BA1">
            <w:pPr>
              <w:widowControl/>
              <w:spacing w:line="240" w:lineRule="auto"/>
              <w:jc w:val="left"/>
              <w:rPr>
                <w:rFonts w:ascii="宋体" w:hAnsi="宋体" w:cs="宋体"/>
                <w:color w:val="auto"/>
                <w:sz w:val="24"/>
                <w:szCs w:val="24"/>
                <w:highlight w:val="none"/>
              </w:rPr>
            </w:pPr>
          </w:p>
        </w:tc>
      </w:tr>
      <w:tr w14:paraId="7974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03CB9302">
            <w:pPr>
              <w:widowControl/>
              <w:spacing w:line="240" w:lineRule="auto"/>
              <w:jc w:val="left"/>
              <w:rPr>
                <w:rFonts w:ascii="宋体" w:hAnsi="宋体" w:cs="宋体"/>
                <w:color w:val="auto"/>
                <w:sz w:val="24"/>
                <w:szCs w:val="24"/>
                <w:highlight w:val="none"/>
              </w:rPr>
            </w:pPr>
          </w:p>
        </w:tc>
        <w:tc>
          <w:tcPr>
            <w:tcW w:w="719" w:type="dxa"/>
            <w:vAlign w:val="center"/>
          </w:tcPr>
          <w:p w14:paraId="7FD9B82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40</w:t>
            </w:r>
          </w:p>
        </w:tc>
        <w:tc>
          <w:tcPr>
            <w:tcW w:w="3600" w:type="dxa"/>
            <w:vAlign w:val="center"/>
          </w:tcPr>
          <w:p w14:paraId="2F80301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855" w:type="dxa"/>
            <w:vAlign w:val="center"/>
          </w:tcPr>
          <w:p w14:paraId="3D0B7748">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005" w:type="dxa"/>
            <w:vAlign w:val="center"/>
          </w:tcPr>
          <w:p w14:paraId="19D7BCA5">
            <w:pPr>
              <w:widowControl/>
              <w:spacing w:line="240" w:lineRule="auto"/>
              <w:jc w:val="left"/>
              <w:rPr>
                <w:rFonts w:ascii="宋体" w:hAnsi="宋体" w:cs="宋体"/>
                <w:color w:val="auto"/>
                <w:sz w:val="24"/>
                <w:szCs w:val="24"/>
                <w:highlight w:val="none"/>
              </w:rPr>
            </w:pPr>
          </w:p>
        </w:tc>
        <w:tc>
          <w:tcPr>
            <w:tcW w:w="1410" w:type="dxa"/>
            <w:vAlign w:val="center"/>
          </w:tcPr>
          <w:p w14:paraId="6F6CA255">
            <w:pPr>
              <w:widowControl/>
              <w:spacing w:line="240" w:lineRule="auto"/>
              <w:jc w:val="left"/>
              <w:rPr>
                <w:rFonts w:ascii="宋体" w:hAnsi="宋体" w:cs="宋体"/>
                <w:color w:val="auto"/>
                <w:sz w:val="24"/>
                <w:szCs w:val="24"/>
                <w:highlight w:val="none"/>
              </w:rPr>
            </w:pPr>
          </w:p>
        </w:tc>
        <w:tc>
          <w:tcPr>
            <w:tcW w:w="1186" w:type="dxa"/>
            <w:vAlign w:val="center"/>
          </w:tcPr>
          <w:p w14:paraId="24D59207">
            <w:pPr>
              <w:widowControl/>
              <w:spacing w:line="240" w:lineRule="auto"/>
              <w:jc w:val="left"/>
              <w:rPr>
                <w:rFonts w:ascii="宋体" w:hAnsi="宋体" w:cs="宋体"/>
                <w:color w:val="auto"/>
                <w:sz w:val="24"/>
                <w:szCs w:val="24"/>
                <w:highlight w:val="none"/>
              </w:rPr>
            </w:pPr>
          </w:p>
        </w:tc>
      </w:tr>
      <w:tr w14:paraId="64C1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2441B70A">
            <w:pPr>
              <w:widowControl/>
              <w:spacing w:line="240" w:lineRule="auto"/>
              <w:jc w:val="left"/>
              <w:rPr>
                <w:rFonts w:ascii="宋体" w:hAnsi="宋体" w:cs="宋体"/>
                <w:color w:val="auto"/>
                <w:sz w:val="24"/>
                <w:szCs w:val="24"/>
                <w:highlight w:val="none"/>
              </w:rPr>
            </w:pPr>
          </w:p>
        </w:tc>
        <w:tc>
          <w:tcPr>
            <w:tcW w:w="719" w:type="dxa"/>
            <w:vAlign w:val="center"/>
          </w:tcPr>
          <w:p w14:paraId="625974B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41</w:t>
            </w:r>
          </w:p>
        </w:tc>
        <w:tc>
          <w:tcPr>
            <w:tcW w:w="3600" w:type="dxa"/>
            <w:vAlign w:val="center"/>
          </w:tcPr>
          <w:p w14:paraId="2FD6D4F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855" w:type="dxa"/>
            <w:vAlign w:val="center"/>
          </w:tcPr>
          <w:p w14:paraId="279D4CC3">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005" w:type="dxa"/>
            <w:vAlign w:val="center"/>
          </w:tcPr>
          <w:p w14:paraId="6F397FCE">
            <w:pPr>
              <w:widowControl/>
              <w:spacing w:line="240" w:lineRule="auto"/>
              <w:jc w:val="left"/>
              <w:rPr>
                <w:rFonts w:ascii="宋体" w:hAnsi="宋体" w:cs="宋体"/>
                <w:color w:val="auto"/>
                <w:sz w:val="24"/>
                <w:szCs w:val="24"/>
                <w:highlight w:val="none"/>
              </w:rPr>
            </w:pPr>
          </w:p>
        </w:tc>
        <w:tc>
          <w:tcPr>
            <w:tcW w:w="1410" w:type="dxa"/>
            <w:vAlign w:val="center"/>
          </w:tcPr>
          <w:p w14:paraId="6E3E665D">
            <w:pPr>
              <w:widowControl/>
              <w:spacing w:line="240" w:lineRule="auto"/>
              <w:jc w:val="left"/>
              <w:rPr>
                <w:rFonts w:ascii="宋体" w:hAnsi="宋体" w:cs="宋体"/>
                <w:color w:val="auto"/>
                <w:sz w:val="24"/>
                <w:szCs w:val="24"/>
                <w:highlight w:val="none"/>
              </w:rPr>
            </w:pPr>
          </w:p>
        </w:tc>
        <w:tc>
          <w:tcPr>
            <w:tcW w:w="1186" w:type="dxa"/>
            <w:vAlign w:val="center"/>
          </w:tcPr>
          <w:p w14:paraId="7F965720">
            <w:pPr>
              <w:widowControl/>
              <w:spacing w:line="240" w:lineRule="auto"/>
              <w:jc w:val="left"/>
              <w:rPr>
                <w:rFonts w:ascii="宋体" w:hAnsi="宋体" w:cs="宋体"/>
                <w:color w:val="auto"/>
                <w:sz w:val="24"/>
                <w:szCs w:val="24"/>
                <w:highlight w:val="none"/>
              </w:rPr>
            </w:pPr>
          </w:p>
        </w:tc>
      </w:tr>
      <w:tr w14:paraId="1BAE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6766182B">
            <w:pPr>
              <w:widowControl/>
              <w:spacing w:line="240" w:lineRule="auto"/>
              <w:jc w:val="left"/>
              <w:rPr>
                <w:rFonts w:ascii="宋体" w:hAnsi="宋体" w:cs="宋体"/>
                <w:color w:val="auto"/>
                <w:sz w:val="24"/>
                <w:szCs w:val="24"/>
                <w:highlight w:val="none"/>
              </w:rPr>
            </w:pPr>
          </w:p>
        </w:tc>
        <w:tc>
          <w:tcPr>
            <w:tcW w:w="719" w:type="dxa"/>
            <w:vAlign w:val="center"/>
          </w:tcPr>
          <w:p w14:paraId="140083D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42</w:t>
            </w:r>
          </w:p>
        </w:tc>
        <w:tc>
          <w:tcPr>
            <w:tcW w:w="3600" w:type="dxa"/>
            <w:vAlign w:val="center"/>
          </w:tcPr>
          <w:p w14:paraId="5CED8C3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855" w:type="dxa"/>
            <w:vAlign w:val="center"/>
          </w:tcPr>
          <w:p w14:paraId="22E34A44">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005" w:type="dxa"/>
            <w:vAlign w:val="center"/>
          </w:tcPr>
          <w:p w14:paraId="24149335">
            <w:pPr>
              <w:widowControl/>
              <w:spacing w:line="240" w:lineRule="auto"/>
              <w:jc w:val="left"/>
              <w:rPr>
                <w:rFonts w:ascii="宋体" w:hAnsi="宋体" w:cs="宋体"/>
                <w:color w:val="auto"/>
                <w:sz w:val="24"/>
                <w:szCs w:val="24"/>
                <w:highlight w:val="none"/>
              </w:rPr>
            </w:pPr>
          </w:p>
        </w:tc>
        <w:tc>
          <w:tcPr>
            <w:tcW w:w="1410" w:type="dxa"/>
            <w:vAlign w:val="center"/>
          </w:tcPr>
          <w:p w14:paraId="0AF1DC85">
            <w:pPr>
              <w:widowControl/>
              <w:spacing w:line="240" w:lineRule="auto"/>
              <w:jc w:val="left"/>
              <w:rPr>
                <w:rFonts w:ascii="宋体" w:hAnsi="宋体" w:cs="宋体"/>
                <w:color w:val="auto"/>
                <w:sz w:val="24"/>
                <w:szCs w:val="24"/>
                <w:highlight w:val="none"/>
              </w:rPr>
            </w:pPr>
          </w:p>
        </w:tc>
        <w:tc>
          <w:tcPr>
            <w:tcW w:w="1186" w:type="dxa"/>
            <w:vAlign w:val="center"/>
          </w:tcPr>
          <w:p w14:paraId="4CF44C26">
            <w:pPr>
              <w:widowControl/>
              <w:spacing w:line="240" w:lineRule="auto"/>
              <w:jc w:val="left"/>
              <w:rPr>
                <w:rFonts w:ascii="宋体" w:hAnsi="宋体" w:cs="宋体"/>
                <w:color w:val="auto"/>
                <w:sz w:val="24"/>
                <w:szCs w:val="24"/>
                <w:highlight w:val="none"/>
              </w:rPr>
            </w:pPr>
          </w:p>
        </w:tc>
      </w:tr>
      <w:tr w14:paraId="6599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860" w:type="dxa"/>
            <w:vMerge w:val="continue"/>
            <w:vAlign w:val="center"/>
          </w:tcPr>
          <w:p w14:paraId="02BD3837">
            <w:pPr>
              <w:widowControl/>
              <w:spacing w:line="240" w:lineRule="auto"/>
              <w:jc w:val="left"/>
              <w:rPr>
                <w:rFonts w:ascii="宋体" w:hAnsi="宋体" w:cs="宋体"/>
                <w:color w:val="auto"/>
                <w:sz w:val="24"/>
                <w:szCs w:val="24"/>
                <w:highlight w:val="none"/>
              </w:rPr>
            </w:pPr>
          </w:p>
        </w:tc>
        <w:tc>
          <w:tcPr>
            <w:tcW w:w="719" w:type="dxa"/>
            <w:vAlign w:val="center"/>
          </w:tcPr>
          <w:p w14:paraId="7365DBD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 w:val="24"/>
                <w:szCs w:val="24"/>
                <w:highlight w:val="none"/>
              </w:rPr>
            </w:pPr>
            <w:r>
              <w:rPr>
                <w:rFonts w:hint="eastAsia" w:asciiTheme="minorEastAsia" w:hAnsiTheme="minorEastAsia" w:eastAsiaTheme="minorEastAsia" w:cstheme="minorEastAsia"/>
                <w:b w:val="0"/>
                <w:bCs w:val="0"/>
                <w:sz w:val="24"/>
                <w:szCs w:val="24"/>
                <w:lang w:val="en-US" w:eastAsia="zh-CN"/>
              </w:rPr>
              <w:t>43</w:t>
            </w:r>
          </w:p>
        </w:tc>
        <w:tc>
          <w:tcPr>
            <w:tcW w:w="3600" w:type="dxa"/>
            <w:vAlign w:val="center"/>
          </w:tcPr>
          <w:p w14:paraId="5060057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auto"/>
                <w:sz w:val="24"/>
                <w:szCs w:val="24"/>
                <w:highlight w:val="none"/>
              </w:rPr>
            </w:pPr>
          </w:p>
        </w:tc>
        <w:tc>
          <w:tcPr>
            <w:tcW w:w="855" w:type="dxa"/>
            <w:vAlign w:val="center"/>
          </w:tcPr>
          <w:p w14:paraId="66655D4E">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center"/>
              <w:rPr>
                <w:rFonts w:ascii="宋体" w:hAnsi="宋体" w:cs="宋体"/>
                <w:color w:val="auto"/>
                <w:sz w:val="24"/>
                <w:szCs w:val="24"/>
                <w:highlight w:val="none"/>
              </w:rPr>
            </w:pPr>
          </w:p>
        </w:tc>
        <w:tc>
          <w:tcPr>
            <w:tcW w:w="1005" w:type="dxa"/>
            <w:vAlign w:val="center"/>
          </w:tcPr>
          <w:p w14:paraId="50DA1D22">
            <w:pPr>
              <w:widowControl/>
              <w:spacing w:line="240" w:lineRule="auto"/>
              <w:jc w:val="left"/>
              <w:rPr>
                <w:rFonts w:ascii="宋体" w:hAnsi="宋体" w:cs="宋体"/>
                <w:color w:val="auto"/>
                <w:sz w:val="24"/>
                <w:szCs w:val="24"/>
                <w:highlight w:val="none"/>
              </w:rPr>
            </w:pPr>
          </w:p>
        </w:tc>
        <w:tc>
          <w:tcPr>
            <w:tcW w:w="1410" w:type="dxa"/>
            <w:vAlign w:val="center"/>
          </w:tcPr>
          <w:p w14:paraId="62DE2D51">
            <w:pPr>
              <w:widowControl/>
              <w:spacing w:line="240" w:lineRule="auto"/>
              <w:jc w:val="left"/>
              <w:rPr>
                <w:rFonts w:ascii="宋体" w:hAnsi="宋体" w:cs="宋体"/>
                <w:color w:val="auto"/>
                <w:sz w:val="24"/>
                <w:szCs w:val="24"/>
                <w:highlight w:val="none"/>
              </w:rPr>
            </w:pPr>
          </w:p>
        </w:tc>
        <w:tc>
          <w:tcPr>
            <w:tcW w:w="1186" w:type="dxa"/>
            <w:vAlign w:val="center"/>
          </w:tcPr>
          <w:p w14:paraId="7FE9724E">
            <w:pPr>
              <w:widowControl/>
              <w:spacing w:line="240" w:lineRule="auto"/>
              <w:jc w:val="left"/>
              <w:rPr>
                <w:rFonts w:ascii="宋体" w:hAnsi="宋体" w:cs="宋体"/>
                <w:color w:val="auto"/>
                <w:sz w:val="24"/>
                <w:szCs w:val="24"/>
                <w:highlight w:val="none"/>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8449" w:type="dxa"/>
            <w:gridSpan w:val="6"/>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186"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14525DED">
      <w:pPr>
        <w:pStyle w:val="34"/>
        <w:spacing w:line="360" w:lineRule="auto"/>
        <w:ind w:firstLine="482" w:firstLineChars="200"/>
        <w:rPr>
          <w:rFonts w:hint="eastAsia"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注：各供应商投标报价均保留小数点后两位。</w:t>
      </w:r>
    </w:p>
    <w:p w14:paraId="7921DE73">
      <w:pPr>
        <w:pStyle w:val="34"/>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5506AA03">
      <w:pPr>
        <w:spacing w:line="360" w:lineRule="auto"/>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1C71E66"/>
    <w:rsid w:val="01E07558"/>
    <w:rsid w:val="01FF3BC3"/>
    <w:rsid w:val="02BC2FB5"/>
    <w:rsid w:val="03511AD9"/>
    <w:rsid w:val="03ED3BD7"/>
    <w:rsid w:val="046E6DD0"/>
    <w:rsid w:val="047E5946"/>
    <w:rsid w:val="04C91366"/>
    <w:rsid w:val="05017C52"/>
    <w:rsid w:val="056025B0"/>
    <w:rsid w:val="05B64224"/>
    <w:rsid w:val="061C715B"/>
    <w:rsid w:val="062A31D9"/>
    <w:rsid w:val="064502BC"/>
    <w:rsid w:val="0696261C"/>
    <w:rsid w:val="07702EBF"/>
    <w:rsid w:val="08293E73"/>
    <w:rsid w:val="098E4FA0"/>
    <w:rsid w:val="09A06EBC"/>
    <w:rsid w:val="0A482682"/>
    <w:rsid w:val="0AF75143"/>
    <w:rsid w:val="0B043CFB"/>
    <w:rsid w:val="0C6A70C9"/>
    <w:rsid w:val="0CA2647A"/>
    <w:rsid w:val="0CC872A8"/>
    <w:rsid w:val="0D2167C4"/>
    <w:rsid w:val="0D2D3085"/>
    <w:rsid w:val="0DAA7832"/>
    <w:rsid w:val="0DD979BE"/>
    <w:rsid w:val="0E76345F"/>
    <w:rsid w:val="0FBD7DE5"/>
    <w:rsid w:val="10362DC0"/>
    <w:rsid w:val="10E42CCD"/>
    <w:rsid w:val="11627CCB"/>
    <w:rsid w:val="11790FDD"/>
    <w:rsid w:val="119C4729"/>
    <w:rsid w:val="11AD4ADB"/>
    <w:rsid w:val="126445BB"/>
    <w:rsid w:val="14DD66A2"/>
    <w:rsid w:val="152B29B5"/>
    <w:rsid w:val="15512530"/>
    <w:rsid w:val="158D0E46"/>
    <w:rsid w:val="164556E1"/>
    <w:rsid w:val="16810234"/>
    <w:rsid w:val="17254BB9"/>
    <w:rsid w:val="175D4ED0"/>
    <w:rsid w:val="17A728DB"/>
    <w:rsid w:val="192817FA"/>
    <w:rsid w:val="19597C05"/>
    <w:rsid w:val="199476C8"/>
    <w:rsid w:val="19C44ADF"/>
    <w:rsid w:val="1A0F193E"/>
    <w:rsid w:val="1A884D6F"/>
    <w:rsid w:val="1AA3690C"/>
    <w:rsid w:val="1AA83919"/>
    <w:rsid w:val="1AC71843"/>
    <w:rsid w:val="1AD364FF"/>
    <w:rsid w:val="1ADE3486"/>
    <w:rsid w:val="1B08700D"/>
    <w:rsid w:val="1B261D69"/>
    <w:rsid w:val="1B3C1411"/>
    <w:rsid w:val="1BE74009"/>
    <w:rsid w:val="1BF43CB2"/>
    <w:rsid w:val="1C584C30"/>
    <w:rsid w:val="1C7D1E5D"/>
    <w:rsid w:val="1DAA6E61"/>
    <w:rsid w:val="1E072971"/>
    <w:rsid w:val="1E0F3C2B"/>
    <w:rsid w:val="1E2C09AB"/>
    <w:rsid w:val="1E885518"/>
    <w:rsid w:val="1E897F61"/>
    <w:rsid w:val="1F1C42EA"/>
    <w:rsid w:val="1F686EFF"/>
    <w:rsid w:val="209D4D75"/>
    <w:rsid w:val="213B2764"/>
    <w:rsid w:val="21541D29"/>
    <w:rsid w:val="21657A51"/>
    <w:rsid w:val="232C6620"/>
    <w:rsid w:val="23634599"/>
    <w:rsid w:val="23EC5460"/>
    <w:rsid w:val="23F4427C"/>
    <w:rsid w:val="24F93417"/>
    <w:rsid w:val="25333A88"/>
    <w:rsid w:val="25776FB2"/>
    <w:rsid w:val="25B61F3B"/>
    <w:rsid w:val="25FC0296"/>
    <w:rsid w:val="26B047DC"/>
    <w:rsid w:val="26BD4622"/>
    <w:rsid w:val="26C54B2C"/>
    <w:rsid w:val="27BC5F2F"/>
    <w:rsid w:val="27C42B43"/>
    <w:rsid w:val="2895052E"/>
    <w:rsid w:val="28C13F2B"/>
    <w:rsid w:val="28EB63A0"/>
    <w:rsid w:val="28F4131A"/>
    <w:rsid w:val="29B76E18"/>
    <w:rsid w:val="29E2266D"/>
    <w:rsid w:val="2A077209"/>
    <w:rsid w:val="2A604980"/>
    <w:rsid w:val="2A727AC6"/>
    <w:rsid w:val="2BCE7FDF"/>
    <w:rsid w:val="2BFD3915"/>
    <w:rsid w:val="2CC80594"/>
    <w:rsid w:val="2D484F7D"/>
    <w:rsid w:val="2DDE2D69"/>
    <w:rsid w:val="2DE735DA"/>
    <w:rsid w:val="2ECC1930"/>
    <w:rsid w:val="2EFB308B"/>
    <w:rsid w:val="2F4F4B8D"/>
    <w:rsid w:val="30432F2E"/>
    <w:rsid w:val="30890A4E"/>
    <w:rsid w:val="312D39F9"/>
    <w:rsid w:val="319E7876"/>
    <w:rsid w:val="31B67ACD"/>
    <w:rsid w:val="31C0635F"/>
    <w:rsid w:val="3203475A"/>
    <w:rsid w:val="32B55A55"/>
    <w:rsid w:val="333511FC"/>
    <w:rsid w:val="334D7ECB"/>
    <w:rsid w:val="336F02F9"/>
    <w:rsid w:val="337B237F"/>
    <w:rsid w:val="33835B53"/>
    <w:rsid w:val="33F45566"/>
    <w:rsid w:val="33FC0AED"/>
    <w:rsid w:val="34160775"/>
    <w:rsid w:val="346F33F3"/>
    <w:rsid w:val="34876316"/>
    <w:rsid w:val="34F30AB6"/>
    <w:rsid w:val="3503072C"/>
    <w:rsid w:val="356F257B"/>
    <w:rsid w:val="35786F8C"/>
    <w:rsid w:val="35DB5EC1"/>
    <w:rsid w:val="35E30AE8"/>
    <w:rsid w:val="36D14E27"/>
    <w:rsid w:val="36F5483C"/>
    <w:rsid w:val="37BF1123"/>
    <w:rsid w:val="389425B0"/>
    <w:rsid w:val="3A9D764F"/>
    <w:rsid w:val="3AEF1D20"/>
    <w:rsid w:val="3B452DC1"/>
    <w:rsid w:val="3C2974B3"/>
    <w:rsid w:val="3C65673D"/>
    <w:rsid w:val="3CE851D3"/>
    <w:rsid w:val="3D035E9B"/>
    <w:rsid w:val="3D50551B"/>
    <w:rsid w:val="3D622C7D"/>
    <w:rsid w:val="3D6C7658"/>
    <w:rsid w:val="3DAA2FBD"/>
    <w:rsid w:val="3DC2628F"/>
    <w:rsid w:val="3DD60AE2"/>
    <w:rsid w:val="3E0D6079"/>
    <w:rsid w:val="3E5C0069"/>
    <w:rsid w:val="3E7A2DAA"/>
    <w:rsid w:val="3E7D57F5"/>
    <w:rsid w:val="3E8B1175"/>
    <w:rsid w:val="3FAC28BB"/>
    <w:rsid w:val="3FB97B2C"/>
    <w:rsid w:val="40181D19"/>
    <w:rsid w:val="40BD676E"/>
    <w:rsid w:val="41350080"/>
    <w:rsid w:val="41696F61"/>
    <w:rsid w:val="417E75E8"/>
    <w:rsid w:val="41910115"/>
    <w:rsid w:val="41D908F9"/>
    <w:rsid w:val="438B3EDE"/>
    <w:rsid w:val="4408229E"/>
    <w:rsid w:val="4495014D"/>
    <w:rsid w:val="44AD0C2A"/>
    <w:rsid w:val="44CF3545"/>
    <w:rsid w:val="44ED0776"/>
    <w:rsid w:val="44F31851"/>
    <w:rsid w:val="456D5E11"/>
    <w:rsid w:val="45AA573E"/>
    <w:rsid w:val="45B275F5"/>
    <w:rsid w:val="46BC33FE"/>
    <w:rsid w:val="46D00C57"/>
    <w:rsid w:val="46EE7477"/>
    <w:rsid w:val="473F013F"/>
    <w:rsid w:val="47BC0C07"/>
    <w:rsid w:val="48036E0A"/>
    <w:rsid w:val="489259CA"/>
    <w:rsid w:val="48BA396D"/>
    <w:rsid w:val="48C742DC"/>
    <w:rsid w:val="498B3956"/>
    <w:rsid w:val="49B20AE8"/>
    <w:rsid w:val="4BB0030E"/>
    <w:rsid w:val="4BC53306"/>
    <w:rsid w:val="4C15710C"/>
    <w:rsid w:val="4C2E5FB6"/>
    <w:rsid w:val="4C63431C"/>
    <w:rsid w:val="4C9444D5"/>
    <w:rsid w:val="4CD11285"/>
    <w:rsid w:val="4CE2174D"/>
    <w:rsid w:val="4D505935"/>
    <w:rsid w:val="4D6C5F4D"/>
    <w:rsid w:val="4D72372E"/>
    <w:rsid w:val="4E141911"/>
    <w:rsid w:val="4E370E84"/>
    <w:rsid w:val="4E523D2C"/>
    <w:rsid w:val="4EB775B0"/>
    <w:rsid w:val="4EBB778D"/>
    <w:rsid w:val="4EF10D12"/>
    <w:rsid w:val="4EF55DD3"/>
    <w:rsid w:val="4F415033"/>
    <w:rsid w:val="4F7C19ED"/>
    <w:rsid w:val="4FB142EA"/>
    <w:rsid w:val="506863A4"/>
    <w:rsid w:val="508F27C5"/>
    <w:rsid w:val="50F55D99"/>
    <w:rsid w:val="513814F5"/>
    <w:rsid w:val="513B5867"/>
    <w:rsid w:val="51497716"/>
    <w:rsid w:val="51A30093"/>
    <w:rsid w:val="520457CB"/>
    <w:rsid w:val="522C2C59"/>
    <w:rsid w:val="527C7EE5"/>
    <w:rsid w:val="52AB2578"/>
    <w:rsid w:val="539774E2"/>
    <w:rsid w:val="53C953AC"/>
    <w:rsid w:val="541A03F5"/>
    <w:rsid w:val="54C5216A"/>
    <w:rsid w:val="54D577A2"/>
    <w:rsid w:val="55357439"/>
    <w:rsid w:val="5543273F"/>
    <w:rsid w:val="565F3DA6"/>
    <w:rsid w:val="57315742"/>
    <w:rsid w:val="589A572D"/>
    <w:rsid w:val="589B7196"/>
    <w:rsid w:val="58C92DB8"/>
    <w:rsid w:val="594608FB"/>
    <w:rsid w:val="599378A0"/>
    <w:rsid w:val="5A2C4216"/>
    <w:rsid w:val="5A3433AD"/>
    <w:rsid w:val="5AD97A9F"/>
    <w:rsid w:val="5B761B8D"/>
    <w:rsid w:val="5B964540"/>
    <w:rsid w:val="5BB448A1"/>
    <w:rsid w:val="5BC000BF"/>
    <w:rsid w:val="5D01514B"/>
    <w:rsid w:val="5DBA0782"/>
    <w:rsid w:val="5E960581"/>
    <w:rsid w:val="5ED66BCF"/>
    <w:rsid w:val="5F1D65AC"/>
    <w:rsid w:val="5F2D396D"/>
    <w:rsid w:val="6008725C"/>
    <w:rsid w:val="60C80451"/>
    <w:rsid w:val="60D04179"/>
    <w:rsid w:val="60E47381"/>
    <w:rsid w:val="60F670B5"/>
    <w:rsid w:val="61B71363"/>
    <w:rsid w:val="61C7729B"/>
    <w:rsid w:val="62487DE4"/>
    <w:rsid w:val="62641034"/>
    <w:rsid w:val="6374691F"/>
    <w:rsid w:val="63BA7B71"/>
    <w:rsid w:val="63BC0257"/>
    <w:rsid w:val="641E45E5"/>
    <w:rsid w:val="643B2EFE"/>
    <w:rsid w:val="644665A5"/>
    <w:rsid w:val="65005919"/>
    <w:rsid w:val="663B7663"/>
    <w:rsid w:val="664561D7"/>
    <w:rsid w:val="665A019F"/>
    <w:rsid w:val="6672068F"/>
    <w:rsid w:val="670C6B88"/>
    <w:rsid w:val="67BF44A6"/>
    <w:rsid w:val="68975621"/>
    <w:rsid w:val="689F61CC"/>
    <w:rsid w:val="68AC5DD9"/>
    <w:rsid w:val="68C926A3"/>
    <w:rsid w:val="68F24605"/>
    <w:rsid w:val="692857E0"/>
    <w:rsid w:val="69921522"/>
    <w:rsid w:val="69935D1A"/>
    <w:rsid w:val="69AE5BD3"/>
    <w:rsid w:val="69D865C9"/>
    <w:rsid w:val="69E70454"/>
    <w:rsid w:val="6A6C5C24"/>
    <w:rsid w:val="6A832AFB"/>
    <w:rsid w:val="6B5E6742"/>
    <w:rsid w:val="6CD40DBF"/>
    <w:rsid w:val="6D0D24E0"/>
    <w:rsid w:val="6DA050EC"/>
    <w:rsid w:val="6DFD21E5"/>
    <w:rsid w:val="6E0440FB"/>
    <w:rsid w:val="6ED44ED9"/>
    <w:rsid w:val="6F61474D"/>
    <w:rsid w:val="703B20B6"/>
    <w:rsid w:val="706C5570"/>
    <w:rsid w:val="724A1DFC"/>
    <w:rsid w:val="72845AC6"/>
    <w:rsid w:val="72C07522"/>
    <w:rsid w:val="72F8490A"/>
    <w:rsid w:val="73D239B1"/>
    <w:rsid w:val="73ED08CD"/>
    <w:rsid w:val="73F676A0"/>
    <w:rsid w:val="74120755"/>
    <w:rsid w:val="745C662B"/>
    <w:rsid w:val="74B308B5"/>
    <w:rsid w:val="74BC1F30"/>
    <w:rsid w:val="75247769"/>
    <w:rsid w:val="753F0E71"/>
    <w:rsid w:val="75716A92"/>
    <w:rsid w:val="758D2516"/>
    <w:rsid w:val="7599235F"/>
    <w:rsid w:val="75AE2AF5"/>
    <w:rsid w:val="75B91A18"/>
    <w:rsid w:val="75BB58A3"/>
    <w:rsid w:val="75BD7F3E"/>
    <w:rsid w:val="7796183C"/>
    <w:rsid w:val="7858402F"/>
    <w:rsid w:val="78D50787"/>
    <w:rsid w:val="78F72619"/>
    <w:rsid w:val="79B17807"/>
    <w:rsid w:val="79FE2EB5"/>
    <w:rsid w:val="7A186171"/>
    <w:rsid w:val="7A460C55"/>
    <w:rsid w:val="7AAC3494"/>
    <w:rsid w:val="7B1B0098"/>
    <w:rsid w:val="7B2A5E81"/>
    <w:rsid w:val="7B8F04A8"/>
    <w:rsid w:val="7BB3231A"/>
    <w:rsid w:val="7BEE6EAE"/>
    <w:rsid w:val="7C8A03F9"/>
    <w:rsid w:val="7C95557C"/>
    <w:rsid w:val="7CE00EED"/>
    <w:rsid w:val="7D3F0A9F"/>
    <w:rsid w:val="7DA41F1A"/>
    <w:rsid w:val="7DC41D70"/>
    <w:rsid w:val="7E15161E"/>
    <w:rsid w:val="7EE11022"/>
    <w:rsid w:val="7EE86560"/>
    <w:rsid w:val="7F034C8E"/>
    <w:rsid w:val="7F6C6A68"/>
    <w:rsid w:val="7FA01934"/>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5"/>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8"/>
    <w:autoRedefine/>
    <w:qFormat/>
    <w:uiPriority w:val="0"/>
    <w:rPr>
      <w:sz w:val="18"/>
      <w:szCs w:val="18"/>
    </w:rPr>
  </w:style>
  <w:style w:type="paragraph" w:styleId="12">
    <w:name w:val="footer"/>
    <w:basedOn w:val="1"/>
    <w:next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8"/>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Emphasis"/>
    <w:basedOn w:val="24"/>
    <w:qFormat/>
    <w:uiPriority w:val="0"/>
    <w:rPr>
      <w:i/>
    </w:rPr>
  </w:style>
  <w:style w:type="character" w:styleId="27">
    <w:name w:val="Hyperlink"/>
    <w:basedOn w:val="24"/>
    <w:autoRedefine/>
    <w:qFormat/>
    <w:uiPriority w:val="0"/>
    <w:rPr>
      <w:color w:val="0000FF"/>
      <w:u w:val="single"/>
    </w:rPr>
  </w:style>
  <w:style w:type="character" w:styleId="28">
    <w:name w:val="annotation reference"/>
    <w:basedOn w:val="24"/>
    <w:autoRedefine/>
    <w:qFormat/>
    <w:uiPriority w:val="0"/>
    <w:rPr>
      <w:sz w:val="21"/>
      <w:szCs w:val="21"/>
    </w:rPr>
  </w:style>
  <w:style w:type="paragraph" w:customStyle="1" w:styleId="29">
    <w:name w:val="Body Text First Indent 21"/>
    <w:basedOn w:val="30"/>
    <w:qFormat/>
    <w:uiPriority w:val="0"/>
    <w:pPr>
      <w:spacing w:line="340" w:lineRule="exact"/>
      <w:ind w:right="-139" w:hanging="26" w:hangingChars="26"/>
    </w:pPr>
    <w:rPr>
      <w:rFonts w:ascii="华文中宋" w:hAnsi="华文中宋" w:eastAsia="华文中宋"/>
      <w:sz w:val="24"/>
      <w:szCs w:val="20"/>
    </w:rPr>
  </w:style>
  <w:style w:type="paragraph" w:customStyle="1" w:styleId="30">
    <w:name w:val="Body Text Indent1"/>
    <w:basedOn w:val="1"/>
    <w:qFormat/>
    <w:uiPriority w:val="0"/>
    <w:pPr>
      <w:ind w:left="420" w:leftChars="200"/>
    </w:pPr>
  </w:style>
  <w:style w:type="paragraph" w:customStyle="1" w:styleId="31">
    <w:name w:val="样式3"/>
    <w:basedOn w:val="9"/>
    <w:autoRedefine/>
    <w:qFormat/>
    <w:uiPriority w:val="0"/>
    <w:pPr>
      <w:spacing w:line="0" w:lineRule="atLeast"/>
      <w:outlineLvl w:val="0"/>
    </w:pPr>
    <w:rPr>
      <w:sz w:val="28"/>
    </w:rPr>
  </w:style>
  <w:style w:type="character" w:customStyle="1" w:styleId="32">
    <w:name w:val="NormalCharacter"/>
    <w:autoRedefine/>
    <w:semiHidden/>
    <w:qFormat/>
    <w:uiPriority w:val="0"/>
    <w:rPr>
      <w:kern w:val="2"/>
      <w:sz w:val="21"/>
      <w:szCs w:val="24"/>
      <w:lang w:val="en-US" w:eastAsia="zh-CN" w:bidi="ar-SA"/>
    </w:rPr>
  </w:style>
  <w:style w:type="paragraph" w:customStyle="1" w:styleId="33">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4">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apple-converted-space"/>
    <w:autoRedefine/>
    <w:qFormat/>
    <w:uiPriority w:val="0"/>
    <w:rPr>
      <w:rFonts w:ascii="Times New Roman" w:hAnsi="Times New Roman" w:eastAsia="宋体" w:cs="Times New Roman"/>
    </w:rPr>
  </w:style>
  <w:style w:type="paragraph" w:customStyle="1" w:styleId="36">
    <w:name w:val="null3"/>
    <w:autoRedefine/>
    <w:qFormat/>
    <w:uiPriority w:val="0"/>
    <w:rPr>
      <w:rFonts w:hint="eastAsia" w:ascii="Calibri" w:hAnsi="Calibri" w:eastAsia="宋体" w:cs="Times New Roman"/>
      <w:lang w:val="en-US" w:eastAsia="zh-CN" w:bidi="ar-SA"/>
    </w:rPr>
  </w:style>
  <w:style w:type="character" w:customStyle="1" w:styleId="37">
    <w:name w:val="页眉 Char"/>
    <w:basedOn w:val="24"/>
    <w:link w:val="14"/>
    <w:autoRedefine/>
    <w:qFormat/>
    <w:uiPriority w:val="0"/>
    <w:rPr>
      <w:rFonts w:ascii="Calibri" w:hAnsi="Calibri"/>
      <w:kern w:val="2"/>
      <w:sz w:val="18"/>
      <w:szCs w:val="18"/>
    </w:rPr>
  </w:style>
  <w:style w:type="character" w:customStyle="1" w:styleId="38">
    <w:name w:val="批注框文本 Char"/>
    <w:basedOn w:val="24"/>
    <w:link w:val="11"/>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6704</Words>
  <Characters>7777</Characters>
  <Lines>186</Lines>
  <Paragraphs>52</Paragraphs>
  <TotalTime>19</TotalTime>
  <ScaleCrop>false</ScaleCrop>
  <LinksUpToDate>false</LinksUpToDate>
  <CharactersWithSpaces>7830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2025-10-29T03:25:24Z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117FBD630D48493D8237F03B71A220C2_13</vt:lpwstr>
  </property>
  <property fmtid="{D5CDD505-2E9C-101B-9397-08002B2CF9AE}" pid="4" name="KSOTemplateDocerSaveRecord">
    <vt:lpwstr>eyJoZGlkIjoiMzNlMTg1ZmRhMjJhMzI1NTNjZGIzMDVkMDhlZjg2ZmMiLCJ1c2VySWQiOiI2MTM2Nzk1NDkifQ==</vt:lpwstr>
  </property>
</Properties>
</file>