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54FD607E">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w:t>
      </w:r>
      <w:r>
        <w:rPr>
          <w:rFonts w:hint="eastAsia" w:hAnsi="宋体"/>
          <w:b/>
          <w:color w:val="auto"/>
          <w:sz w:val="32"/>
          <w:szCs w:val="32"/>
          <w:highlight w:val="none"/>
          <w:lang w:val="en-US" w:eastAsia="zh-CN"/>
        </w:rPr>
        <w:t>22</w:t>
      </w:r>
    </w:p>
    <w:p w14:paraId="6385ECEA">
      <w:pPr>
        <w:pStyle w:val="9"/>
        <w:spacing w:line="640" w:lineRule="exact"/>
        <w:ind w:left="0" w:leftChars="0" w:firstLine="0" w:firstLineChars="0"/>
        <w:jc w:val="center"/>
        <w:rPr>
          <w:rFonts w:hint="default" w:hAnsi="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w:t>
      </w:r>
      <w:r>
        <w:rPr>
          <w:rFonts w:hint="eastAsia" w:hAnsi="宋体"/>
          <w:b/>
          <w:color w:val="auto"/>
          <w:sz w:val="32"/>
          <w:szCs w:val="32"/>
          <w:highlight w:val="none"/>
          <w:lang w:val="en-US" w:eastAsia="zh-CN"/>
        </w:rPr>
        <w:t>采购学生公寓热水器采购</w:t>
      </w:r>
      <w:r>
        <w:rPr>
          <w:rFonts w:hint="eastAsia" w:hAnsi="宋体"/>
          <w:b/>
          <w:color w:val="auto"/>
          <w:sz w:val="32"/>
          <w:szCs w:val="32"/>
          <w:highlight w:val="none"/>
          <w:lang w:eastAsia="zh-CN"/>
        </w:rPr>
        <w:t>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3796A0AE">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1E9EEF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p>
    <w:p w14:paraId="10DC55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w:t>
      </w:r>
      <w:r>
        <w:rPr>
          <w:rFonts w:hint="eastAsia" w:ascii="宋体" w:hAnsi="宋体" w:cs="宋体"/>
          <w:b/>
          <w:bCs/>
          <w:color w:val="auto"/>
          <w:kern w:val="0"/>
          <w:sz w:val="24"/>
          <w:highlight w:val="none"/>
          <w:u w:val="single"/>
          <w:lang w:val="en-US" w:eastAsia="zh-CN"/>
        </w:rPr>
        <w:t>采购学生公寓热水器采购</w:t>
      </w:r>
      <w:r>
        <w:rPr>
          <w:rFonts w:hint="eastAsia" w:ascii="宋体" w:hAnsi="宋体" w:cs="宋体"/>
          <w:b/>
          <w:bCs/>
          <w:color w:val="auto"/>
          <w:kern w:val="0"/>
          <w:sz w:val="24"/>
          <w:highlight w:val="none"/>
          <w:u w:val="single"/>
          <w:lang w:eastAsia="zh-CN"/>
        </w:rPr>
        <w:t>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w:t>
      </w:r>
      <w:r>
        <w:rPr>
          <w:rFonts w:hint="eastAsia" w:ascii="宋体" w:hAnsi="宋体" w:cs="宋体"/>
          <w:b/>
          <w:bCs/>
          <w:color w:val="auto"/>
          <w:kern w:val="0"/>
          <w:sz w:val="24"/>
          <w:highlight w:val="none"/>
          <w:u w:val="single"/>
          <w:lang w:val="en-US" w:eastAsia="zh-CN"/>
        </w:rPr>
        <w:t>2</w:t>
      </w:r>
    </w:p>
    <w:p w14:paraId="67AB7E6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w:t>
      </w:r>
      <w:r>
        <w:rPr>
          <w:rFonts w:hint="eastAsia" w:ascii="宋体" w:hAnsi="宋体" w:cs="宋体"/>
          <w:b/>
          <w:bCs/>
          <w:color w:val="auto"/>
          <w:kern w:val="0"/>
          <w:sz w:val="24"/>
          <w:highlight w:val="none"/>
          <w:u w:val="single"/>
          <w:lang w:val="en-US" w:eastAsia="zh-CN"/>
        </w:rPr>
        <w:t>采购学生公寓热水器采购</w:t>
      </w:r>
      <w:r>
        <w:rPr>
          <w:rFonts w:hint="eastAsia" w:ascii="宋体" w:hAnsi="宋体" w:cs="宋体"/>
          <w:b/>
          <w:bCs/>
          <w:color w:val="auto"/>
          <w:kern w:val="0"/>
          <w:sz w:val="24"/>
          <w:highlight w:val="none"/>
          <w:u w:val="single"/>
          <w:lang w:eastAsia="zh-CN"/>
        </w:rPr>
        <w:t>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2BFE6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6849AE5">
      <w:pPr>
        <w:pStyle w:val="35"/>
        <w:keepNext w:val="0"/>
        <w:keepLines w:val="0"/>
        <w:pageBreakBefore w:val="0"/>
        <w:kinsoku/>
        <w:overflowPunct/>
        <w:topLinePunct w:val="0"/>
        <w:autoSpaceDE/>
        <w:autoSpaceDN/>
        <w:bidi w:val="0"/>
        <w:adjustRightInd/>
        <w:snapToGrid/>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Theme="minorEastAsia" w:hAnsiTheme="minorEastAsia" w:eastAsiaTheme="minorEastAsia" w:cstheme="minorEastAsia"/>
          <w:sz w:val="24"/>
          <w:szCs w:val="24"/>
        </w:rPr>
        <w:t>政府强制采购节能产品（若有</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①按照财库〔2019〕9号、财库〔2019〕19号规定，台式计算机、便携式计算机、平板式微型计算机、激光打印机、针式打印机、液晶显示器、制冷压缩机（冷水机组、水源热泵机组、溴化锂吸收式冷水机组）、空调机组【多联式空调（热泵）机 组（制冷量＞14000W）、单元式空气调节机（制冷量＞14000W）】、专用制冷、空调设备（机房空调）、镇流器（管型荧光灯镇流器）、空调机【房间空气调节器、多联式空调（热泵）机组（制冷</w:t>
      </w:r>
      <w:bookmarkStart w:id="8" w:name="_GoBack"/>
      <w:bookmarkEnd w:id="8"/>
      <w:r>
        <w:rPr>
          <w:rFonts w:ascii="宋体" w:hAnsi="宋体" w:cs="宋体"/>
          <w:color w:val="000000" w:themeColor="text1"/>
          <w:sz w:val="24"/>
          <w:szCs w:val="24"/>
          <w14:textFill>
            <w14:solidFill>
              <w14:schemeClr w14:val="tx1"/>
            </w14:solidFill>
          </w14:textFill>
        </w:rPr>
        <w:t>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须提供所投政府强制采购产品由国家确定的认证机构出具的、处于有效期之内的产品认证证书复印件。②供应商所投产品如属国家强制性要求3C的，供应商须提供所投产品满足国家强制性3C要求的承诺函，并对其真实性负责，承诺函格式自拟，否则视为无效响应。</w:t>
      </w:r>
    </w:p>
    <w:p w14:paraId="12A3105F">
      <w:pPr>
        <w:pStyle w:val="35"/>
        <w:keepNext w:val="0"/>
        <w:keepLines w:val="0"/>
        <w:pageBreakBefore w:val="0"/>
        <w:kinsoku/>
        <w:overflowPunct/>
        <w:topLinePunct w:val="0"/>
        <w:autoSpaceDE/>
        <w:autoSpaceDN/>
        <w:bidi w:val="0"/>
        <w:adjustRightInd/>
        <w:snapToGrid/>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⑥</w:t>
      </w:r>
      <w:r>
        <w:rPr>
          <w:rFonts w:hint="eastAsia" w:asciiTheme="minorEastAsia" w:hAnsiTheme="minorEastAsia" w:eastAsiaTheme="minorEastAsia" w:cstheme="minorEastAsia"/>
          <w:kern w:val="0"/>
          <w:sz w:val="24"/>
          <w:szCs w:val="24"/>
          <w:shd w:val="clear" w:color="auto" w:fill="FFFFFF"/>
          <w:lang w:val="en-US" w:eastAsia="zh-CN" w:bidi="ar-SA"/>
        </w:rPr>
        <w:t>供应商承诺报名截止时间前未在福州职业技术学院黑名单内，须提供承诺函（格式自拟）。</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000000" w:themeColor="text1"/>
          <w:sz w:val="24"/>
          <w:highlight w:val="none"/>
          <w14:textFill>
            <w14:solidFill>
              <w14:schemeClr w14:val="tx1"/>
            </w14:solidFill>
          </w14:textFill>
        </w:rPr>
        <w:t>（3）信用记录查询结果：①信用记录查询的截止时点：信用记录查询的截止</w:t>
      </w:r>
      <w:r>
        <w:rPr>
          <w:rFonts w:hint="eastAsia" w:ascii="宋体" w:hAnsi="宋体" w:eastAsia="宋体" w:cs="宋体"/>
          <w:color w:val="auto"/>
          <w:sz w:val="24"/>
          <w:highlight w:val="none"/>
        </w:rPr>
        <w:t>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68316C0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：张老师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0591-</w:t>
      </w:r>
      <w:r>
        <w:rPr>
          <w:rFonts w:hint="eastAsia" w:ascii="宋体" w:hAnsi="宋体" w:eastAsia="宋体" w:cs="宋体"/>
          <w:color w:val="auto"/>
          <w:sz w:val="24"/>
          <w:highlight w:val="none"/>
          <w:lang w:val="en-US" w:eastAsia="zh-CN"/>
        </w:rPr>
        <w:t>83760458</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widowControl w:val="0"/>
        <w:kinsoku/>
        <w:wordWrap/>
        <w:overflowPunct/>
        <w:topLinePunct w:val="0"/>
        <w:autoSpaceDE/>
        <w:autoSpaceDN/>
        <w:bidi w:val="0"/>
        <w:adjustRightInd/>
        <w:snapToGrid w:val="0"/>
        <w:spacing w:line="39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47060296"/>
      <w:bookmarkStart w:id="5" w:name="_Toc327948617"/>
      <w:bookmarkStart w:id="6" w:name="_Toc330567034"/>
      <w:r>
        <w:rPr>
          <w:rFonts w:hint="eastAsia" w:ascii="宋体" w:hAnsi="宋体" w:cs="宋体"/>
          <w:b/>
          <w:color w:val="auto"/>
          <w:sz w:val="24"/>
          <w:szCs w:val="24"/>
          <w:highlight w:val="none"/>
        </w:rPr>
        <w:t>一、项目概述</w:t>
      </w:r>
      <w:bookmarkEnd w:id="1"/>
      <w:bookmarkEnd w:id="2"/>
    </w:p>
    <w:p w14:paraId="0435BB9D">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1、本项目为</w:t>
      </w:r>
      <w:r>
        <w:rPr>
          <w:rFonts w:hint="eastAsia" w:asciiTheme="minorEastAsia" w:hAnsiTheme="minorEastAsia" w:eastAsiaTheme="minorEastAsia" w:cstheme="minorEastAsia"/>
          <w:sz w:val="24"/>
          <w:szCs w:val="24"/>
          <w:lang w:eastAsia="zh-CN"/>
        </w:rPr>
        <w:t>福州职业技术学院</w:t>
      </w:r>
      <w:r>
        <w:rPr>
          <w:rFonts w:hint="eastAsia" w:asciiTheme="minorEastAsia" w:hAnsiTheme="minorEastAsia" w:eastAsiaTheme="minorEastAsia" w:cstheme="minorEastAsia"/>
          <w:sz w:val="24"/>
          <w:szCs w:val="24"/>
          <w:lang w:val="en-US" w:eastAsia="zh-CN"/>
        </w:rPr>
        <w:t>采购学生公寓热水器采购</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。供应商提供的所有产品必须通过合法渠道获得，具有在中国境内的合法使用权和用户保护权且为全新原装品牌货物。产品技术参数必须符合或优于国家及行业相关标准。</w:t>
      </w:r>
    </w:p>
    <w:p w14:paraId="401C1468">
      <w:pPr>
        <w:pStyle w:val="33"/>
        <w:keepNext w:val="0"/>
        <w:keepLines w:val="0"/>
        <w:pageBreakBefore w:val="0"/>
        <w:widowControl w:val="0"/>
        <w:kinsoku/>
        <w:wordWrap/>
        <w:overflowPunct/>
        <w:topLinePunct w:val="0"/>
        <w:autoSpaceDE/>
        <w:autoSpaceDN/>
        <w:bidi w:val="0"/>
        <w:adjustRightInd/>
        <w:snapToGrid/>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89"/>
        <w:gridCol w:w="1221"/>
        <w:gridCol w:w="873"/>
        <w:gridCol w:w="2985"/>
        <w:gridCol w:w="1947"/>
        <w:gridCol w:w="124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lang w:val="en-US" w:eastAsia="zh-CN"/>
              </w:rPr>
              <w:t>采购标的</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交货时间</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widowControl w:val="0"/>
              <w:kinsoku/>
              <w:wordWrap/>
              <w:overflowPunct/>
              <w:topLinePunct w:val="0"/>
              <w:autoSpaceDE/>
              <w:autoSpaceDN/>
              <w:bidi w:val="0"/>
              <w:adjustRightInd/>
              <w:snapToGrid/>
              <w:spacing w:line="39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学生公寓热水器</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100</w:t>
            </w:r>
            <w:r>
              <w:rPr>
                <w:rFonts w:hint="eastAsia" w:ascii="宋体" w:hAnsi="宋体"/>
                <w:b w:val="0"/>
                <w:bCs w:val="0"/>
                <w:color w:val="auto"/>
                <w:kern w:val="0"/>
                <w:sz w:val="24"/>
                <w:szCs w:val="24"/>
                <w:highlight w:val="none"/>
                <w:lang w:eastAsia="zh-CN"/>
              </w:rPr>
              <w:t>台</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合同签订后，由采购人发出进场通知后1</w:t>
            </w:r>
            <w:r>
              <w:rPr>
                <w:rFonts w:hint="eastAsia" w:ascii="宋体" w:hAnsi="宋体"/>
                <w:b w:val="0"/>
                <w:bCs w:val="0"/>
                <w:color w:val="auto"/>
                <w:kern w:val="0"/>
                <w:sz w:val="24"/>
                <w:szCs w:val="24"/>
                <w:highlight w:val="none"/>
                <w:lang w:val="en-US" w:eastAsia="zh-CN"/>
              </w:rPr>
              <w:t>5</w:t>
            </w:r>
            <w:r>
              <w:rPr>
                <w:rFonts w:hint="eastAsia" w:ascii="宋体" w:hAnsi="宋体"/>
                <w:b w:val="0"/>
                <w:bCs w:val="0"/>
                <w:color w:val="auto"/>
                <w:kern w:val="0"/>
                <w:sz w:val="24"/>
                <w:szCs w:val="24"/>
                <w:highlight w:val="none"/>
                <w:lang w:eastAsia="zh-CN"/>
              </w:rPr>
              <w:t>日历日内货物送至指定位置，待采购人需求进行安装。</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val="0"/>
              <w:kinsoku/>
              <w:wordWrap/>
              <w:overflowPunct/>
              <w:topLinePunct w:val="0"/>
              <w:autoSpaceDE/>
              <w:autoSpaceDN/>
              <w:bidi w:val="0"/>
              <w:adjustRightInd/>
              <w:snapToGrid/>
              <w:spacing w:line="39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eastAsia="宋体" w:cs="宋体"/>
                <w:color w:val="000000"/>
                <w:sz w:val="24"/>
                <w:szCs w:val="24"/>
                <w:lang w:val="en-US" w:eastAsia="zh-CN"/>
              </w:rPr>
              <w:t>95000</w:t>
            </w:r>
            <w:r>
              <w:rPr>
                <w:rFonts w:hint="eastAsia" w:ascii="宋体" w:hAnsi="宋体" w:cs="新宋体"/>
                <w:b w:val="0"/>
                <w:bCs w:val="0"/>
                <w:color w:val="auto"/>
                <w:kern w:val="0"/>
                <w:sz w:val="24"/>
                <w:szCs w:val="24"/>
                <w:highlight w:val="none"/>
                <w:lang w:val="en-US" w:eastAsia="zh-CN"/>
              </w:rPr>
              <w:t>.00</w:t>
            </w:r>
          </w:p>
        </w:tc>
      </w:tr>
    </w:tbl>
    <w:p w14:paraId="494F6A1F">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5980565D">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73473E5A">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供应商在响应文件《分项报价表》中应列出所投货物品牌及具体型号、生产产地、单价、数量、总价，否则按无效文件处理。供应商的报价应包含货物的采购、运输、安装、售后、税费等一切费用，采购人不再另行支付其他费用。</w:t>
      </w:r>
    </w:p>
    <w:p w14:paraId="3B1A42BC">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6</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供应商所投</w:t>
      </w:r>
      <w:r>
        <w:rPr>
          <w:rFonts w:hint="eastAsia" w:asciiTheme="minorEastAsia" w:hAnsiTheme="minorEastAsia" w:eastAsiaTheme="minorEastAsia" w:cstheme="minorEastAsia"/>
          <w:sz w:val="24"/>
          <w:szCs w:val="24"/>
          <w:shd w:val="clear" w:fill="FFFFFF"/>
        </w:rPr>
        <w:t>产品</w:t>
      </w:r>
      <w:r>
        <w:rPr>
          <w:rFonts w:hint="eastAsia" w:asciiTheme="minorEastAsia" w:hAnsiTheme="minorEastAsia" w:eastAsiaTheme="minorEastAsia" w:cstheme="minorEastAsia"/>
          <w:sz w:val="24"/>
          <w:szCs w:val="24"/>
          <w:shd w:val="clear" w:fill="FFFFFF"/>
          <w:lang w:val="en-US" w:eastAsia="zh-CN"/>
        </w:rPr>
        <w:t>为</w:t>
      </w:r>
      <w:r>
        <w:rPr>
          <w:rFonts w:hint="eastAsia" w:asciiTheme="minorEastAsia" w:hAnsiTheme="minorEastAsia" w:eastAsiaTheme="minorEastAsia" w:cstheme="minorEastAsia"/>
          <w:sz w:val="24"/>
          <w:szCs w:val="24"/>
          <w:shd w:val="clear" w:fill="FFFFFF"/>
        </w:rPr>
        <w:t>多家供应商用同一品牌同一型号产品参加同一个项目报价的，应作为一家供应商计算，在</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过程中，按照以下原则确认一家供应商作为有效的供应商：</w:t>
      </w:r>
    </w:p>
    <w:p w14:paraId="7A8A6199">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(1)确定报价产品技术指标的唯一性</w:t>
      </w:r>
    </w:p>
    <w:p w14:paraId="29940F05">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对用同一品牌产品参加报价的各供应商响应文件的技术指标(参数)部分进行比较审查，如不同供应商对同一品牌产品技术指标(参数)描述不一致的，应确定响应产品技术指标(参数)的真实性和唯一性，以符合技术指标(参数)真实性和唯一性的报价供应商参与下一阶段的</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w:t>
      </w:r>
    </w:p>
    <w:p w14:paraId="3DDD6518">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(2)确定有效供应商</w:t>
      </w:r>
    </w:p>
    <w:p w14:paraId="4F411876">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sz w:val="24"/>
          <w:szCs w:val="24"/>
          <w:shd w:val="clear" w:fill="FFFFFF"/>
        </w:rPr>
        <w:t>如不同供应商对同一品牌产品技术指标(参数)描述一致的，确认符合资格要求和技术商务符合性要求且报价最低</w:t>
      </w:r>
      <w:r>
        <w:rPr>
          <w:rFonts w:hint="eastAsia" w:asciiTheme="minorEastAsia" w:hAnsiTheme="minorEastAsia" w:eastAsiaTheme="minorEastAsia" w:cstheme="minorEastAsia"/>
          <w:sz w:val="24"/>
          <w:szCs w:val="24"/>
          <w:shd w:val="clear" w:fill="FFFFFF"/>
          <w:lang w:val="en-US" w:eastAsia="zh-CN"/>
        </w:rPr>
        <w:t>的</w:t>
      </w:r>
      <w:r>
        <w:rPr>
          <w:rFonts w:hint="eastAsia" w:asciiTheme="minorEastAsia" w:hAnsiTheme="minorEastAsia" w:eastAsiaTheme="minorEastAsia" w:cstheme="minorEastAsia"/>
          <w:sz w:val="24"/>
          <w:szCs w:val="24"/>
          <w:shd w:val="clear" w:fill="FFFFFF"/>
        </w:rPr>
        <w:t>为有效供应商。最低报价相同的情况下，</w:t>
      </w:r>
      <w:r>
        <w:rPr>
          <w:rFonts w:hint="eastAsia" w:asciiTheme="minorEastAsia" w:hAnsiTheme="minorEastAsia" w:eastAsiaTheme="minorEastAsia" w:cstheme="minorEastAsia"/>
          <w:sz w:val="24"/>
          <w:szCs w:val="24"/>
          <w:shd w:val="clear" w:fill="FFFFFF"/>
          <w:lang w:val="en-US" w:eastAsia="zh-CN"/>
        </w:rPr>
        <w:t>按照竞价时间</w:t>
      </w:r>
      <w:r>
        <w:rPr>
          <w:rFonts w:hint="eastAsia" w:asciiTheme="minorEastAsia" w:hAnsiTheme="minorEastAsia" w:eastAsiaTheme="minorEastAsia" w:cstheme="minorEastAsia"/>
          <w:sz w:val="24"/>
          <w:szCs w:val="24"/>
          <w:shd w:val="clear" w:fill="FFFFFF"/>
        </w:rPr>
        <w:t>顺序</w:t>
      </w:r>
      <w:r>
        <w:rPr>
          <w:rFonts w:hint="eastAsia" w:asciiTheme="minorEastAsia" w:hAnsiTheme="minorEastAsia" w:eastAsiaTheme="minorEastAsia" w:cstheme="minorEastAsia"/>
          <w:sz w:val="24"/>
          <w:szCs w:val="24"/>
          <w:shd w:val="clear" w:fill="FFFFFF"/>
          <w:lang w:val="en-US" w:eastAsia="zh-CN"/>
        </w:rPr>
        <w:t>先后顺序</w:t>
      </w:r>
      <w:r>
        <w:rPr>
          <w:rFonts w:hint="eastAsia" w:asciiTheme="minorEastAsia" w:hAnsiTheme="minorEastAsia" w:eastAsiaTheme="minorEastAsia" w:cstheme="minorEastAsia"/>
          <w:sz w:val="24"/>
          <w:szCs w:val="24"/>
          <w:shd w:val="clear" w:fill="FFFFFF"/>
        </w:rPr>
        <w:t>择优确定。</w:t>
      </w:r>
    </w:p>
    <w:p w14:paraId="0E2A3AED">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widowControl w:val="0"/>
        <w:kinsoku/>
        <w:wordWrap/>
        <w:overflowPunct/>
        <w:topLinePunct w:val="0"/>
        <w:autoSpaceDE/>
        <w:autoSpaceDN/>
        <w:bidi w:val="0"/>
        <w:adjustRightInd/>
        <w:spacing w:line="39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73C3A0F3">
      <w:pPr>
        <w:keepNext w:val="0"/>
        <w:keepLines w:val="0"/>
        <w:pageBreakBefore w:val="0"/>
        <w:widowControl w:val="0"/>
        <w:kinsoku/>
        <w:wordWrap/>
        <w:overflowPunct/>
        <w:topLinePunct w:val="0"/>
        <w:autoSpaceDE/>
        <w:autoSpaceDN/>
        <w:bidi w:val="0"/>
        <w:adjustRightInd/>
        <w:snapToGrid/>
        <w:spacing w:line="390" w:lineRule="exact"/>
        <w:ind w:firstLine="482" w:firstLineChars="200"/>
        <w:jc w:val="left"/>
        <w:rPr>
          <w:rFonts w:hint="default"/>
          <w:lang w:val="en-US" w:eastAsia="zh-CN"/>
        </w:rPr>
      </w:pPr>
      <w:r>
        <w:rPr>
          <w:rFonts w:hint="eastAsia" w:eastAsia="宋体"/>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5%</w:t>
      </w:r>
      <w:r>
        <w:rPr>
          <w:rFonts w:hint="eastAsia" w:eastAsia="宋体"/>
          <w:b/>
          <w:bCs/>
          <w:color w:val="auto"/>
          <w:sz w:val="24"/>
        </w:rPr>
        <w:t>的偏离，技术要求中另有规定的从其规定。</w:t>
      </w:r>
    </w:p>
    <w:p w14:paraId="04FD040D">
      <w:pPr>
        <w:keepNext w:val="0"/>
        <w:keepLines w:val="0"/>
        <w:pageBreakBefore w:val="0"/>
        <w:widowControl w:val="0"/>
        <w:numPr>
          <w:ilvl w:val="0"/>
          <w:numId w:val="1"/>
        </w:numPr>
        <w:kinsoku/>
        <w:wordWrap/>
        <w:overflowPunct/>
        <w:topLinePunct w:val="0"/>
        <w:autoSpaceDE/>
        <w:autoSpaceDN/>
        <w:bidi w:val="0"/>
        <w:adjustRightInd/>
        <w:snapToGrid w:val="0"/>
        <w:spacing w:line="390" w:lineRule="exact"/>
        <w:ind w:left="479" w:leftChars="228"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容量：60L。</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机身水平宽度</w:t>
      </w:r>
      <w:r>
        <w:rPr>
          <w:rFonts w:hint="eastAsia" w:asciiTheme="minorEastAsia" w:hAnsiTheme="minorEastAsia" w:eastAsiaTheme="minorEastAsia" w:cstheme="minorEastAsia"/>
          <w:kern w:val="0"/>
          <w:sz w:val="24"/>
          <w:szCs w:val="24"/>
          <w:lang w:val="en-US" w:eastAsia="zh-CN"/>
        </w:rPr>
        <w:t>700-800</w:t>
      </w:r>
      <w:r>
        <w:rPr>
          <w:rFonts w:hint="eastAsia" w:asciiTheme="minorEastAsia" w:hAnsiTheme="minorEastAsia" w:eastAsiaTheme="minorEastAsia" w:cstheme="minorEastAsia"/>
          <w:kern w:val="0"/>
          <w:sz w:val="24"/>
          <w:szCs w:val="24"/>
        </w:rPr>
        <w:t>mm</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额定功率:≥2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00W。</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能效等级</w:t>
      </w:r>
      <w:r>
        <w:rPr>
          <w:rFonts w:hint="eastAsia" w:asciiTheme="minorEastAsia" w:hAnsiTheme="minorEastAsia" w:eastAsiaTheme="minorEastAsia" w:cstheme="minorEastAsia"/>
          <w:kern w:val="0"/>
          <w:sz w:val="24"/>
          <w:szCs w:val="24"/>
          <w:lang w:eastAsia="zh-CN"/>
        </w:rPr>
        <w:t>：能效一</w:t>
      </w:r>
      <w:r>
        <w:rPr>
          <w:rFonts w:hint="eastAsia" w:asciiTheme="minorEastAsia" w:hAnsiTheme="minorEastAsia" w:eastAsiaTheme="minorEastAsia" w:cstheme="minorEastAsia"/>
          <w:kern w:val="0"/>
          <w:sz w:val="24"/>
          <w:szCs w:val="24"/>
        </w:rPr>
        <w:t>级。</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控制方式：机械板或电脑板。</w:t>
      </w:r>
    </w:p>
    <w:p w14:paraId="4D3E4FE9">
      <w:pPr>
        <w:keepNext w:val="0"/>
        <w:keepLines w:val="0"/>
        <w:pageBreakBefore w:val="0"/>
        <w:widowControl w:val="0"/>
        <w:numPr>
          <w:ilvl w:val="0"/>
          <w:numId w:val="0"/>
        </w:numPr>
        <w:kinsoku/>
        <w:wordWrap/>
        <w:overflowPunct/>
        <w:topLinePunct w:val="0"/>
        <w:autoSpaceDE/>
        <w:autoSpaceDN/>
        <w:bidi w:val="0"/>
        <w:adjustRightInd/>
        <w:snapToGrid w:val="0"/>
        <w:spacing w:line="390" w:lineRule="exact"/>
        <w:ind w:firstLine="480" w:firstLineChars="200"/>
        <w:textAlignment w:val="auto"/>
        <w:rPr>
          <w:rFonts w:hint="eastAsia" w:ascii="宋体" w:hAnsi="宋体" w:eastAsia="宋体" w:cs="宋体"/>
          <w:b/>
          <w:bCs/>
          <w:color w:val="auto"/>
          <w:kern w:val="0"/>
          <w:sz w:val="24"/>
          <w:szCs w:val="24"/>
          <w:highlight w:val="none"/>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内胆采用晶</w:t>
      </w:r>
      <w:r>
        <w:rPr>
          <w:rFonts w:hint="eastAsia" w:asciiTheme="minorEastAsia" w:hAnsiTheme="minorEastAsia" w:eastAsiaTheme="minorEastAsia" w:cstheme="minorEastAsia"/>
          <w:kern w:val="0"/>
          <w:sz w:val="24"/>
          <w:szCs w:val="24"/>
          <w:lang w:eastAsia="zh-CN"/>
        </w:rPr>
        <w:t>硅</w:t>
      </w:r>
      <w:r>
        <w:rPr>
          <w:rFonts w:hint="eastAsia" w:asciiTheme="minorEastAsia" w:hAnsiTheme="minorEastAsia" w:eastAsiaTheme="minorEastAsia" w:cstheme="minorEastAsia"/>
          <w:kern w:val="0"/>
          <w:sz w:val="24"/>
          <w:szCs w:val="24"/>
        </w:rPr>
        <w:t>内胆，或金刚内胆（搪瓷内胆）或钛金内胆，具有抗爆、抗熔、抗酸三重保护。</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、产品需有</w:t>
      </w:r>
      <w:r>
        <w:rPr>
          <w:rFonts w:hint="eastAsia" w:asciiTheme="minorEastAsia" w:hAnsiTheme="minorEastAsia" w:eastAsiaTheme="minorEastAsia" w:cstheme="minorEastAsia"/>
          <w:kern w:val="0"/>
          <w:sz w:val="24"/>
          <w:szCs w:val="24"/>
        </w:rPr>
        <w:t>原厂绿色防电墙标志</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并有安全预警及漏电自动断电技术。</w:t>
      </w:r>
    </w:p>
    <w:p w14:paraId="017CE766">
      <w:pPr>
        <w:keepNext w:val="0"/>
        <w:keepLines w:val="0"/>
        <w:pageBreakBefore w:val="0"/>
        <w:widowControl w:val="0"/>
        <w:kinsoku/>
        <w:wordWrap/>
        <w:overflowPunct/>
        <w:topLinePunct w:val="0"/>
        <w:autoSpaceDE/>
        <w:autoSpaceDN/>
        <w:bidi w:val="0"/>
        <w:adjustRightInd/>
        <w:snapToGrid/>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新宋体" w:hAnsi="新宋体" w:eastAsia="新宋体" w:cs="新宋体"/>
          <w:b w:val="0"/>
          <w:bCs w:val="0"/>
          <w:color w:val="auto"/>
          <w:kern w:val="0"/>
          <w:sz w:val="24"/>
          <w:szCs w:val="24"/>
          <w:highlight w:val="none"/>
        </w:rPr>
      </w:pPr>
      <w:r>
        <w:rPr>
          <w:rFonts w:hint="eastAsia" w:ascii="新宋体" w:hAnsi="新宋体" w:eastAsia="新宋体" w:cs="新宋体"/>
          <w:b/>
          <w:bCs/>
          <w:color w:val="auto"/>
          <w:kern w:val="0"/>
          <w:sz w:val="24"/>
          <w:szCs w:val="24"/>
          <w:highlight w:val="none"/>
        </w:rPr>
        <w:t>1</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lang w:val="en-US" w:eastAsia="zh-CN"/>
        </w:rPr>
        <w:t>交货</w:t>
      </w:r>
      <w:r>
        <w:rPr>
          <w:rFonts w:hint="eastAsia" w:ascii="新宋体" w:hAnsi="新宋体" w:eastAsia="新宋体" w:cs="新宋体"/>
          <w:b/>
          <w:bCs/>
          <w:color w:val="auto"/>
          <w:kern w:val="0"/>
          <w:sz w:val="24"/>
          <w:szCs w:val="24"/>
          <w:highlight w:val="none"/>
        </w:rPr>
        <w:t>地点：</w:t>
      </w:r>
      <w:r>
        <w:rPr>
          <w:rFonts w:hint="eastAsia" w:ascii="新宋体" w:hAnsi="新宋体" w:eastAsia="新宋体" w:cs="新宋体"/>
          <w:sz w:val="24"/>
          <w:szCs w:val="24"/>
        </w:rPr>
        <w:t>福州</w:t>
      </w:r>
      <w:r>
        <w:rPr>
          <w:rFonts w:hint="eastAsia" w:ascii="新宋体" w:hAnsi="新宋体" w:eastAsia="新宋体" w:cs="新宋体"/>
          <w:b w:val="0"/>
          <w:bCs w:val="0"/>
          <w:color w:val="auto"/>
          <w:kern w:val="0"/>
          <w:sz w:val="24"/>
          <w:szCs w:val="24"/>
          <w:highlight w:val="none"/>
        </w:rPr>
        <w:t>职业技术学院联榕路8号</w:t>
      </w:r>
      <w:r>
        <w:rPr>
          <w:rFonts w:hint="eastAsia" w:ascii="新宋体" w:hAnsi="新宋体" w:eastAsia="新宋体" w:cs="新宋体"/>
          <w:b w:val="0"/>
          <w:bCs w:val="0"/>
          <w:color w:val="auto"/>
          <w:kern w:val="0"/>
          <w:sz w:val="24"/>
          <w:szCs w:val="24"/>
          <w:highlight w:val="none"/>
          <w:lang w:eastAsia="zh-CN"/>
        </w:rPr>
        <w:t>（根据</w:t>
      </w:r>
      <w:r>
        <w:rPr>
          <w:rFonts w:hint="eastAsia" w:ascii="新宋体" w:hAnsi="新宋体" w:eastAsia="新宋体" w:cs="新宋体"/>
          <w:b w:val="0"/>
          <w:bCs w:val="0"/>
          <w:color w:val="auto"/>
          <w:kern w:val="0"/>
          <w:sz w:val="24"/>
          <w:szCs w:val="24"/>
          <w:highlight w:val="none"/>
          <w:lang w:val="en-US" w:eastAsia="zh-CN"/>
        </w:rPr>
        <w:t>采购人指定地点，</w:t>
      </w:r>
      <w:r>
        <w:rPr>
          <w:rFonts w:hint="eastAsia" w:ascii="新宋体" w:hAnsi="新宋体" w:eastAsia="新宋体" w:cs="新宋体"/>
          <w:b w:val="0"/>
          <w:bCs w:val="0"/>
          <w:color w:val="auto"/>
          <w:kern w:val="0"/>
          <w:sz w:val="24"/>
          <w:szCs w:val="24"/>
          <w:highlight w:val="none"/>
          <w:lang w:eastAsia="zh-CN"/>
        </w:rPr>
        <w:t>待采购人需求进行安装）</w:t>
      </w:r>
      <w:r>
        <w:rPr>
          <w:rFonts w:hint="eastAsia" w:ascii="新宋体" w:hAnsi="新宋体" w:eastAsia="新宋体" w:cs="新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新宋体" w:hAnsi="新宋体" w:eastAsia="新宋体" w:cs="新宋体"/>
          <w:b/>
          <w:bCs/>
          <w:color w:val="auto"/>
          <w:kern w:val="0"/>
          <w:sz w:val="24"/>
          <w:szCs w:val="24"/>
          <w:highlight w:val="none"/>
          <w:lang w:eastAsia="zh-CN"/>
        </w:rPr>
      </w:pPr>
      <w:r>
        <w:rPr>
          <w:rFonts w:hint="eastAsia" w:ascii="新宋体" w:hAnsi="新宋体" w:eastAsia="新宋体" w:cs="新宋体"/>
          <w:b/>
          <w:bCs/>
          <w:color w:val="auto"/>
          <w:kern w:val="0"/>
          <w:sz w:val="24"/>
          <w:szCs w:val="24"/>
          <w:highlight w:val="none"/>
        </w:rPr>
        <w:t>2</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lang w:val="en-US" w:eastAsia="zh-CN"/>
        </w:rPr>
        <w:t>交货时间</w:t>
      </w:r>
      <w:r>
        <w:rPr>
          <w:rFonts w:hint="eastAsia" w:ascii="新宋体" w:hAnsi="新宋体" w:eastAsia="新宋体" w:cs="新宋体"/>
          <w:b/>
          <w:bCs/>
          <w:color w:val="auto"/>
          <w:kern w:val="0"/>
          <w:sz w:val="24"/>
          <w:szCs w:val="24"/>
          <w:highlight w:val="none"/>
        </w:rPr>
        <w:t>：</w:t>
      </w:r>
      <w:r>
        <w:rPr>
          <w:rFonts w:hint="eastAsia" w:ascii="新宋体" w:hAnsi="新宋体" w:eastAsia="新宋体" w:cs="新宋体"/>
          <w:b w:val="0"/>
          <w:bCs w:val="0"/>
          <w:color w:val="auto"/>
          <w:kern w:val="0"/>
          <w:sz w:val="24"/>
          <w:szCs w:val="24"/>
          <w:highlight w:val="none"/>
          <w:lang w:eastAsia="zh-CN"/>
        </w:rPr>
        <w:t>合同签订后，由采购人发出进场通知后1</w:t>
      </w:r>
      <w:r>
        <w:rPr>
          <w:rFonts w:hint="eastAsia" w:ascii="新宋体" w:hAnsi="新宋体" w:eastAsia="新宋体" w:cs="新宋体"/>
          <w:b w:val="0"/>
          <w:bCs w:val="0"/>
          <w:color w:val="auto"/>
          <w:kern w:val="0"/>
          <w:sz w:val="24"/>
          <w:szCs w:val="24"/>
          <w:highlight w:val="none"/>
          <w:lang w:val="en-US" w:eastAsia="zh-CN"/>
        </w:rPr>
        <w:t>5</w:t>
      </w:r>
      <w:r>
        <w:rPr>
          <w:rFonts w:hint="eastAsia" w:ascii="新宋体" w:hAnsi="新宋体" w:eastAsia="新宋体" w:cs="新宋体"/>
          <w:b w:val="0"/>
          <w:bCs w:val="0"/>
          <w:color w:val="auto"/>
          <w:kern w:val="0"/>
          <w:sz w:val="24"/>
          <w:szCs w:val="24"/>
          <w:highlight w:val="none"/>
          <w:lang w:eastAsia="zh-CN"/>
        </w:rPr>
        <w:t>日历日内货物送至指定位置，待采购人需求进行安装</w:t>
      </w:r>
      <w:r>
        <w:rPr>
          <w:rFonts w:hint="eastAsia" w:ascii="新宋体" w:hAnsi="新宋体" w:eastAsia="新宋体" w:cs="新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新宋体" w:hAnsi="新宋体" w:eastAsia="新宋体" w:cs="新宋体"/>
          <w:b/>
          <w:bCs/>
          <w:color w:val="auto"/>
          <w:kern w:val="0"/>
          <w:sz w:val="24"/>
          <w:szCs w:val="24"/>
          <w:highlight w:val="none"/>
        </w:rPr>
      </w:pPr>
      <w:r>
        <w:rPr>
          <w:rFonts w:hint="eastAsia" w:ascii="新宋体" w:hAnsi="新宋体" w:eastAsia="新宋体" w:cs="新宋体"/>
          <w:b/>
          <w:bCs/>
          <w:color w:val="auto"/>
          <w:kern w:val="0"/>
          <w:sz w:val="24"/>
          <w:szCs w:val="24"/>
          <w:highlight w:val="none"/>
        </w:rPr>
        <w:t>3</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rPr>
        <w:t>交付条件：</w:t>
      </w:r>
      <w:r>
        <w:rPr>
          <w:rFonts w:hint="eastAsia" w:ascii="新宋体" w:hAnsi="新宋体" w:eastAsia="新宋体" w:cs="新宋体"/>
          <w:b w:val="0"/>
          <w:bCs w:val="0"/>
          <w:color w:val="auto"/>
          <w:kern w:val="0"/>
          <w:sz w:val="24"/>
          <w:szCs w:val="24"/>
          <w:highlight w:val="none"/>
          <w:lang w:val="en-US" w:eastAsia="zh-CN"/>
        </w:rPr>
        <w:t>经采购人</w:t>
      </w:r>
      <w:r>
        <w:rPr>
          <w:rFonts w:hint="eastAsia" w:ascii="新宋体" w:hAnsi="新宋体" w:eastAsia="新宋体" w:cs="新宋体"/>
          <w:b w:val="0"/>
          <w:bCs w:val="0"/>
          <w:color w:val="auto"/>
          <w:kern w:val="0"/>
          <w:sz w:val="24"/>
          <w:szCs w:val="24"/>
          <w:highlight w:val="none"/>
        </w:rPr>
        <w:t>验收合格</w:t>
      </w:r>
      <w:r>
        <w:rPr>
          <w:rFonts w:hint="eastAsia" w:ascii="新宋体" w:hAnsi="新宋体" w:eastAsia="新宋体" w:cs="新宋体"/>
          <w:b w:val="0"/>
          <w:bCs w:val="0"/>
          <w:color w:val="auto"/>
          <w:kern w:val="0"/>
          <w:sz w:val="24"/>
          <w:szCs w:val="24"/>
          <w:highlight w:val="none"/>
          <w:lang w:val="en-US" w:eastAsia="zh-CN"/>
        </w:rPr>
        <w:t>并</w:t>
      </w:r>
      <w:r>
        <w:rPr>
          <w:rFonts w:hint="eastAsia" w:ascii="新宋体" w:hAnsi="新宋体" w:eastAsia="新宋体" w:cs="新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4、是否邀请供应商验收：</w:t>
      </w:r>
      <w:r>
        <w:rPr>
          <w:rFonts w:hint="eastAsia" w:ascii="新宋体" w:hAnsi="新宋体" w:eastAsia="新宋体" w:cs="新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新宋体" w:hAnsi="新宋体" w:eastAsia="新宋体" w:cs="新宋体"/>
          <w:b/>
          <w:bCs/>
          <w:color w:val="auto"/>
          <w:kern w:val="0"/>
          <w:sz w:val="24"/>
          <w:szCs w:val="24"/>
          <w:highlight w:val="none"/>
          <w:lang w:val="en-US" w:eastAsia="zh-CN" w:bidi="ar-SA"/>
        </w:rPr>
      </w:pPr>
      <w:r>
        <w:rPr>
          <w:rFonts w:hint="eastAsia" w:ascii="新宋体" w:hAnsi="新宋体" w:eastAsia="新宋体" w:cs="新宋体"/>
          <w:b/>
          <w:bCs/>
          <w:color w:val="auto"/>
          <w:sz w:val="24"/>
          <w:szCs w:val="24"/>
          <w:highlight w:val="none"/>
          <w:lang w:val="en-US" w:eastAsia="zh-CN"/>
        </w:rPr>
        <w:t>5</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验收方式</w:t>
      </w:r>
      <w:r>
        <w:rPr>
          <w:rFonts w:hint="eastAsia" w:ascii="新宋体" w:hAnsi="新宋体" w:eastAsia="新宋体" w:cs="新宋体"/>
          <w:b/>
          <w:bCs/>
          <w:color w:val="auto"/>
          <w:kern w:val="0"/>
          <w:sz w:val="24"/>
          <w:szCs w:val="24"/>
          <w:highlight w:val="none"/>
          <w:lang w:val="en-US" w:eastAsia="zh-CN" w:bidi="ar-SA"/>
        </w:rPr>
        <w:t>：</w:t>
      </w:r>
      <w:r>
        <w:rPr>
          <w:rFonts w:hint="eastAsia" w:ascii="新宋体" w:hAnsi="新宋体" w:eastAsia="新宋体" w:cs="新宋体"/>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b/>
          <w:bCs/>
          <w:color w:val="auto"/>
          <w:sz w:val="24"/>
          <w:szCs w:val="24"/>
          <w:highlight w:val="none"/>
          <w:lang w:val="en-US" w:eastAsia="zh-CN"/>
        </w:rPr>
        <w:t>6</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支付方式：</w:t>
      </w:r>
      <w:r>
        <w:rPr>
          <w:rFonts w:hint="eastAsia" w:ascii="新宋体" w:hAnsi="新宋体" w:eastAsia="新宋体" w:cs="新宋体"/>
          <w:kern w:val="2"/>
          <w:sz w:val="24"/>
          <w:szCs w:val="24"/>
          <w:lang w:val="en-US" w:eastAsia="zh-CN" w:bidi="ar-SA"/>
        </w:rPr>
        <w:t>全部货物交货经安装调试，并经验收合格后，5个工作日内学校凭收讫货物的验收凭证和货物验收合格文件等材料，以转账方式向成交供应商一次性支付100%的货物价款。</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ascii="新宋体" w:hAnsi="新宋体" w:eastAsia="新宋体" w:cs="新宋体"/>
          <w:b w:val="0"/>
          <w:bCs w:val="0"/>
          <w:color w:val="auto"/>
          <w:kern w:val="0"/>
          <w:sz w:val="24"/>
          <w:szCs w:val="24"/>
          <w:highlight w:val="none"/>
          <w:lang w:val="en-US" w:eastAsia="zh-CN" w:bidi="ar-SA"/>
        </w:rPr>
      </w:pPr>
      <w:r>
        <w:rPr>
          <w:rFonts w:hint="eastAsia" w:ascii="新宋体" w:hAnsi="新宋体" w:eastAsia="新宋体" w:cs="新宋体"/>
          <w:b/>
          <w:bCs/>
          <w:color w:val="auto"/>
          <w:kern w:val="0"/>
          <w:sz w:val="24"/>
          <w:szCs w:val="24"/>
          <w:highlight w:val="none"/>
          <w:lang w:val="en-US" w:eastAsia="zh-CN" w:bidi="ar-SA"/>
        </w:rPr>
        <w:t>7、履约保证金：</w:t>
      </w:r>
      <w:bookmarkEnd w:id="3"/>
      <w:bookmarkEnd w:id="4"/>
      <w:bookmarkEnd w:id="5"/>
      <w:bookmarkEnd w:id="6"/>
      <w:r>
        <w:rPr>
          <w:rFonts w:hint="eastAsia" w:ascii="新宋体" w:hAnsi="新宋体" w:eastAsia="新宋体" w:cs="新宋体"/>
          <w:b w:val="0"/>
          <w:bCs w:val="0"/>
          <w:color w:val="auto"/>
          <w:kern w:val="0"/>
          <w:sz w:val="24"/>
          <w:szCs w:val="24"/>
          <w:highlight w:val="none"/>
          <w:lang w:val="en-US" w:eastAsia="zh-CN" w:bidi="ar-SA"/>
        </w:rPr>
        <w:t>不缴纳。</w:t>
      </w:r>
    </w:p>
    <w:p w14:paraId="24BBA510">
      <w:pPr>
        <w:keepNext w:val="0"/>
        <w:keepLines w:val="0"/>
        <w:pageBreakBefore w:val="0"/>
        <w:widowControl w:val="0"/>
        <w:kinsoku/>
        <w:wordWrap/>
        <w:overflowPunct/>
        <w:topLinePunct w:val="0"/>
        <w:autoSpaceDE/>
        <w:autoSpaceDN/>
        <w:bidi w:val="0"/>
        <w:snapToGrid/>
        <w:spacing w:line="380" w:lineRule="exact"/>
        <w:ind w:firstLine="482" w:firstLineChars="200"/>
        <w:rPr>
          <w:rFonts w:hint="eastAsia" w:ascii="新宋体" w:hAnsi="新宋体" w:eastAsia="新宋体" w:cs="新宋体"/>
          <w:b/>
          <w:bCs w:val="0"/>
          <w:sz w:val="24"/>
          <w:szCs w:val="24"/>
        </w:rPr>
      </w:pPr>
      <w:r>
        <w:rPr>
          <w:rFonts w:hint="eastAsia" w:ascii="新宋体" w:hAnsi="新宋体" w:eastAsia="新宋体" w:cs="新宋体"/>
          <w:b/>
          <w:bCs w:val="0"/>
          <w:sz w:val="24"/>
          <w:szCs w:val="24"/>
          <w:lang w:val="en-US" w:eastAsia="zh-CN"/>
        </w:rPr>
        <w:t>8、</w:t>
      </w:r>
      <w:r>
        <w:rPr>
          <w:rFonts w:hint="eastAsia" w:ascii="新宋体" w:hAnsi="新宋体" w:eastAsia="新宋体" w:cs="新宋体"/>
          <w:b/>
          <w:bCs w:val="0"/>
          <w:sz w:val="24"/>
          <w:szCs w:val="24"/>
        </w:rPr>
        <w:t>包装和运输：</w:t>
      </w:r>
    </w:p>
    <w:p w14:paraId="6A8D81E4">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1包装必须与运输方式相适应，包装方式的确定及包装费用均由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负责；由于不适当的包装而造成货物在运输过程中有任何损坏、丢失由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负责。</w:t>
      </w:r>
    </w:p>
    <w:p w14:paraId="5051D36E">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2专用工具及备品备件应分别包装，并在包装箱外加以注明其用处。</w:t>
      </w:r>
    </w:p>
    <w:p w14:paraId="3BBF59D2">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3供应商必须承担所有安装费用以及安装过程中可能出现的配件费、材料费等，采购人不额外增加任何费用。辅料清单包括但不限于：明装式混水阀、安全阀（配泄水软管）、安装辅件</w:t>
      </w:r>
      <w:r>
        <w:rPr>
          <w:rFonts w:hint="eastAsia" w:ascii="新宋体" w:hAnsi="新宋体" w:eastAsia="新宋体" w:cs="新宋体"/>
          <w:sz w:val="24"/>
          <w:szCs w:val="24"/>
          <w:lang w:val="en-US" w:eastAsia="zh-CN"/>
        </w:rPr>
        <w:t>(</w:t>
      </w:r>
      <w:r>
        <w:rPr>
          <w:rFonts w:hint="eastAsia" w:ascii="新宋体" w:hAnsi="新宋体" w:eastAsia="新宋体" w:cs="新宋体"/>
          <w:sz w:val="24"/>
          <w:szCs w:val="24"/>
        </w:rPr>
        <w:t>三角阀、活接、弯头、PPR管材、管卡及生料带等</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w:t>
      </w:r>
      <w:r>
        <w:rPr>
          <w:rFonts w:hint="eastAsia" w:ascii="新宋体" w:hAnsi="新宋体" w:eastAsia="新宋体" w:cs="新宋体"/>
          <w:sz w:val="24"/>
          <w:szCs w:val="24"/>
          <w:lang w:eastAsia="zh-CN"/>
        </w:rPr>
        <w:t>以及花洒。</w:t>
      </w:r>
      <w:r>
        <w:rPr>
          <w:rFonts w:hint="eastAsia" w:ascii="新宋体" w:hAnsi="新宋体" w:eastAsia="新宋体" w:cs="新宋体"/>
          <w:sz w:val="24"/>
          <w:szCs w:val="24"/>
        </w:rPr>
        <w:t>电热水器安装所需的全部零部件由供应商提供</w:t>
      </w:r>
      <w:r>
        <w:rPr>
          <w:rFonts w:hint="eastAsia" w:ascii="新宋体" w:hAnsi="新宋体" w:eastAsia="新宋体" w:cs="新宋体"/>
          <w:sz w:val="24"/>
          <w:szCs w:val="24"/>
          <w:lang w:eastAsia="zh-CN"/>
        </w:rPr>
        <w:t>，达到可以安全使用要求。</w:t>
      </w:r>
    </w:p>
    <w:p w14:paraId="6D28951D">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4符合运输要求，保证货物到达目的地时完好，无毁损，包装不回收。在运输过程中造成的产品损失或损坏由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负担。</w:t>
      </w:r>
    </w:p>
    <w:p w14:paraId="46F1ABD3">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5货</w:t>
      </w:r>
      <w:r>
        <w:rPr>
          <w:rFonts w:hint="eastAsia" w:ascii="新宋体" w:hAnsi="新宋体" w:eastAsia="新宋体" w:cs="新宋体"/>
          <w:sz w:val="24"/>
          <w:szCs w:val="24"/>
          <w:highlight w:val="none"/>
        </w:rPr>
        <w:t>物、生产、包装、仓储、运输、装卸、保险以及</w:t>
      </w:r>
      <w:r>
        <w:rPr>
          <w:rFonts w:hint="eastAsia" w:ascii="新宋体" w:hAnsi="新宋体" w:eastAsia="新宋体" w:cs="新宋体"/>
          <w:sz w:val="24"/>
          <w:szCs w:val="24"/>
          <w:highlight w:val="none"/>
          <w:lang w:eastAsia="zh-CN"/>
        </w:rPr>
        <w:t>成交供应商</w:t>
      </w:r>
      <w:r>
        <w:rPr>
          <w:rFonts w:hint="eastAsia" w:ascii="新宋体" w:hAnsi="新宋体" w:eastAsia="新宋体" w:cs="新宋体"/>
          <w:sz w:val="24"/>
          <w:szCs w:val="24"/>
          <w:highlight w:val="none"/>
        </w:rPr>
        <w:t>进行安装、调试、验收、培训、技术服务（包括技术资料）、保障服务等全部费用及税费均包含在最终中标价款中。</w:t>
      </w:r>
    </w:p>
    <w:p w14:paraId="7192807F">
      <w:pPr>
        <w:keepNext w:val="0"/>
        <w:keepLines w:val="0"/>
        <w:pageBreakBefore w:val="0"/>
        <w:widowControl w:val="0"/>
        <w:kinsoku/>
        <w:wordWrap/>
        <w:overflowPunct/>
        <w:topLinePunct w:val="0"/>
        <w:autoSpaceDE/>
        <w:autoSpaceDN/>
        <w:bidi w:val="0"/>
        <w:snapToGrid/>
        <w:spacing w:line="380" w:lineRule="exact"/>
        <w:ind w:firstLine="482"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b/>
          <w:bCs/>
          <w:sz w:val="24"/>
          <w:szCs w:val="24"/>
          <w:highlight w:val="none"/>
          <w:lang w:val="en-US" w:eastAsia="zh-CN"/>
        </w:rPr>
        <w:t>9、</w:t>
      </w:r>
      <w:r>
        <w:rPr>
          <w:rFonts w:hint="eastAsia" w:ascii="新宋体" w:hAnsi="新宋体" w:eastAsia="新宋体" w:cs="新宋体"/>
          <w:b/>
          <w:bCs/>
          <w:sz w:val="24"/>
          <w:szCs w:val="24"/>
          <w:highlight w:val="none"/>
        </w:rPr>
        <w:t>售后服务：</w:t>
      </w:r>
    </w:p>
    <w:p w14:paraId="58E89415">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9.1所有设备质量保修期：花洒、连接花洒的软管至少提供全免费保修1年，整机至少提供全免费保修6年(含内胆、安全阀等安装所需的全部零部件及各项配件),保修期自安装完成之日起计算。在质量保修期内属产品质量问题所发生的一切费用由成交供应商负责。质保期内有关该设备的安装、调试、保养、维修（包括邮寄、差旅及配件、耗材）、升级等活动所产生的一切费用由成交供应商承担(不论故障原因)。保修期内，须按合同条款提供免费服务，非因操作不当造成要更换的零配件由成交供应商负责包修、包换。</w:t>
      </w:r>
    </w:p>
    <w:p w14:paraId="5A33E549">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9.2成交供应商在接到采购人故障通知后应在成交供应商在质保期内接到故障通知后4小时内响应，并在12小时内到达现场，并提免费供咨询、维修和更换零部件等服务，重大问题或其他较难解决的问题应在1个工作日内给予方案并解决，若在1个工作日内无法及时排除故障，成交供应商应提供与该设备型号、规格及技术指标相一致的备品或更新的兼容产品以保证正常运行，相关费用由成交供应商支付。备用机根据采购人通知在24小时内,按采购人要求从指定位置搬运至安装位置,并免费安装、调试,如有旧机,需拆除更換,由成交供应商负责拆除旧机,并搬运至采购人指定位置, 其中发生一切费用由成交供应商承担。</w:t>
      </w:r>
    </w:p>
    <w:p w14:paraId="7BBD8AEA">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9.3现场安装条件采购人只提供自来水出水口，其余电热水器安装完整、正常运行所需各项额外材料、辅材等也均由成交供应商提供, 一切费用由成交供应商承担。</w:t>
      </w:r>
    </w:p>
    <w:p w14:paraId="3D719387">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9.4若成交供应商无法按时响应，采购人有权委托其他有资质的企业进行搬运、安装及维修,其中一切费用由成交供应商支付。</w:t>
      </w:r>
    </w:p>
    <w:p w14:paraId="0031DF33">
      <w:pPr>
        <w:keepNext w:val="0"/>
        <w:keepLines w:val="0"/>
        <w:pageBreakBefore w:val="0"/>
        <w:widowControl w:val="0"/>
        <w:kinsoku/>
        <w:wordWrap/>
        <w:overflowPunct/>
        <w:topLinePunct w:val="0"/>
        <w:autoSpaceDE/>
        <w:autoSpaceDN/>
        <w:bidi w:val="0"/>
        <w:snapToGrid/>
        <w:spacing w:line="38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9.5成交供应商可视自身能力在响应文件中提供更优、更合理的维修服务承诺。</w:t>
      </w:r>
    </w:p>
    <w:p w14:paraId="115777D0">
      <w:pPr>
        <w:keepNext w:val="0"/>
        <w:keepLines w:val="0"/>
        <w:pageBreakBefore w:val="0"/>
        <w:widowControl w:val="0"/>
        <w:tabs>
          <w:tab w:val="left" w:pos="0"/>
        </w:tabs>
        <w:kinsoku/>
        <w:wordWrap/>
        <w:overflowPunct/>
        <w:topLinePunct w:val="0"/>
        <w:autoSpaceDE/>
        <w:autoSpaceDN/>
        <w:bidi w:val="0"/>
        <w:adjustRightInd w:val="0"/>
        <w:snapToGrid/>
        <w:spacing w:line="380" w:lineRule="exact"/>
        <w:ind w:firstLine="482" w:firstLineChars="200"/>
        <w:rPr>
          <w:rFonts w:hint="eastAsia" w:ascii="新宋体" w:hAnsi="新宋体" w:eastAsia="新宋体" w:cs="新宋体"/>
          <w:b/>
          <w:bCs w:val="0"/>
          <w:sz w:val="24"/>
          <w:szCs w:val="24"/>
          <w:highlight w:val="none"/>
        </w:rPr>
      </w:pPr>
      <w:r>
        <w:rPr>
          <w:rFonts w:hint="eastAsia" w:ascii="新宋体" w:hAnsi="新宋体" w:eastAsia="新宋体" w:cs="新宋体"/>
          <w:b/>
          <w:bCs w:val="0"/>
          <w:sz w:val="24"/>
          <w:szCs w:val="24"/>
          <w:highlight w:val="none"/>
          <w:lang w:val="en-US" w:eastAsia="zh-CN"/>
        </w:rPr>
        <w:t>10</w:t>
      </w:r>
      <w:r>
        <w:rPr>
          <w:rFonts w:hint="eastAsia" w:ascii="新宋体" w:hAnsi="新宋体" w:eastAsia="新宋体" w:cs="新宋体"/>
          <w:b/>
          <w:bCs w:val="0"/>
          <w:sz w:val="24"/>
          <w:szCs w:val="24"/>
          <w:highlight w:val="none"/>
        </w:rPr>
        <w:t>保险：</w:t>
      </w:r>
    </w:p>
    <w:p w14:paraId="47D5F9B2">
      <w:pPr>
        <w:keepNext w:val="0"/>
        <w:keepLines w:val="0"/>
        <w:pageBreakBefore w:val="0"/>
        <w:widowControl w:val="0"/>
        <w:tabs>
          <w:tab w:val="left" w:pos="0"/>
        </w:tabs>
        <w:kinsoku/>
        <w:wordWrap/>
        <w:overflowPunct/>
        <w:topLinePunct w:val="0"/>
        <w:autoSpaceDE/>
        <w:autoSpaceDN/>
        <w:bidi w:val="0"/>
        <w:adjustRightInd w:val="0"/>
        <w:snapToGrid/>
        <w:spacing w:line="380" w:lineRule="exact"/>
        <w:ind w:firstLine="480" w:firstLineChars="200"/>
        <w:rPr>
          <w:rFonts w:hint="default" w:ascii="新宋体" w:hAnsi="新宋体" w:eastAsia="新宋体" w:cs="新宋体"/>
          <w:b/>
          <w:bCs/>
          <w:sz w:val="24"/>
          <w:szCs w:val="24"/>
          <w:highlight w:val="none"/>
          <w:lang w:val="en-US" w:eastAsia="zh-CN"/>
        </w:rPr>
      </w:pPr>
      <w:r>
        <w:rPr>
          <w:rFonts w:hint="eastAsia" w:ascii="新宋体" w:hAnsi="新宋体" w:eastAsia="新宋体" w:cs="新宋体"/>
          <w:sz w:val="24"/>
          <w:szCs w:val="24"/>
          <w:highlight w:val="none"/>
          <w:lang w:val="en-US" w:eastAsia="zh-CN"/>
        </w:rPr>
        <w:t>供应商须承诺，提供</w:t>
      </w:r>
      <w:r>
        <w:rPr>
          <w:rFonts w:hint="eastAsia" w:ascii="新宋体" w:hAnsi="新宋体" w:eastAsia="新宋体" w:cs="新宋体"/>
          <w:sz w:val="24"/>
          <w:szCs w:val="24"/>
          <w:highlight w:val="none"/>
        </w:rPr>
        <w:t>合同期内所供产品投保第三方产品责任险（单次赔偿须≥100万元），且投保时间到期前提供为所供产品续保证明文件和已购买的第三方产品责任险证明文件。</w:t>
      </w:r>
      <w:r>
        <w:rPr>
          <w:rFonts w:hint="eastAsia" w:ascii="新宋体" w:hAnsi="新宋体" w:eastAsia="新宋体" w:cs="新宋体"/>
          <w:b/>
          <w:bCs/>
          <w:sz w:val="24"/>
          <w:szCs w:val="24"/>
          <w:highlight w:val="none"/>
          <w:lang w:val="en-US" w:eastAsia="zh-CN"/>
        </w:rPr>
        <w:t>须提供承诺函，格式自拟。</w:t>
      </w:r>
    </w:p>
    <w:p w14:paraId="043F454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11</w:t>
      </w:r>
      <w:r>
        <w:rPr>
          <w:rFonts w:hint="eastAsia" w:ascii="新宋体" w:hAnsi="新宋体" w:eastAsia="新宋体" w:cs="新宋体"/>
          <w:b/>
          <w:sz w:val="24"/>
          <w:szCs w:val="24"/>
          <w:highlight w:val="none"/>
        </w:rPr>
        <w:t>、验收要求</w:t>
      </w:r>
    </w:p>
    <w:p w14:paraId="32F840E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11.1</w:t>
      </w:r>
      <w:r>
        <w:rPr>
          <w:rFonts w:hint="eastAsia" w:ascii="新宋体" w:hAnsi="新宋体" w:eastAsia="新宋体" w:cs="新宋体"/>
          <w:sz w:val="24"/>
          <w:szCs w:val="24"/>
        </w:rPr>
        <w:t>到货验收：</w:t>
      </w:r>
      <w:r>
        <w:rPr>
          <w:rFonts w:hint="eastAsia" w:ascii="新宋体" w:hAnsi="新宋体" w:eastAsia="新宋体" w:cs="新宋体"/>
          <w:sz w:val="24"/>
          <w:szCs w:val="24"/>
          <w:lang w:eastAsia="zh-CN"/>
        </w:rPr>
        <w:t>全新机</w:t>
      </w:r>
      <w:r>
        <w:rPr>
          <w:rFonts w:hint="eastAsia" w:ascii="新宋体" w:hAnsi="新宋体" w:eastAsia="新宋体" w:cs="新宋体"/>
          <w:sz w:val="24"/>
          <w:szCs w:val="24"/>
        </w:rPr>
        <w:t>货物</w:t>
      </w:r>
      <w:r>
        <w:rPr>
          <w:rFonts w:hint="eastAsia" w:ascii="新宋体" w:hAnsi="新宋体" w:eastAsia="新宋体" w:cs="新宋体"/>
          <w:sz w:val="24"/>
          <w:szCs w:val="24"/>
          <w:lang w:val="en-US" w:eastAsia="zh-CN"/>
        </w:rPr>
        <w:t>全部</w:t>
      </w:r>
      <w:r>
        <w:rPr>
          <w:rFonts w:hint="eastAsia" w:ascii="新宋体" w:hAnsi="新宋体" w:eastAsia="新宋体" w:cs="新宋体"/>
          <w:sz w:val="24"/>
          <w:szCs w:val="24"/>
        </w:rPr>
        <w:t>送至采购人</w:t>
      </w:r>
      <w:r>
        <w:rPr>
          <w:rFonts w:hint="eastAsia" w:ascii="宋体" w:hAnsi="宋体"/>
          <w:b w:val="0"/>
          <w:bCs w:val="0"/>
          <w:color w:val="auto"/>
          <w:kern w:val="0"/>
          <w:sz w:val="24"/>
          <w:szCs w:val="24"/>
          <w:highlight w:val="none"/>
          <w:lang w:eastAsia="zh-CN"/>
        </w:rPr>
        <w:t>指定位置</w:t>
      </w:r>
      <w:r>
        <w:rPr>
          <w:rFonts w:hint="eastAsia" w:ascii="新宋体" w:hAnsi="新宋体" w:eastAsia="新宋体" w:cs="新宋体"/>
          <w:sz w:val="24"/>
          <w:szCs w:val="24"/>
        </w:rPr>
        <w:t>后，</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和采购人一同拆箱，对其全部货物、零件、配件的型号、规格、数量、外型、外观、包装进行到货</w:t>
      </w:r>
      <w:r>
        <w:rPr>
          <w:rFonts w:hint="eastAsia" w:ascii="新宋体" w:hAnsi="新宋体" w:eastAsia="新宋体" w:cs="新宋体"/>
          <w:sz w:val="24"/>
          <w:szCs w:val="24"/>
          <w:lang w:val="en-US" w:eastAsia="zh-CN"/>
        </w:rPr>
        <w:t>物</w:t>
      </w:r>
      <w:r>
        <w:rPr>
          <w:rFonts w:hint="eastAsia" w:ascii="新宋体" w:hAnsi="新宋体" w:eastAsia="新宋体" w:cs="新宋体"/>
          <w:sz w:val="24"/>
          <w:szCs w:val="24"/>
        </w:rPr>
        <w:t>验收</w:t>
      </w:r>
      <w:r>
        <w:rPr>
          <w:rFonts w:hint="eastAsia" w:ascii="宋体" w:hAnsi="宋体"/>
          <w:b w:val="0"/>
          <w:bCs w:val="0"/>
          <w:color w:val="auto"/>
          <w:kern w:val="0"/>
          <w:sz w:val="24"/>
          <w:szCs w:val="24"/>
          <w:highlight w:val="none"/>
          <w:lang w:eastAsia="zh-CN"/>
        </w:rPr>
        <w:t>；待采购人需求进行安装</w:t>
      </w:r>
      <w:r>
        <w:rPr>
          <w:rFonts w:hint="eastAsia" w:ascii="新宋体" w:hAnsi="新宋体" w:eastAsia="新宋体" w:cs="新宋体"/>
          <w:sz w:val="24"/>
          <w:szCs w:val="24"/>
        </w:rPr>
        <w:t>。</w:t>
      </w:r>
    </w:p>
    <w:p w14:paraId="16BDCAAB">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11.2</w:t>
      </w:r>
      <w:r>
        <w:rPr>
          <w:rFonts w:hint="eastAsia" w:ascii="新宋体" w:hAnsi="新宋体" w:eastAsia="新宋体" w:cs="新宋体"/>
          <w:sz w:val="24"/>
          <w:szCs w:val="24"/>
        </w:rPr>
        <w:t>试运行：</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lang w:val="en-US" w:eastAsia="zh-CN"/>
        </w:rPr>
        <w:t>安装时</w:t>
      </w:r>
      <w:r>
        <w:rPr>
          <w:rFonts w:hint="eastAsia" w:ascii="新宋体" w:hAnsi="新宋体" w:eastAsia="新宋体" w:cs="新宋体"/>
          <w:sz w:val="24"/>
          <w:szCs w:val="24"/>
        </w:rPr>
        <w:t>应对货物的整体性能和功能进行自检，自检结果必须符合网上竞价文件要求中的相关条款，自检合格后，转入为期10天的试运行。试运行结束后，</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提出验收申请。</w:t>
      </w:r>
    </w:p>
    <w:p w14:paraId="2C72053B">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11.3</w:t>
      </w:r>
      <w:r>
        <w:rPr>
          <w:rFonts w:hint="eastAsia" w:ascii="新宋体" w:hAnsi="新宋体" w:eastAsia="新宋体" w:cs="新宋体"/>
          <w:sz w:val="24"/>
          <w:szCs w:val="24"/>
        </w:rPr>
        <w:t>最终验收：货物全部安装到位后</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采购人在收到</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的验收申请后15个工作日内，采购人和</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共同进行验收。采购人将按照采购合同规定的技术、服务、安全标准组织对</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履约情况进行</w:t>
      </w:r>
      <w:r>
        <w:rPr>
          <w:rFonts w:hint="eastAsia" w:ascii="新宋体" w:hAnsi="新宋体" w:eastAsia="新宋体" w:cs="新宋体"/>
          <w:sz w:val="24"/>
          <w:szCs w:val="24"/>
          <w:lang w:val="en-US" w:eastAsia="zh-CN"/>
        </w:rPr>
        <w:t>最终</w:t>
      </w:r>
      <w:r>
        <w:rPr>
          <w:rFonts w:hint="eastAsia" w:ascii="新宋体" w:hAnsi="新宋体" w:eastAsia="新宋体" w:cs="新宋体"/>
          <w:sz w:val="24"/>
          <w:szCs w:val="24"/>
        </w:rPr>
        <w:t>验收，并出具验收书。验收书应当包括每一项技术、服务、安全标准的履约情况。验收结果经双方确认后，双方代表必须按规定的验收交接单上的项目对照本合同填好验收结果并签名盖章。验收过程中，若发现货物质量有问题</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应无条件于7</w:t>
      </w:r>
      <w:r>
        <w:rPr>
          <w:rFonts w:hint="eastAsia" w:ascii="新宋体" w:hAnsi="新宋体" w:eastAsia="新宋体" w:cs="新宋体"/>
          <w:sz w:val="24"/>
          <w:szCs w:val="24"/>
          <w:lang w:val="en-US" w:eastAsia="zh-CN"/>
        </w:rPr>
        <w:t>日</w:t>
      </w:r>
      <w:r>
        <w:rPr>
          <w:rFonts w:hint="eastAsia" w:ascii="新宋体" w:hAnsi="新宋体" w:eastAsia="新宋体" w:cs="新宋体"/>
          <w:sz w:val="24"/>
          <w:szCs w:val="24"/>
        </w:rPr>
        <w:t>内免费更换，重新检测并调试清楚后重新提交验收申请。在此期间，</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在采购人现场进行安装、调试、集成、试运行直至验收所发生的一切费用由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承担且已含在项目总价中。</w:t>
      </w:r>
    </w:p>
    <w:p w14:paraId="3A88CDFC">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12</w:t>
      </w:r>
      <w:r>
        <w:rPr>
          <w:rFonts w:hint="eastAsia" w:ascii="新宋体" w:hAnsi="新宋体" w:eastAsia="新宋体" w:cs="新宋体"/>
          <w:b/>
          <w:sz w:val="24"/>
          <w:szCs w:val="24"/>
        </w:rPr>
        <w:t>、知识产权</w:t>
      </w:r>
    </w:p>
    <w:p w14:paraId="7584B1D2">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12.1</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须与第三方交涉并承担可能发生的责任与一切费用；如采购人因此而遭致损失的，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应赔偿该损失。</w:t>
      </w:r>
    </w:p>
    <w:p w14:paraId="58D6810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b/>
          <w:sz w:val="24"/>
          <w:szCs w:val="24"/>
        </w:rPr>
      </w:pPr>
      <w:r>
        <w:rPr>
          <w:rFonts w:hint="eastAsia" w:ascii="新宋体" w:hAnsi="新宋体" w:eastAsia="新宋体" w:cs="新宋体"/>
          <w:sz w:val="24"/>
          <w:szCs w:val="24"/>
          <w:lang w:val="en-US" w:eastAsia="zh-CN"/>
        </w:rPr>
        <w:t>12.2</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为执行本合同而提供的技术资料、软件，采购人有权进行使用，</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不得主张任何费用。</w:t>
      </w:r>
    </w:p>
    <w:p w14:paraId="42D23EB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13、</w:t>
      </w:r>
      <w:r>
        <w:rPr>
          <w:rFonts w:hint="eastAsia" w:ascii="新宋体" w:hAnsi="新宋体" w:eastAsia="新宋体" w:cs="新宋体"/>
          <w:b/>
          <w:sz w:val="24"/>
          <w:szCs w:val="24"/>
        </w:rPr>
        <w:t>产权与风险转移</w:t>
      </w:r>
    </w:p>
    <w:p w14:paraId="123BC39F">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13.1</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交由承运人运输的在途货物，毁损、灭失的风险由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承担。</w:t>
      </w:r>
    </w:p>
    <w:p w14:paraId="60ED49F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13.2</w:t>
      </w:r>
      <w:r>
        <w:rPr>
          <w:rFonts w:hint="eastAsia" w:ascii="新宋体" w:hAnsi="新宋体" w:eastAsia="新宋体" w:cs="新宋体"/>
          <w:sz w:val="24"/>
          <w:szCs w:val="24"/>
        </w:rPr>
        <w:t>货物的产权以及损坏、灭失的风险在货物通过验收并交付使用前归属于</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，在货物通过验收并交付使用时起由</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转移至采购人。</w:t>
      </w:r>
    </w:p>
    <w:p w14:paraId="62CC9244">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b/>
          <w:sz w:val="24"/>
          <w:szCs w:val="24"/>
        </w:rPr>
      </w:pPr>
      <w:r>
        <w:rPr>
          <w:rFonts w:hint="eastAsia" w:ascii="新宋体" w:hAnsi="新宋体" w:eastAsia="新宋体" w:cs="新宋体"/>
          <w:sz w:val="24"/>
          <w:szCs w:val="24"/>
          <w:lang w:val="en-US" w:eastAsia="zh-CN"/>
        </w:rPr>
        <w:t>13.3</w:t>
      </w:r>
      <w:r>
        <w:rPr>
          <w:rFonts w:hint="eastAsia" w:ascii="新宋体" w:hAnsi="新宋体" w:eastAsia="新宋体" w:cs="新宋体"/>
          <w:sz w:val="24"/>
          <w:szCs w:val="24"/>
        </w:rPr>
        <w:t>产权和风险的转移，不影响因</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履行义务不符合约定，采购人要求其承担违约责任的权利。</w:t>
      </w:r>
    </w:p>
    <w:p w14:paraId="2D13626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14</w:t>
      </w:r>
      <w:r>
        <w:rPr>
          <w:rFonts w:hint="eastAsia" w:ascii="新宋体" w:hAnsi="新宋体" w:eastAsia="新宋体" w:cs="新宋体"/>
          <w:b/>
          <w:sz w:val="24"/>
          <w:szCs w:val="24"/>
        </w:rPr>
        <w:t>、保密</w:t>
      </w:r>
    </w:p>
    <w:p w14:paraId="0031A324">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14.1</w:t>
      </w:r>
      <w:r>
        <w:rPr>
          <w:rFonts w:hint="eastAsia" w:ascii="新宋体" w:hAnsi="新宋体" w:eastAsia="新宋体" w:cs="新宋体"/>
          <w:sz w:val="24"/>
          <w:szCs w:val="24"/>
        </w:rPr>
        <w:t>未经采购人事先书面同意，</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11CCDC57">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14.2</w:t>
      </w:r>
      <w:r>
        <w:rPr>
          <w:rFonts w:hint="eastAsia" w:ascii="新宋体" w:hAnsi="新宋体" w:eastAsia="新宋体" w:cs="新宋体"/>
          <w:sz w:val="24"/>
          <w:szCs w:val="24"/>
        </w:rPr>
        <w:t>上款所列举的任何物件均是采购人的财产。如果采购人有要求，</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在收到采购人的要求后10日内应将这些物件及全部复制件还给采购人，不得留存任何备份。</w:t>
      </w:r>
    </w:p>
    <w:p w14:paraId="1059599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0" w:firstLineChars="196"/>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14.3</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违反本保密条款的，应支付合同总金额1% 的违约金，并赔偿由此给采购人造成的任何损失。本条款在本项目履行期间至履行结束后均有效。</w:t>
      </w:r>
    </w:p>
    <w:p w14:paraId="0D63513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15</w:t>
      </w:r>
      <w:r>
        <w:rPr>
          <w:rFonts w:hint="eastAsia" w:ascii="新宋体" w:hAnsi="新宋体" w:eastAsia="新宋体" w:cs="新宋体"/>
          <w:b/>
          <w:sz w:val="24"/>
          <w:szCs w:val="24"/>
        </w:rPr>
        <w:t>、违约责任</w:t>
      </w:r>
    </w:p>
    <w:p w14:paraId="122572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15.1</w:t>
      </w:r>
      <w:r>
        <w:rPr>
          <w:rFonts w:hint="eastAsia" w:ascii="新宋体" w:hAnsi="新宋体" w:eastAsia="新宋体" w:cs="新宋体"/>
          <w:sz w:val="24"/>
          <w:szCs w:val="24"/>
        </w:rPr>
        <w:t>未按期交货的违约责任</w:t>
      </w:r>
    </w:p>
    <w:p w14:paraId="36543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规定的时间按时交付使用的（不可抗力除外），若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书面同意支付延期交付使用违约金，采购人有权选择同意延长交付使用期还是不予延长交付使用期，采购人同意延长交付使用期的，延期交付使用的时间由双方另行确定。延期交付使用违约金的支付采购人有权从未付的</w:t>
      </w:r>
      <w:r>
        <w:rPr>
          <w:rFonts w:hint="eastAsia" w:ascii="新宋体" w:hAnsi="新宋体" w:eastAsia="新宋体" w:cs="新宋体"/>
          <w:sz w:val="24"/>
          <w:szCs w:val="24"/>
          <w:lang w:val="en-US" w:eastAsia="zh-CN"/>
        </w:rPr>
        <w:t>响应</w:t>
      </w:r>
      <w:r>
        <w:rPr>
          <w:rFonts w:hint="eastAsia" w:ascii="新宋体" w:hAnsi="新宋体" w:eastAsia="新宋体" w:cs="新宋体"/>
          <w:sz w:val="24"/>
          <w:szCs w:val="24"/>
        </w:rPr>
        <w:t>文件约定服务金额中扣除。延期交付使用违约金比率为每迟交1天，按竞价文件约定服务金额的2%。但是，延期交付使用违约金的支付总额不得超过</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约定服务金额的100％。</w:t>
      </w:r>
    </w:p>
    <w:p w14:paraId="5922D7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逾期交付使用达30天（含30天）以上的，采购人有权单方解除约定，</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仍应按上述约定支付延期交付使用违约金。若因此给采购人造成损失的，还应赔偿采购人所受的损失。</w:t>
      </w:r>
    </w:p>
    <w:p w14:paraId="17DB2A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15.2</w:t>
      </w:r>
      <w:r>
        <w:rPr>
          <w:rFonts w:hint="eastAsia" w:ascii="新宋体" w:hAnsi="新宋体" w:eastAsia="新宋体" w:cs="新宋体"/>
          <w:sz w:val="24"/>
          <w:szCs w:val="24"/>
        </w:rPr>
        <w:t>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不能交付使用的（逾期30天视为不能交付使用，因不可抗拒的因素除外）或交付使用不合格从而影响采购人正常使用的，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应向采购人偿付不能交付使用部分货款的30％的违约金。违约金不足以补偿损失的，采购人有权要求</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赔偿损失。</w:t>
      </w:r>
    </w:p>
    <w:p w14:paraId="4241FF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15.3</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未能按照竞价文件约定的时间提供服务的，每逾期1天的，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应向采购人支付500元违约金，若因此给采购人造成损失的，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还应赔偿采购人所受的损失。</w:t>
      </w:r>
    </w:p>
    <w:p w14:paraId="1720F3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15.4</w:t>
      </w:r>
      <w:r>
        <w:rPr>
          <w:rFonts w:hint="eastAsia" w:ascii="新宋体" w:hAnsi="新宋体" w:eastAsia="新宋体" w:cs="新宋体"/>
          <w:sz w:val="24"/>
          <w:szCs w:val="24"/>
        </w:rPr>
        <w:t>采购人逾期付款的（有正当拒付理由的除外）应按照逾期金额的每日0.05％支付逾期付款违约金。</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479" w:leftChars="228" w:firstLine="0" w:firstLineChars="0"/>
        <w:textAlignment w:val="auto"/>
        <w:rPr>
          <w:rFonts w:hint="eastAsia" w:ascii="新宋体" w:hAnsi="新宋体" w:eastAsia="新宋体" w:cs="新宋体"/>
          <w:b/>
          <w:bCs/>
          <w:szCs w:val="24"/>
          <w:lang w:val="en-US" w:eastAsia="zh-CN"/>
        </w:rPr>
      </w:pPr>
      <w:r>
        <w:rPr>
          <w:rFonts w:hint="eastAsia" w:ascii="新宋体" w:hAnsi="新宋体" w:eastAsia="新宋体" w:cs="新宋体"/>
          <w:b/>
          <w:bCs/>
          <w:szCs w:val="24"/>
          <w:lang w:val="en-US" w:eastAsia="zh-CN"/>
        </w:rPr>
        <w:t>16、解决争议的方法：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16.1甲、乙双方协商解决。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16.2若协商解决不成，则通过下列途径之一解决：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新宋体" w:hAnsi="新宋体" w:eastAsia="新宋体" w:cs="新宋体"/>
          <w:szCs w:val="24"/>
          <w:lang w:eastAsia="zh-CN"/>
        </w:rPr>
      </w:pPr>
      <w:r>
        <w:rPr>
          <w:rFonts w:hint="eastAsia" w:ascii="新宋体" w:hAnsi="新宋体" w:eastAsia="新宋体" w:cs="新宋体"/>
          <w:b/>
          <w:bCs/>
          <w:szCs w:val="24"/>
          <w:lang w:val="en-US" w:eastAsia="zh-CN"/>
        </w:rPr>
        <w:t>17</w:t>
      </w:r>
      <w:r>
        <w:rPr>
          <w:rFonts w:hint="eastAsia" w:ascii="新宋体" w:hAnsi="新宋体" w:eastAsia="新宋体" w:cs="新宋体"/>
          <w:b/>
          <w:bCs/>
          <w:szCs w:val="24"/>
        </w:rPr>
        <w:t>、其他事项</w:t>
      </w:r>
      <w:r>
        <w:rPr>
          <w:rFonts w:hint="eastAsia" w:ascii="新宋体" w:hAnsi="新宋体" w:eastAsia="新宋体" w:cs="新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17.2若出现有关法律、法规和规章有强制性规定但网上竞价文件未列明的情形，则供应商应按照有关法律、法规和规章强制性规定执行。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17.4供应商不得存在虚假应标谋取中标等行为，一经发现将取消其成交资格，并对其追究相关法律的责任。若第一成交候选人因不可抗力或自身原因提出不能履行合同，采购人可以重新招标。</w:t>
      </w:r>
    </w:p>
    <w:p w14:paraId="1D1A57FD">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lang w:val="en-US" w:eastAsia="zh-CN"/>
        </w:rPr>
      </w:pPr>
      <w:r>
        <w:rPr>
          <w:rFonts w:hint="eastAsia" w:ascii="新宋体" w:hAnsi="新宋体" w:eastAsia="新宋体" w:cs="新宋体"/>
          <w:b w:val="0"/>
          <w:bCs w:val="0"/>
          <w:sz w:val="24"/>
          <w:szCs w:val="24"/>
          <w:lang w:val="en-US" w:eastAsia="zh-CN"/>
        </w:rPr>
        <w:t>17.5成交通知书供应商应自发出之日起2个工作日内领取。</w:t>
      </w:r>
    </w:p>
    <w:p w14:paraId="250483C2">
      <w:pPr>
        <w:widowControl/>
        <w:spacing w:line="360" w:lineRule="auto"/>
        <w:jc w:val="center"/>
        <w:rPr>
          <w:rFonts w:hint="eastAsia" w:ascii="宋体" w:hAnsi="宋体"/>
          <w:b/>
          <w:bCs/>
          <w:color w:val="auto"/>
          <w:sz w:val="36"/>
          <w:szCs w:val="36"/>
          <w:highlight w:val="none"/>
        </w:rPr>
      </w:pP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438AE974">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3" w:type="dxa"/>
            <w:vAlign w:val="center"/>
          </w:tcPr>
          <w:p w14:paraId="4F4BF870">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3" w:type="dxa"/>
            <w:vAlign w:val="center"/>
          </w:tcPr>
          <w:p w14:paraId="6F5E77FB">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3115" w:type="dxa"/>
            <w:vAlign w:val="center"/>
          </w:tcPr>
          <w:p w14:paraId="2DC13738">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1519" w:type="dxa"/>
            <w:vAlign w:val="center"/>
          </w:tcPr>
          <w:p w14:paraId="04F9163F">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1370" w:type="dxa"/>
            <w:vAlign w:val="center"/>
          </w:tcPr>
          <w:p w14:paraId="25D893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393" w:type="dxa"/>
            <w:vAlign w:val="center"/>
          </w:tcPr>
          <w:p w14:paraId="3333EA13">
            <w:pPr>
              <w:pStyle w:val="35"/>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2AEBA7E8">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3" w:type="dxa"/>
            <w:vMerge w:val="restart"/>
            <w:vAlign w:val="center"/>
          </w:tcPr>
          <w:p w14:paraId="03551E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3" w:type="dxa"/>
            <w:vAlign w:val="center"/>
          </w:tcPr>
          <w:p w14:paraId="1D49D4F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p>
        </w:tc>
        <w:tc>
          <w:tcPr>
            <w:tcW w:w="3115" w:type="dxa"/>
            <w:vAlign w:val="center"/>
          </w:tcPr>
          <w:p w14:paraId="03E2BE4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519" w:type="dxa"/>
            <w:vAlign w:val="center"/>
          </w:tcPr>
          <w:p w14:paraId="2B29CDF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370" w:type="dxa"/>
            <w:vAlign w:val="center"/>
          </w:tcPr>
          <w:p w14:paraId="47BE2CB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25D31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89C2B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9FEE6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C28ED1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36BF31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692FE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CA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16EBE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709C1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F178F6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BCBA7D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1B00CC8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DC99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42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33E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120F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B7034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CB44F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6ECF99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32A8B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712C8A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E9BA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628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EFF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8801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BA75C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C8495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2A079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25618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5AA95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AEC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2A104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1835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16A2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27DF3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14FE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DF5EB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9A6D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160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B6C8D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7B2C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21C2A9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FA918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0EB860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4647F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EEC3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7F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93DFE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824D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94BFF6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5DE0AB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DD6873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94799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865B6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8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425C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3A24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AE388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CAB69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274440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02EA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0A6DD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02C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0429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2CD67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8913C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F2506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B1717A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92A0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5970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bl>
    <w:p w14:paraId="5C669478">
      <w:pPr>
        <w:pStyle w:val="3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03C217B3">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42823BB5">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D668775">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2"/>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9A08A0">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06EB98D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303"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1303"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F4772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BB2F9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C8AB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3FC47C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85303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443D7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6657AD5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7B8988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21130E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2A70E3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D6CDB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A379B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B1349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3FC3634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C0D9B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EFB7C7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404B51F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A9ED8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08D6D76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6E6E1D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8FA6A9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67A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9E2209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7C4C8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3F38C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2A84499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4ED7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1FBEA3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0B65058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0B5C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FE481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7356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2134AE-5D70-4723-B7B6-A316DA4803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EE8AEE76-32DE-444B-821B-C4F329F2DE53}"/>
  </w:font>
  <w:font w:name="楷体_GB2312">
    <w:panose1 w:val="02010609030101010101"/>
    <w:charset w:val="86"/>
    <w:family w:val="modern"/>
    <w:pitch w:val="default"/>
    <w:sig w:usb0="00000001" w:usb1="080E0000" w:usb2="00000000" w:usb3="00000000" w:csb0="00040000" w:csb1="00000000"/>
    <w:embedRegular r:id="rId3" w:fontKey="{ECAC3685-FD90-435A-AD04-C0B4FD45169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78714E4D"/>
    <w:multiLevelType w:val="singleLevel"/>
    <w:tmpl w:val="78714E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012540"/>
    <w:rsid w:val="011952D6"/>
    <w:rsid w:val="01C71E66"/>
    <w:rsid w:val="01E07558"/>
    <w:rsid w:val="02BC2FB5"/>
    <w:rsid w:val="03511AD9"/>
    <w:rsid w:val="03BB0C51"/>
    <w:rsid w:val="03ED3BD7"/>
    <w:rsid w:val="046E6DD0"/>
    <w:rsid w:val="047E5946"/>
    <w:rsid w:val="04C91366"/>
    <w:rsid w:val="04D211E1"/>
    <w:rsid w:val="05017C52"/>
    <w:rsid w:val="056025B0"/>
    <w:rsid w:val="058A5E9A"/>
    <w:rsid w:val="05B64224"/>
    <w:rsid w:val="061C715B"/>
    <w:rsid w:val="062A31D9"/>
    <w:rsid w:val="064502BC"/>
    <w:rsid w:val="0696261C"/>
    <w:rsid w:val="06B75327"/>
    <w:rsid w:val="07702EBF"/>
    <w:rsid w:val="08293E73"/>
    <w:rsid w:val="098E4FA0"/>
    <w:rsid w:val="09A06EBC"/>
    <w:rsid w:val="09ED5C89"/>
    <w:rsid w:val="0A482682"/>
    <w:rsid w:val="0AF75143"/>
    <w:rsid w:val="0B043CFB"/>
    <w:rsid w:val="0B7078E0"/>
    <w:rsid w:val="0C6A70C9"/>
    <w:rsid w:val="0CA2647A"/>
    <w:rsid w:val="0CCA4408"/>
    <w:rsid w:val="0D2167C4"/>
    <w:rsid w:val="0D2D3085"/>
    <w:rsid w:val="0DAA7832"/>
    <w:rsid w:val="0DD979BE"/>
    <w:rsid w:val="0DF465A6"/>
    <w:rsid w:val="0E76345F"/>
    <w:rsid w:val="0FBD7DE5"/>
    <w:rsid w:val="10362DC0"/>
    <w:rsid w:val="10E42CCD"/>
    <w:rsid w:val="10F42B76"/>
    <w:rsid w:val="11627CCB"/>
    <w:rsid w:val="11790FDD"/>
    <w:rsid w:val="119C4729"/>
    <w:rsid w:val="11AD4ADB"/>
    <w:rsid w:val="126445BB"/>
    <w:rsid w:val="12F40DF6"/>
    <w:rsid w:val="14DD66A2"/>
    <w:rsid w:val="152B29B5"/>
    <w:rsid w:val="15512530"/>
    <w:rsid w:val="158D0E46"/>
    <w:rsid w:val="164556E1"/>
    <w:rsid w:val="16810234"/>
    <w:rsid w:val="16BC3687"/>
    <w:rsid w:val="16F73983"/>
    <w:rsid w:val="17254BB9"/>
    <w:rsid w:val="175D4ED0"/>
    <w:rsid w:val="17A728DB"/>
    <w:rsid w:val="192817FA"/>
    <w:rsid w:val="19597C05"/>
    <w:rsid w:val="199476C8"/>
    <w:rsid w:val="19C44ADF"/>
    <w:rsid w:val="1A0F193E"/>
    <w:rsid w:val="1A884D6F"/>
    <w:rsid w:val="1AA3690C"/>
    <w:rsid w:val="1AA83919"/>
    <w:rsid w:val="1AC71843"/>
    <w:rsid w:val="1AD364FF"/>
    <w:rsid w:val="1ADE3486"/>
    <w:rsid w:val="1B08700D"/>
    <w:rsid w:val="1B261D69"/>
    <w:rsid w:val="1B3C1411"/>
    <w:rsid w:val="1B9211AC"/>
    <w:rsid w:val="1BE74009"/>
    <w:rsid w:val="1BF43CB2"/>
    <w:rsid w:val="1C584C30"/>
    <w:rsid w:val="1C7D1E5D"/>
    <w:rsid w:val="1DAA6E61"/>
    <w:rsid w:val="1E072971"/>
    <w:rsid w:val="1E0F3C2B"/>
    <w:rsid w:val="1E1C307D"/>
    <w:rsid w:val="1E2C09AB"/>
    <w:rsid w:val="1E885518"/>
    <w:rsid w:val="1E897F61"/>
    <w:rsid w:val="1F1C42EA"/>
    <w:rsid w:val="1F686EFF"/>
    <w:rsid w:val="1FEF3071"/>
    <w:rsid w:val="207C4D54"/>
    <w:rsid w:val="209D4D75"/>
    <w:rsid w:val="213B2764"/>
    <w:rsid w:val="21541D29"/>
    <w:rsid w:val="21657A51"/>
    <w:rsid w:val="2217240B"/>
    <w:rsid w:val="232C6620"/>
    <w:rsid w:val="23634599"/>
    <w:rsid w:val="23F4427C"/>
    <w:rsid w:val="252437BD"/>
    <w:rsid w:val="25333A88"/>
    <w:rsid w:val="25776FB2"/>
    <w:rsid w:val="26B047DC"/>
    <w:rsid w:val="26BD4622"/>
    <w:rsid w:val="26C54B2C"/>
    <w:rsid w:val="27BC5F2F"/>
    <w:rsid w:val="27C42B43"/>
    <w:rsid w:val="28285877"/>
    <w:rsid w:val="2895052E"/>
    <w:rsid w:val="28B058CA"/>
    <w:rsid w:val="28C13F2B"/>
    <w:rsid w:val="28EB63A0"/>
    <w:rsid w:val="29946A38"/>
    <w:rsid w:val="29B76E18"/>
    <w:rsid w:val="29E2266D"/>
    <w:rsid w:val="2A077209"/>
    <w:rsid w:val="2A604980"/>
    <w:rsid w:val="2A727AC6"/>
    <w:rsid w:val="2B3E31CB"/>
    <w:rsid w:val="2BCE7FDF"/>
    <w:rsid w:val="2BFD3915"/>
    <w:rsid w:val="2CC80594"/>
    <w:rsid w:val="2D484F7D"/>
    <w:rsid w:val="2D76092E"/>
    <w:rsid w:val="2DDE2D69"/>
    <w:rsid w:val="2DE735DA"/>
    <w:rsid w:val="2ECC1930"/>
    <w:rsid w:val="2EFB308B"/>
    <w:rsid w:val="2F4F4B8D"/>
    <w:rsid w:val="30890A4E"/>
    <w:rsid w:val="30AF1C2F"/>
    <w:rsid w:val="312D39F9"/>
    <w:rsid w:val="319E7876"/>
    <w:rsid w:val="31B67ACD"/>
    <w:rsid w:val="3203475A"/>
    <w:rsid w:val="32B55A55"/>
    <w:rsid w:val="334D7ECB"/>
    <w:rsid w:val="336F02F9"/>
    <w:rsid w:val="33835B53"/>
    <w:rsid w:val="33F45566"/>
    <w:rsid w:val="33FC0AED"/>
    <w:rsid w:val="340323E6"/>
    <w:rsid w:val="34160775"/>
    <w:rsid w:val="346F33F3"/>
    <w:rsid w:val="34876316"/>
    <w:rsid w:val="34F30AB6"/>
    <w:rsid w:val="3503072C"/>
    <w:rsid w:val="356F257B"/>
    <w:rsid w:val="35786F8C"/>
    <w:rsid w:val="35DB5EC1"/>
    <w:rsid w:val="35E30AE8"/>
    <w:rsid w:val="36D14E27"/>
    <w:rsid w:val="36F5483C"/>
    <w:rsid w:val="37BF1123"/>
    <w:rsid w:val="389425B0"/>
    <w:rsid w:val="3A9B4CC6"/>
    <w:rsid w:val="3A9D764F"/>
    <w:rsid w:val="3AEF1D20"/>
    <w:rsid w:val="3C65673D"/>
    <w:rsid w:val="3CE851D3"/>
    <w:rsid w:val="3D035E9B"/>
    <w:rsid w:val="3D50551B"/>
    <w:rsid w:val="3D6C7658"/>
    <w:rsid w:val="3DAA2FBD"/>
    <w:rsid w:val="3DC2628F"/>
    <w:rsid w:val="3DD60AE2"/>
    <w:rsid w:val="3E0D6079"/>
    <w:rsid w:val="3E5C0069"/>
    <w:rsid w:val="3E7A2DAA"/>
    <w:rsid w:val="3E7D57F5"/>
    <w:rsid w:val="3E8B1175"/>
    <w:rsid w:val="3EE644EA"/>
    <w:rsid w:val="3FAC28BB"/>
    <w:rsid w:val="3FB97B2C"/>
    <w:rsid w:val="40181D19"/>
    <w:rsid w:val="407A18B4"/>
    <w:rsid w:val="40BD676E"/>
    <w:rsid w:val="41350080"/>
    <w:rsid w:val="41696F61"/>
    <w:rsid w:val="417E75E8"/>
    <w:rsid w:val="41910115"/>
    <w:rsid w:val="41D9072C"/>
    <w:rsid w:val="41D908F9"/>
    <w:rsid w:val="42F2170E"/>
    <w:rsid w:val="42FB13E8"/>
    <w:rsid w:val="438B3EDE"/>
    <w:rsid w:val="43D75A6F"/>
    <w:rsid w:val="4408229E"/>
    <w:rsid w:val="4495014D"/>
    <w:rsid w:val="44AD0C2A"/>
    <w:rsid w:val="44F31851"/>
    <w:rsid w:val="456D5E11"/>
    <w:rsid w:val="458D0AB3"/>
    <w:rsid w:val="45AA573E"/>
    <w:rsid w:val="45B275F5"/>
    <w:rsid w:val="46BC33FE"/>
    <w:rsid w:val="46D00C57"/>
    <w:rsid w:val="46EE7477"/>
    <w:rsid w:val="473F013F"/>
    <w:rsid w:val="47BC0C07"/>
    <w:rsid w:val="48036E0A"/>
    <w:rsid w:val="489259CA"/>
    <w:rsid w:val="48BA396D"/>
    <w:rsid w:val="48C742DC"/>
    <w:rsid w:val="498B3956"/>
    <w:rsid w:val="499A3855"/>
    <w:rsid w:val="49B20AE8"/>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460CD"/>
    <w:rsid w:val="511E6A63"/>
    <w:rsid w:val="513814F5"/>
    <w:rsid w:val="513B5867"/>
    <w:rsid w:val="51497716"/>
    <w:rsid w:val="51A30093"/>
    <w:rsid w:val="520457CB"/>
    <w:rsid w:val="522C2C59"/>
    <w:rsid w:val="52AB2578"/>
    <w:rsid w:val="52B25FAB"/>
    <w:rsid w:val="539774E2"/>
    <w:rsid w:val="53C953AC"/>
    <w:rsid w:val="541A03F5"/>
    <w:rsid w:val="54C5216A"/>
    <w:rsid w:val="54D577A2"/>
    <w:rsid w:val="55357439"/>
    <w:rsid w:val="561B7A15"/>
    <w:rsid w:val="57315742"/>
    <w:rsid w:val="589A572D"/>
    <w:rsid w:val="589B7196"/>
    <w:rsid w:val="58B65028"/>
    <w:rsid w:val="58C92DB8"/>
    <w:rsid w:val="59266DFD"/>
    <w:rsid w:val="594608FB"/>
    <w:rsid w:val="59541257"/>
    <w:rsid w:val="599378A0"/>
    <w:rsid w:val="5A2C4216"/>
    <w:rsid w:val="5A3433AD"/>
    <w:rsid w:val="5AD97A9F"/>
    <w:rsid w:val="5B761B8D"/>
    <w:rsid w:val="5B964540"/>
    <w:rsid w:val="5BB448A1"/>
    <w:rsid w:val="5BC000BF"/>
    <w:rsid w:val="5D01514B"/>
    <w:rsid w:val="5D5F1B97"/>
    <w:rsid w:val="5DBA0782"/>
    <w:rsid w:val="5E960581"/>
    <w:rsid w:val="5F1D65AC"/>
    <w:rsid w:val="5F2D396D"/>
    <w:rsid w:val="6008725C"/>
    <w:rsid w:val="60C80451"/>
    <w:rsid w:val="60D04179"/>
    <w:rsid w:val="60E47381"/>
    <w:rsid w:val="60E94998"/>
    <w:rsid w:val="60F670B5"/>
    <w:rsid w:val="61C7729B"/>
    <w:rsid w:val="62487DE4"/>
    <w:rsid w:val="62641034"/>
    <w:rsid w:val="62873071"/>
    <w:rsid w:val="633C2039"/>
    <w:rsid w:val="6374691F"/>
    <w:rsid w:val="63BA7B71"/>
    <w:rsid w:val="63BC0257"/>
    <w:rsid w:val="641E45E5"/>
    <w:rsid w:val="643B2EFE"/>
    <w:rsid w:val="644665A5"/>
    <w:rsid w:val="64BB664B"/>
    <w:rsid w:val="65005919"/>
    <w:rsid w:val="66304E17"/>
    <w:rsid w:val="663B7663"/>
    <w:rsid w:val="664561D7"/>
    <w:rsid w:val="665A019F"/>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D40DBF"/>
    <w:rsid w:val="6CF3094C"/>
    <w:rsid w:val="6D0D24E0"/>
    <w:rsid w:val="6DA050EC"/>
    <w:rsid w:val="6DFD21E5"/>
    <w:rsid w:val="6E0440FB"/>
    <w:rsid w:val="6E4565EC"/>
    <w:rsid w:val="6E623FDB"/>
    <w:rsid w:val="6ED44ED9"/>
    <w:rsid w:val="6ED46FD0"/>
    <w:rsid w:val="6F61474D"/>
    <w:rsid w:val="703B20B6"/>
    <w:rsid w:val="706C5570"/>
    <w:rsid w:val="70BB29F2"/>
    <w:rsid w:val="70F679B4"/>
    <w:rsid w:val="724A1DFC"/>
    <w:rsid w:val="72845AC6"/>
    <w:rsid w:val="72F8490A"/>
    <w:rsid w:val="7346713B"/>
    <w:rsid w:val="73700F48"/>
    <w:rsid w:val="73D239B1"/>
    <w:rsid w:val="73E67732"/>
    <w:rsid w:val="73ED08CD"/>
    <w:rsid w:val="73F676A0"/>
    <w:rsid w:val="74120755"/>
    <w:rsid w:val="745C662B"/>
    <w:rsid w:val="74B308B5"/>
    <w:rsid w:val="75247769"/>
    <w:rsid w:val="753F0E71"/>
    <w:rsid w:val="75716A92"/>
    <w:rsid w:val="758D2516"/>
    <w:rsid w:val="7599235F"/>
    <w:rsid w:val="75AE2AF5"/>
    <w:rsid w:val="75B91A18"/>
    <w:rsid w:val="75BB58A3"/>
    <w:rsid w:val="75BD7F3E"/>
    <w:rsid w:val="775D0741"/>
    <w:rsid w:val="7796183C"/>
    <w:rsid w:val="7858402F"/>
    <w:rsid w:val="78D50787"/>
    <w:rsid w:val="78F72619"/>
    <w:rsid w:val="79B17807"/>
    <w:rsid w:val="79FE2EB5"/>
    <w:rsid w:val="7A186171"/>
    <w:rsid w:val="7A460C55"/>
    <w:rsid w:val="7A881C98"/>
    <w:rsid w:val="7AAC3494"/>
    <w:rsid w:val="7B1B0098"/>
    <w:rsid w:val="7B2A5E81"/>
    <w:rsid w:val="7B8F04A8"/>
    <w:rsid w:val="7BB3231A"/>
    <w:rsid w:val="7BEE6EAE"/>
    <w:rsid w:val="7C95557C"/>
    <w:rsid w:val="7D3F0A9F"/>
    <w:rsid w:val="7DA41F1A"/>
    <w:rsid w:val="7DC41D70"/>
    <w:rsid w:val="7E031DF5"/>
    <w:rsid w:val="7EE11022"/>
    <w:rsid w:val="7EE86560"/>
    <w:rsid w:val="7F034C8E"/>
    <w:rsid w:val="7F6C6A68"/>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11605</Words>
  <Characters>12165</Characters>
  <Lines>186</Lines>
  <Paragraphs>52</Paragraphs>
  <TotalTime>5</TotalTime>
  <ScaleCrop>false</ScaleCrop>
  <LinksUpToDate>false</LinksUpToDate>
  <CharactersWithSpaces>12568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2025-10-22T04:34:15Z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02BF5CF47D294E97B94738660985A0E2_13</vt:lpwstr>
  </property>
  <property fmtid="{D5CDD505-2E9C-101B-9397-08002B2CF9AE}" pid="4" name="KSOTemplateDocerSaveRecord">
    <vt:lpwstr>eyJoZGlkIjoiMzNlMTg1ZmRhMjJhMzI1NTNjZGIzMDVkMDhlZjg2ZmMiLCJ1c2VySWQiOiI2MTM2Nzk1NDkifQ==</vt:lpwstr>
  </property>
</Properties>
</file>